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4"/>
        <w:rPr>
          <w:rFonts w:hint="eastAsia" w:ascii="宋体" w:hAnsi="宋体" w:cs="宋体"/>
          <w:b/>
          <w:color w:val="auto"/>
          <w:sz w:val="48"/>
          <w:szCs w:val="48"/>
          <w:highlight w:val="none"/>
        </w:rPr>
      </w:pP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eastAsia="zh-CN"/>
        </w:rPr>
        <w:t>桐城师范高等专科学校2025年度电器常规维修</w:t>
      </w:r>
      <w:r>
        <w:rPr>
          <w:rFonts w:hint="eastAsia" w:ascii="宋体" w:hAnsi="宋体" w:cs="宋体"/>
          <w:b/>
          <w:color w:val="auto"/>
          <w:sz w:val="44"/>
          <w:szCs w:val="44"/>
          <w:highlight w:val="none"/>
          <w:lang w:val="en-US" w:eastAsia="zh-CN"/>
        </w:rPr>
        <w:t>耗材</w:t>
      </w:r>
      <w:r>
        <w:rPr>
          <w:rFonts w:hint="eastAsia" w:ascii="宋体" w:hAnsi="宋体" w:cs="宋体"/>
          <w:b/>
          <w:color w:val="auto"/>
          <w:sz w:val="44"/>
          <w:szCs w:val="44"/>
          <w:highlight w:val="none"/>
          <w:lang w:eastAsia="zh-CN"/>
        </w:rPr>
        <w:t>采购</w:t>
      </w:r>
      <w:r>
        <w:rPr>
          <w:rFonts w:hint="eastAsia" w:ascii="宋体" w:hAnsi="宋体" w:cs="宋体"/>
          <w:b/>
          <w:color w:val="auto"/>
          <w:sz w:val="44"/>
          <w:szCs w:val="44"/>
          <w:highlight w:val="none"/>
          <w:lang w:val="en-US" w:eastAsia="zh-CN"/>
        </w:rPr>
        <w:t>项目</w:t>
      </w:r>
    </w:p>
    <w:p w14:paraId="65A287D0">
      <w:pPr>
        <w:spacing w:line="480" w:lineRule="exact"/>
        <w:rPr>
          <w:rFonts w:ascii="宋体"/>
          <w:color w:val="auto"/>
          <w:sz w:val="44"/>
          <w:szCs w:val="44"/>
          <w:highlight w:val="none"/>
        </w:rPr>
      </w:pPr>
    </w:p>
    <w:p w14:paraId="5550E19F">
      <w:pPr>
        <w:pStyle w:val="81"/>
      </w:pPr>
    </w:p>
    <w:p w14:paraId="67D512C5">
      <w:pPr>
        <w:pStyle w:val="8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003</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01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2"/>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1464"/>
      <w:bookmarkStart w:id="2" w:name="_Toc23467"/>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08DE9036">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26A7CA1A">
      <w:pPr>
        <w:jc w:val="center"/>
        <w:rPr>
          <w:rFonts w:hint="eastAsia"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桐城师范高等专科学校2025年度电器常规维修耗材采购项目</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桐城师范高等专科学校2025年度电器常规维修耗材采购项目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 1 月 22 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629"/>
      <w:bookmarkStart w:id="8" w:name="_Toc28359089"/>
      <w:bookmarkStart w:id="9" w:name="_Toc35393798"/>
      <w:bookmarkStart w:id="10" w:name="_Toc28359012"/>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003</w:t>
      </w:r>
      <w:r>
        <w:rPr>
          <w:rFonts w:hint="eastAsia" w:ascii="仿宋" w:hAnsi="仿宋" w:eastAsia="仿宋" w:cs="Times New Roman"/>
          <w:color w:val="auto"/>
          <w:sz w:val="28"/>
          <w:szCs w:val="28"/>
          <w:highlight w:val="none"/>
          <w:lang w:eastAsia="zh-CN"/>
        </w:rPr>
        <w:t>号</w:t>
      </w:r>
    </w:p>
    <w:p w14:paraId="0C93F60D">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桐城师范高等专科学校2025年度电器常规维修耗材采购项目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193011.00元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193011.00元。</w:t>
      </w:r>
    </w:p>
    <w:p w14:paraId="4B59A4B8">
      <w:pPr>
        <w:pStyle w:val="3"/>
        <w:ind w:left="279" w:leftChars="133" w:firstLine="0" w:firstLineChars="0"/>
        <w:jc w:val="left"/>
        <w:rPr>
          <w:rFonts w:hint="default"/>
          <w:lang w:val="en-US" w:eastAsia="zh-CN"/>
        </w:rPr>
      </w:pPr>
      <w:r>
        <w:rPr>
          <w:rFonts w:hint="eastAsia" w:ascii="仿宋" w:hAnsi="仿宋" w:eastAsia="仿宋" w:cs="Times New Roman"/>
          <w:b w:val="0"/>
          <w:color w:val="auto"/>
          <w:kern w:val="2"/>
          <w:sz w:val="28"/>
          <w:szCs w:val="28"/>
          <w:highlight w:val="none"/>
          <w:lang w:val="en-US" w:eastAsia="zh-CN" w:bidi="ar-SA"/>
        </w:rPr>
        <w:t>报价须知：本项目投标报价以费率的形式进行报价，最高费率100%。</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桐城师专</w:t>
      </w:r>
      <w:r>
        <w:rPr>
          <w:rFonts w:hint="eastAsia" w:ascii="仿宋" w:hAnsi="仿宋" w:eastAsia="仿宋" w:cs="Times New Roman"/>
          <w:color w:val="auto"/>
          <w:sz w:val="28"/>
          <w:szCs w:val="28"/>
          <w:highlight w:val="none"/>
          <w:lang w:val="en-US" w:eastAsia="zh-CN"/>
        </w:rPr>
        <w:t>2025年度电器常规维修耗材</w:t>
      </w:r>
      <w:r>
        <w:rPr>
          <w:rFonts w:hint="eastAsia" w:ascii="仿宋" w:hAnsi="仿宋" w:eastAsia="仿宋"/>
          <w:color w:val="auto"/>
          <w:sz w:val="28"/>
          <w:szCs w:val="28"/>
          <w:highlight w:val="none"/>
          <w:lang w:val="en-US" w:eastAsia="zh-CN"/>
        </w:rPr>
        <w:t>采购，</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1年（成交</w:t>
      </w:r>
      <w:r>
        <w:rPr>
          <w:rFonts w:hint="eastAsia" w:ascii="仿宋" w:hAnsi="仿宋" w:eastAsia="仿宋"/>
          <w:color w:val="auto"/>
          <w:sz w:val="28"/>
          <w:szCs w:val="28"/>
          <w:highlight w:val="none"/>
        </w:rPr>
        <w:t>供货商在接到学校送货通知后，48小时内响应学校供货需求。如遇到抢修等特殊情况，必须及时送货</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提供的维修材料必须质保6个月，在质保期内损坏的，</w:t>
      </w:r>
      <w:r>
        <w:rPr>
          <w:rFonts w:hint="eastAsia" w:ascii="仿宋" w:hAnsi="仿宋" w:eastAsia="仿宋"/>
          <w:color w:val="auto"/>
          <w:sz w:val="28"/>
          <w:szCs w:val="28"/>
          <w:highlight w:val="none"/>
          <w:lang w:val="en-US" w:eastAsia="zh-CN"/>
        </w:rPr>
        <w:t>成交</w:t>
      </w:r>
      <w:r>
        <w:rPr>
          <w:rFonts w:hint="eastAsia" w:ascii="仿宋" w:hAnsi="仿宋" w:eastAsia="仿宋"/>
          <w:color w:val="auto"/>
          <w:sz w:val="28"/>
          <w:szCs w:val="28"/>
          <w:highlight w:val="none"/>
        </w:rPr>
        <w:t>供货商必须无偿更换</w:t>
      </w:r>
      <w:r>
        <w:rPr>
          <w:rFonts w:hint="eastAsia" w:ascii="仿宋" w:hAnsi="仿宋" w:eastAsia="仿宋"/>
          <w:color w:val="auto"/>
          <w:sz w:val="28"/>
          <w:szCs w:val="28"/>
          <w:highlight w:val="none"/>
          <w:lang w:val="en-US" w:eastAsia="zh-CN"/>
        </w:rPr>
        <w:t xml:space="preserve">。 </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r>
        <w:rPr>
          <w:rFonts w:hint="eastAsia" w:ascii="仿宋" w:hAnsi="仿宋" w:eastAsia="仿宋"/>
          <w:color w:val="auto"/>
          <w:sz w:val="28"/>
          <w:szCs w:val="28"/>
          <w:highlight w:val="none"/>
          <w:lang w:val="en-US" w:eastAsia="zh-CN"/>
        </w:rPr>
        <w:t>（或接受）</w:t>
      </w:r>
      <w:r>
        <w:rPr>
          <w:rFonts w:hint="eastAsia" w:ascii="仿宋" w:hAnsi="仿宋" w:eastAsia="仿宋"/>
          <w:color w:val="auto"/>
          <w:sz w:val="28"/>
          <w:szCs w:val="28"/>
          <w:highlight w:val="none"/>
        </w:rPr>
        <w:t>联合体。</w:t>
      </w:r>
    </w:p>
    <w:p w14:paraId="052E1BA8">
      <w:pPr>
        <w:rPr>
          <w:rFonts w:ascii="黑体" w:hAnsi="黑体" w:eastAsia="黑体" w:cs="宋体"/>
          <w:bCs/>
          <w:color w:val="auto"/>
          <w:sz w:val="28"/>
          <w:szCs w:val="28"/>
          <w:highlight w:val="none"/>
        </w:rPr>
      </w:pPr>
      <w:bookmarkStart w:id="11" w:name="_Toc35393630"/>
      <w:bookmarkStart w:id="12" w:name="_Toc35393799"/>
      <w:bookmarkStart w:id="13" w:name="_Toc28359090"/>
      <w:bookmarkStart w:id="14" w:name="_Toc28359013"/>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28359014"/>
      <w:bookmarkStart w:id="16" w:name="_Toc35393631"/>
      <w:bookmarkStart w:id="17" w:name="_Toc28359091"/>
      <w:bookmarkStart w:id="18" w:name="_Toc35393800"/>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1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22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801"/>
      <w:bookmarkStart w:id="20" w:name="_Toc35393632"/>
      <w:bookmarkStart w:id="21" w:name="_Toc28359015"/>
      <w:bookmarkStart w:id="22" w:name="_Toc28359092"/>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28359016"/>
      <w:bookmarkStart w:id="24" w:name="_Toc35393802"/>
      <w:bookmarkStart w:id="25" w:name="_Toc35393633"/>
      <w:bookmarkStart w:id="26"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1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22 </w:t>
      </w:r>
      <w:r>
        <w:rPr>
          <w:rFonts w:hint="eastAsia" w:ascii="仿宋" w:hAnsi="仿宋" w:eastAsia="仿宋" w:cs="仿宋"/>
          <w:b w:val="0"/>
          <w:bCs/>
          <w:color w:val="auto"/>
          <w:sz w:val="28"/>
          <w:szCs w:val="28"/>
          <w:highlight w:val="none"/>
        </w:rPr>
        <w:t>日9时00分</w:t>
      </w:r>
    </w:p>
    <w:p w14:paraId="483ECCE2">
      <w:pPr>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eastAsia="zh-CN"/>
        </w:rPr>
        <w:t>安徽建方工程造价有限公司二楼会议室</w:t>
      </w:r>
    </w:p>
    <w:p w14:paraId="7B2D324D">
      <w:pPr>
        <w:ind w:firstLine="1400" w:firstLineChars="500"/>
        <w:rPr>
          <w:rFonts w:hint="eastAsia"/>
          <w:lang w:eastAsia="zh-CN"/>
        </w:rPr>
      </w:pPr>
      <w:r>
        <w:rPr>
          <w:rFonts w:hint="eastAsia" w:ascii="仿宋" w:hAnsi="仿宋" w:eastAsia="仿宋" w:cs="仿宋"/>
          <w:b w:val="0"/>
          <w:bCs/>
          <w:color w:val="auto"/>
          <w:sz w:val="28"/>
          <w:szCs w:val="28"/>
          <w:highlight w:val="none"/>
          <w:lang w:eastAsia="zh-CN"/>
        </w:rPr>
        <w:t>（桐城市龙眠东路261号）</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28359017"/>
      <w:bookmarkStart w:id="28" w:name="_Toc35393634"/>
      <w:bookmarkStart w:id="29" w:name="_Toc28359094"/>
      <w:bookmarkStart w:id="30" w:name="_Toc35393803"/>
      <w:r>
        <w:rPr>
          <w:rFonts w:hint="eastAsia" w:ascii="仿宋" w:hAnsi="仿宋" w:eastAsia="仿宋"/>
          <w:color w:val="auto"/>
          <w:sz w:val="28"/>
          <w:szCs w:val="28"/>
          <w:highlight w:val="none"/>
          <w:lang w:val="en-US" w:eastAsia="zh-CN"/>
        </w:rPr>
        <w:t>时间：2025年 1 月 22 日9时00分</w:t>
      </w:r>
    </w:p>
    <w:p w14:paraId="677DC9EF">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地点：安徽建方工程造价有限公司二楼会议室</w:t>
      </w:r>
    </w:p>
    <w:p w14:paraId="2246185D">
      <w:pPr>
        <w:pStyle w:val="81"/>
        <w:ind w:firstLine="1400" w:firstLineChars="500"/>
        <w:rPr>
          <w:rFonts w:hint="default"/>
          <w:lang w:val="en-US" w:eastAsia="zh-CN"/>
        </w:rPr>
      </w:pPr>
      <w:r>
        <w:rPr>
          <w:rFonts w:hint="eastAsia" w:ascii="仿宋" w:hAnsi="仿宋" w:eastAsia="仿宋"/>
          <w:color w:val="auto"/>
          <w:sz w:val="28"/>
          <w:szCs w:val="28"/>
          <w:highlight w:val="none"/>
          <w:lang w:val="en-US" w:eastAsia="zh-CN"/>
        </w:rPr>
        <w:t>（桐城市龙眠东路261号）</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7AF73E49">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地址：安徽建方工程造价有限公司二楼会议室</w:t>
      </w:r>
    </w:p>
    <w:p w14:paraId="545905B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（桐城市龙眠东路261号） </w:t>
      </w:r>
    </w:p>
    <w:p w14:paraId="0836DCBA">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w:t>
      </w:r>
      <w:r>
        <w:rPr>
          <w:rFonts w:hint="eastAsia" w:ascii="宋体" w:hAnsi="宋体" w:eastAsia="宋体" w:cs="宋体"/>
          <w:i w:val="0"/>
          <w:iCs w:val="0"/>
          <w:caps w:val="0"/>
          <w:color w:val="333333"/>
          <w:spacing w:val="0"/>
          <w:sz w:val="27"/>
          <w:szCs w:val="27"/>
          <w:shd w:val="clear" w:fill="FFFFFF"/>
        </w:rPr>
        <w:t>16655617228</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54941329"/>
      <w:bookmarkStart w:id="35" w:name="_Toc11266"/>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3"/>
        <w:rPr>
          <w:rFonts w:hint="eastAsia" w:eastAsia="宋体" w:cs="Tahoma"/>
          <w:bCs/>
          <w:color w:val="auto"/>
          <w:kern w:val="0"/>
          <w:sz w:val="32"/>
          <w:szCs w:val="32"/>
          <w:highlight w:val="none"/>
          <w:lang w:eastAsia="zh-CN"/>
        </w:rPr>
      </w:pPr>
      <w:bookmarkStart w:id="37" w:name="_Toc17862"/>
      <w:bookmarkStart w:id="38" w:name="_Toc54941330"/>
      <w:bookmarkStart w:id="39"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3"/>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21078"/>
      <w:bookmarkStart w:id="43" w:name="_Toc439316873"/>
      <w:bookmarkStart w:id="44" w:name="_Toc7325"/>
      <w:bookmarkStart w:id="45" w:name="_Toc15055"/>
      <w:bookmarkStart w:id="46" w:name="_Toc10523"/>
      <w:bookmarkStart w:id="47" w:name="_Toc25270"/>
      <w:bookmarkStart w:id="48" w:name="_Toc439316919"/>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704"/>
      <w:bookmarkStart w:id="50" w:name="_Toc439316874"/>
      <w:bookmarkStart w:id="51" w:name="_Toc8228"/>
      <w:bookmarkStart w:id="52" w:name="_Toc24643"/>
      <w:bookmarkStart w:id="53" w:name="_Toc10933"/>
      <w:bookmarkStart w:id="54" w:name="_Toc439316920"/>
      <w:bookmarkStart w:id="55" w:name="_Toc2711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32069E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2"/>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233B684E">
      <w:pPr>
        <w:rPr>
          <w:rFonts w:hint="eastAsia"/>
          <w:sz w:val="28"/>
          <w:szCs w:val="28"/>
          <w:lang w:eastAsia="zh-CN"/>
        </w:rPr>
      </w:pPr>
      <w:bookmarkStart w:id="66" w:name="_Toc16371"/>
      <w:r>
        <w:rPr>
          <w:rFonts w:hint="eastAsia"/>
          <w:b/>
          <w:bCs/>
          <w:sz w:val="28"/>
          <w:szCs w:val="28"/>
        </w:rPr>
        <w:t>服务需求</w:t>
      </w:r>
      <w:r>
        <w:rPr>
          <w:rFonts w:hint="eastAsia"/>
          <w:sz w:val="28"/>
          <w:szCs w:val="28"/>
          <w:lang w:eastAsia="zh-CN"/>
        </w:rPr>
        <w:t>：</w:t>
      </w:r>
    </w:p>
    <w:p w14:paraId="1524167D">
      <w:pPr>
        <w:pStyle w:val="422"/>
        <w:numPr>
          <w:ilvl w:val="0"/>
          <w:numId w:val="6"/>
        </w:numPr>
        <w:ind w:firstLineChars="0"/>
        <w:rPr>
          <w:sz w:val="28"/>
          <w:szCs w:val="28"/>
        </w:rPr>
      </w:pPr>
      <w:r>
        <w:rPr>
          <w:rFonts w:hint="eastAsia"/>
          <w:sz w:val="28"/>
          <w:szCs w:val="28"/>
        </w:rPr>
        <w:t>维修材料，按需分批次送货，</w:t>
      </w:r>
      <w:r>
        <w:rPr>
          <w:rFonts w:hint="eastAsia"/>
          <w:sz w:val="28"/>
          <w:szCs w:val="28"/>
          <w:lang w:val="en-US" w:eastAsia="zh-CN"/>
        </w:rPr>
        <w:t>最终按成交费率及实际供货数量</w:t>
      </w:r>
      <w:r>
        <w:rPr>
          <w:rFonts w:hint="eastAsia"/>
          <w:sz w:val="28"/>
          <w:szCs w:val="28"/>
        </w:rPr>
        <w:t>按实结算。</w:t>
      </w:r>
    </w:p>
    <w:p w14:paraId="1190EE3A">
      <w:pPr>
        <w:pStyle w:val="422"/>
        <w:numPr>
          <w:ilvl w:val="0"/>
          <w:numId w:val="6"/>
        </w:numPr>
        <w:ind w:firstLineChars="0"/>
        <w:rPr>
          <w:sz w:val="28"/>
          <w:szCs w:val="28"/>
        </w:rPr>
      </w:pPr>
      <w:r>
        <w:rPr>
          <w:rFonts w:hint="eastAsia"/>
          <w:sz w:val="28"/>
          <w:szCs w:val="28"/>
        </w:rPr>
        <w:t>要求供货商在接到学校送货通知后，48小时内响应学校供货需求。如遇到抢修等特殊情况，必须及时送货。</w:t>
      </w:r>
    </w:p>
    <w:p w14:paraId="578D905B">
      <w:pPr>
        <w:pStyle w:val="422"/>
        <w:numPr>
          <w:ilvl w:val="0"/>
          <w:numId w:val="6"/>
        </w:numPr>
        <w:ind w:firstLineChars="0"/>
        <w:rPr>
          <w:sz w:val="28"/>
          <w:szCs w:val="28"/>
        </w:rPr>
      </w:pPr>
      <w:r>
        <w:rPr>
          <w:rFonts w:hint="eastAsia"/>
          <w:sz w:val="28"/>
          <w:szCs w:val="28"/>
        </w:rPr>
        <w:t>供货商所提供的维修材料必须质保6个月，在质保期内损坏的，供货商必须无偿更换。</w:t>
      </w:r>
    </w:p>
    <w:p w14:paraId="7F9FED45">
      <w:pPr>
        <w:jc w:val="both"/>
        <w:rPr>
          <w:rFonts w:hint="eastAsia"/>
          <w:b/>
          <w:sz w:val="30"/>
          <w:szCs w:val="30"/>
          <w:lang w:val="en-US" w:eastAsia="zh-CN"/>
        </w:rPr>
      </w:pPr>
      <w:r>
        <w:rPr>
          <w:rFonts w:hint="eastAsia"/>
          <w:b/>
          <w:sz w:val="30"/>
          <w:szCs w:val="30"/>
          <w:lang w:val="en-US" w:eastAsia="zh-CN"/>
        </w:rPr>
        <w:t>采购清单如下：</w:t>
      </w:r>
    </w:p>
    <w:tbl>
      <w:tblPr>
        <w:tblStyle w:val="61"/>
        <w:tblW w:w="107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9"/>
        <w:gridCol w:w="1602"/>
        <w:gridCol w:w="2041"/>
        <w:gridCol w:w="2282"/>
        <w:gridCol w:w="765"/>
        <w:gridCol w:w="1005"/>
        <w:gridCol w:w="1020"/>
        <w:gridCol w:w="1185"/>
      </w:tblGrid>
      <w:tr w14:paraId="59128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86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C38C85">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160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2712A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品名</w:t>
            </w:r>
          </w:p>
        </w:tc>
        <w:tc>
          <w:tcPr>
            <w:tcW w:w="204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F8088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规格</w:t>
            </w:r>
          </w:p>
        </w:tc>
        <w:tc>
          <w:tcPr>
            <w:tcW w:w="228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17461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推荐品牌</w:t>
            </w:r>
          </w:p>
        </w:tc>
        <w:tc>
          <w:tcPr>
            <w:tcW w:w="7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8A168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c>
          <w:tcPr>
            <w:tcW w:w="10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29E55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c>
          <w:tcPr>
            <w:tcW w:w="102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2BB77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单价</w:t>
            </w:r>
          </w:p>
        </w:tc>
        <w:tc>
          <w:tcPr>
            <w:tcW w:w="118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DBA02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总价</w:t>
            </w:r>
          </w:p>
        </w:tc>
      </w:tr>
      <w:tr w14:paraId="3832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815739E">
            <w:pPr>
              <w:keepNext w:val="0"/>
              <w:keepLines w:val="0"/>
              <w:widowControl/>
              <w:suppressLineNumbers w:val="0"/>
              <w:jc w:val="center"/>
              <w:textAlignment w:val="center"/>
              <w:rPr>
                <w:rFonts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A075B7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Led</w:t>
            </w:r>
            <w:r>
              <w:rPr>
                <w:rFonts w:hint="eastAsia" w:ascii="微软雅黑" w:hAnsi="微软雅黑" w:eastAsia="微软雅黑" w:cs="微软雅黑"/>
                <w:b/>
                <w:bCs/>
                <w:i w:val="0"/>
                <w:iCs w:val="0"/>
                <w:color w:val="000000"/>
                <w:kern w:val="0"/>
                <w:sz w:val="20"/>
                <w:szCs w:val="20"/>
                <w:u w:val="none"/>
                <w:lang w:val="en-US" w:eastAsia="zh-CN" w:bidi="ar"/>
              </w:rPr>
              <w:t>平板灯</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92D38B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600*600</w:t>
            </w:r>
            <w:r>
              <w:rPr>
                <w:rFonts w:hint="eastAsia" w:ascii="微软雅黑" w:hAnsi="微软雅黑" w:eastAsia="微软雅黑" w:cs="微软雅黑"/>
                <w:b/>
                <w:bCs/>
                <w:i w:val="0"/>
                <w:iCs w:val="0"/>
                <w:color w:val="000000"/>
                <w:kern w:val="0"/>
                <w:sz w:val="20"/>
                <w:szCs w:val="20"/>
                <w:u w:val="none"/>
                <w:lang w:val="en-US" w:eastAsia="zh-CN" w:bidi="ar"/>
              </w:rPr>
              <w:t>、</w:t>
            </w:r>
            <w:r>
              <w:rPr>
                <w:rStyle w:val="428"/>
                <w:lang w:val="en-US" w:eastAsia="zh-CN" w:bidi="ar"/>
              </w:rPr>
              <w:t>32w</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B805A1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雷士、欧普、佛山照明</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4DB2FC9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盏</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095885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38F01F3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113</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C1112B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5650</w:t>
            </w:r>
          </w:p>
        </w:tc>
      </w:tr>
      <w:tr w14:paraId="18583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EEB196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4A26095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铜单</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86BBAA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6</w:t>
            </w:r>
            <w:r>
              <w:rPr>
                <w:rFonts w:hint="eastAsia" w:ascii="微软雅黑" w:hAnsi="微软雅黑" w:eastAsia="微软雅黑" w:cs="微软雅黑"/>
                <w:b/>
                <w:bCs/>
                <w:i w:val="0"/>
                <w:iCs w:val="0"/>
                <w:color w:val="000000"/>
                <w:kern w:val="0"/>
                <w:sz w:val="20"/>
                <w:szCs w:val="20"/>
                <w:u w:val="none"/>
                <w:lang w:val="en-US" w:eastAsia="zh-CN" w:bidi="ar"/>
              </w:rPr>
              <w:t>平方</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AE5545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桔灯、宝胜、远东</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C3DE2A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米</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83EC81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86DF17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4.7</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67ECA4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1880</w:t>
            </w:r>
          </w:p>
        </w:tc>
      </w:tr>
      <w:tr w14:paraId="5066E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EB94B5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ECFC94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铜单</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DCE3BB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w:t>
            </w:r>
            <w:r>
              <w:rPr>
                <w:rFonts w:hint="eastAsia" w:ascii="微软雅黑" w:hAnsi="微软雅黑" w:eastAsia="微软雅黑" w:cs="微软雅黑"/>
                <w:b/>
                <w:bCs/>
                <w:i w:val="0"/>
                <w:iCs w:val="0"/>
                <w:color w:val="000000"/>
                <w:kern w:val="0"/>
                <w:sz w:val="20"/>
                <w:szCs w:val="20"/>
                <w:u w:val="none"/>
                <w:lang w:val="en-US" w:eastAsia="zh-CN" w:bidi="ar"/>
              </w:rPr>
              <w:t>平方</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600409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同上</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D55F04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米</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35F18D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636E9A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39D335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3800</w:t>
            </w:r>
          </w:p>
        </w:tc>
      </w:tr>
      <w:tr w14:paraId="24AB1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72CFD86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DE9560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铜单</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F527A6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2.5</w:t>
            </w:r>
            <w:r>
              <w:rPr>
                <w:rFonts w:hint="eastAsia" w:ascii="微软雅黑" w:hAnsi="微软雅黑" w:eastAsia="微软雅黑" w:cs="微软雅黑"/>
                <w:b/>
                <w:bCs/>
                <w:i w:val="0"/>
                <w:iCs w:val="0"/>
                <w:color w:val="000000"/>
                <w:kern w:val="0"/>
                <w:sz w:val="20"/>
                <w:szCs w:val="20"/>
                <w:u w:val="none"/>
                <w:lang w:val="en-US" w:eastAsia="zh-CN" w:bidi="ar"/>
              </w:rPr>
              <w:t>平方</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1E8173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同上</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6C399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米</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7A1753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7F2B58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7464B7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4400</w:t>
            </w:r>
          </w:p>
        </w:tc>
      </w:tr>
      <w:tr w14:paraId="2BA60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B72922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2D77220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铜单</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039FFE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1.5</w:t>
            </w:r>
            <w:r>
              <w:rPr>
                <w:rFonts w:hint="eastAsia" w:ascii="微软雅黑" w:hAnsi="微软雅黑" w:eastAsia="微软雅黑" w:cs="微软雅黑"/>
                <w:b/>
                <w:bCs/>
                <w:i w:val="0"/>
                <w:iCs w:val="0"/>
                <w:color w:val="000000"/>
                <w:kern w:val="0"/>
                <w:sz w:val="20"/>
                <w:szCs w:val="20"/>
                <w:u w:val="none"/>
                <w:lang w:val="en-US" w:eastAsia="zh-CN" w:bidi="ar"/>
              </w:rPr>
              <w:t>平方</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15BB6F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同上</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533601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米</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46D80E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ADACF4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F8834A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360</w:t>
            </w:r>
          </w:p>
        </w:tc>
      </w:tr>
      <w:tr w14:paraId="23962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704F96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D7408E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电工胶布</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5339205">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A656A9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大卷</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4FFF48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卷</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3C6DB2E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F9812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AB8E8A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250</w:t>
            </w:r>
          </w:p>
        </w:tc>
      </w:tr>
      <w:tr w14:paraId="208E2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615E365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722C96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漏电保护器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47753F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1p+N20p</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4A5C77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A481DF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02B3DE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57F2F0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23</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495998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1840</w:t>
            </w:r>
          </w:p>
        </w:tc>
      </w:tr>
      <w:tr w14:paraId="580C3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621322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8A2841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292484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250A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B1A81B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同上</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8E4664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344F1D0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54E0DF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220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775AF6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4400</w:t>
            </w:r>
          </w:p>
        </w:tc>
      </w:tr>
      <w:tr w14:paraId="5BAE9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A11BFE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D5C1DB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C85228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160A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4FCD9A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同上</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2407CF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FE7D33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9B3E9A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190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22444A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3800</w:t>
            </w:r>
          </w:p>
        </w:tc>
      </w:tr>
      <w:tr w14:paraId="627B2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76BF487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B823A5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EDAB46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1p63a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9D833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Style w:val="429"/>
                <w:lang w:val="en-US" w:eastAsia="zh-CN" w:bidi="ar"/>
              </w:rPr>
              <w:t>同上</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333F8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Style w:val="429"/>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276B10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1EC36C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C69B32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180</w:t>
            </w:r>
          </w:p>
        </w:tc>
      </w:tr>
      <w:tr w14:paraId="273D6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2B01257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A82C9F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34C6713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4P32A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4B4770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同上</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84C0F6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B767E0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5AE97E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070517C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700</w:t>
            </w:r>
          </w:p>
        </w:tc>
      </w:tr>
      <w:tr w14:paraId="09946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058DD5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12</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EBF8EB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EDD2F5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1P32A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B54E96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同上</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A8F65D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D7292A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5FFC0DC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20C529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450</w:t>
            </w:r>
          </w:p>
        </w:tc>
      </w:tr>
      <w:tr w14:paraId="2D78E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B50927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13</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268BB5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3B344CA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2P32A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AE5C2F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同上</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734F93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6A7895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058110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17</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0521C1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850</w:t>
            </w:r>
          </w:p>
        </w:tc>
      </w:tr>
      <w:tr w14:paraId="341D4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627023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14</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6CE4C1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墙壁开关</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AB6B4E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单开</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C57905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雷士、欧普、佛山照明</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EA3817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36864E2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E814AF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D36126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400</w:t>
            </w:r>
          </w:p>
        </w:tc>
      </w:tr>
      <w:tr w14:paraId="0285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F529A5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699065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墙壁开关</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594C64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双开</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747F28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雷士、欧普、佛山照明</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CA9C39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C022FF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0ED430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8458BA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2400</w:t>
            </w:r>
          </w:p>
        </w:tc>
      </w:tr>
      <w:tr w14:paraId="5EBB3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BB4EA6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16</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FC7EC8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墙壁开关</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784F48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三开</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C7D784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雷士、欧普、佛山照明</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434093F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98A184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5C1068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16</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A269AF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800</w:t>
            </w:r>
          </w:p>
        </w:tc>
      </w:tr>
      <w:tr w14:paraId="75B21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6F71766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17</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B68D7D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 xml:space="preserve"> </w:t>
            </w:r>
            <w:r>
              <w:rPr>
                <w:rFonts w:hint="eastAsia" w:ascii="微软雅黑" w:hAnsi="微软雅黑" w:eastAsia="微软雅黑" w:cs="微软雅黑"/>
                <w:b/>
                <w:bCs/>
                <w:i w:val="0"/>
                <w:iCs w:val="0"/>
                <w:color w:val="000000"/>
                <w:kern w:val="0"/>
                <w:sz w:val="20"/>
                <w:szCs w:val="20"/>
                <w:u w:val="none"/>
                <w:lang w:val="en-US" w:eastAsia="zh-CN" w:bidi="ar"/>
              </w:rPr>
              <w:t>追尾螺丝</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4F0F01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4*1</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6920708">
            <w:pPr>
              <w:jc w:val="center"/>
              <w:rPr>
                <w:rFonts w:hint="eastAsia" w:ascii="宋体" w:hAnsi="宋体" w:eastAsia="宋体" w:cs="宋体"/>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6D8F77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Style w:val="429"/>
                <w:lang w:val="en-US" w:eastAsia="zh-CN" w:bidi="ar"/>
              </w:rPr>
              <w:t>盒</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E8B853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498354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5F29A3C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180</w:t>
            </w:r>
          </w:p>
        </w:tc>
      </w:tr>
      <w:tr w14:paraId="50B98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66B4BC6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55FA46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5</w:t>
            </w:r>
            <w:r>
              <w:rPr>
                <w:rFonts w:hint="eastAsia" w:ascii="微软雅黑" w:hAnsi="微软雅黑" w:eastAsia="微软雅黑" w:cs="微软雅黑"/>
                <w:b/>
                <w:bCs/>
                <w:i w:val="0"/>
                <w:iCs w:val="0"/>
                <w:color w:val="000000"/>
                <w:kern w:val="0"/>
                <w:sz w:val="20"/>
                <w:szCs w:val="20"/>
                <w:u w:val="none"/>
                <w:lang w:val="en-US" w:eastAsia="zh-CN" w:bidi="ar"/>
              </w:rPr>
              <w:t>孔插座</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4EFC03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10A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6CB6A9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公牛、鸿雁、西门子</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736052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5965FD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1034D8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1583F8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1600</w:t>
            </w:r>
          </w:p>
        </w:tc>
      </w:tr>
      <w:tr w14:paraId="48767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BCD349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19</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0BF4E55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w:t>
            </w:r>
            <w:r>
              <w:rPr>
                <w:rFonts w:hint="eastAsia" w:ascii="微软雅黑" w:hAnsi="微软雅黑" w:eastAsia="微软雅黑" w:cs="微软雅黑"/>
                <w:b/>
                <w:bCs/>
                <w:i w:val="0"/>
                <w:iCs w:val="0"/>
                <w:color w:val="000000"/>
                <w:kern w:val="0"/>
                <w:sz w:val="20"/>
                <w:szCs w:val="20"/>
                <w:u w:val="none"/>
                <w:lang w:val="en-US" w:eastAsia="zh-CN" w:bidi="ar"/>
              </w:rPr>
              <w:t>孔插座</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C0C0C1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16A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F60CB1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公牛、鸿雁、西门子</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6A14DCA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1A3E01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5ABC8C5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635865A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1500</w:t>
            </w:r>
          </w:p>
        </w:tc>
      </w:tr>
      <w:tr w14:paraId="3F40A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292EADF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FBBD5C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双网络插座</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2F8DAF8">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A185B1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公牛、鸿雁、西门子</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72FEFF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B543D3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BE2E1E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725FAB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400</w:t>
            </w:r>
          </w:p>
        </w:tc>
      </w:tr>
      <w:tr w14:paraId="18948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8AEEE4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21</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417447C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LED</w:t>
            </w:r>
            <w:r>
              <w:rPr>
                <w:rFonts w:hint="eastAsia" w:ascii="微软雅黑" w:hAnsi="微软雅黑" w:eastAsia="微软雅黑" w:cs="微软雅黑"/>
                <w:b/>
                <w:bCs/>
                <w:i w:val="0"/>
                <w:iCs w:val="0"/>
                <w:color w:val="000000"/>
                <w:kern w:val="0"/>
                <w:sz w:val="20"/>
                <w:szCs w:val="20"/>
                <w:u w:val="none"/>
                <w:lang w:val="en-US" w:eastAsia="zh-CN" w:bidi="ar"/>
              </w:rPr>
              <w:t>集成灯</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C63062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300*300</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1D41EC6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公牛、鸿雁、西门子</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224694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C83F1C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85D745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5A65C4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8000</w:t>
            </w:r>
          </w:p>
        </w:tc>
      </w:tr>
      <w:tr w14:paraId="078A3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67A86F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22</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394B1F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LED</w:t>
            </w:r>
            <w:r>
              <w:rPr>
                <w:rFonts w:hint="eastAsia" w:ascii="微软雅黑" w:hAnsi="微软雅黑" w:eastAsia="微软雅黑" w:cs="微软雅黑"/>
                <w:b/>
                <w:bCs/>
                <w:i w:val="0"/>
                <w:iCs w:val="0"/>
                <w:color w:val="000000"/>
                <w:kern w:val="0"/>
                <w:sz w:val="20"/>
                <w:szCs w:val="20"/>
                <w:u w:val="none"/>
                <w:lang w:val="en-US" w:eastAsia="zh-CN" w:bidi="ar"/>
              </w:rPr>
              <w:t>螺口路灯灯泡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3DE784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40W</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8E68B3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公牛、鸿雁、西门子</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66B683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78FA7D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CD8344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011CE2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3200</w:t>
            </w:r>
          </w:p>
        </w:tc>
      </w:tr>
      <w:tr w14:paraId="114D3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6C0275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23</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0FABD9D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LED</w:t>
            </w:r>
            <w:r>
              <w:rPr>
                <w:rFonts w:hint="eastAsia" w:ascii="微软雅黑" w:hAnsi="微软雅黑" w:eastAsia="微软雅黑" w:cs="微软雅黑"/>
                <w:b/>
                <w:bCs/>
                <w:i w:val="0"/>
                <w:iCs w:val="0"/>
                <w:color w:val="000000"/>
                <w:kern w:val="0"/>
                <w:sz w:val="20"/>
                <w:szCs w:val="20"/>
                <w:u w:val="none"/>
                <w:lang w:val="en-US" w:eastAsia="zh-CN" w:bidi="ar"/>
              </w:rPr>
              <w:t>吸盘灯</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9D0C9F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18w</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197F87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公牛、鸿雁、西门子</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53FF28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C28034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173712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19</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AB6A3E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3800</w:t>
            </w:r>
          </w:p>
        </w:tc>
      </w:tr>
      <w:tr w14:paraId="28E44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F2FA85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24</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4A9A6A0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漏电保护器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860C95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125A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1741C64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56A43F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13FBD2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8F6F6D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7EE6C5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620</w:t>
            </w:r>
          </w:p>
        </w:tc>
      </w:tr>
      <w:tr w14:paraId="4A29E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25803B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0F7680C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漏电保护</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5DA032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400A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7287F8F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4B1A5F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7B18C4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BA51BE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685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D3E80A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2740</w:t>
            </w:r>
          </w:p>
        </w:tc>
      </w:tr>
      <w:tr w14:paraId="1E910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718F575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267350B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7F0CAC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100A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A9121D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14CD39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409D13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9C8195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125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5E1608D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500</w:t>
            </w:r>
          </w:p>
        </w:tc>
      </w:tr>
      <w:tr w14:paraId="5724C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73138C0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26</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0FDBCA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F81DC7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400A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07706B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2ACD38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73F664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5B474C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320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A81E0B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1280</w:t>
            </w:r>
          </w:p>
        </w:tc>
      </w:tr>
      <w:tr w14:paraId="73469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7841B91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27</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250E3B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3724D4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200A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1158CC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3F3B3A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105525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A900C4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280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D682BF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1120</w:t>
            </w:r>
          </w:p>
        </w:tc>
      </w:tr>
      <w:tr w14:paraId="73746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974AB2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28</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0AEBEEB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时控器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81E2A08">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2138AEF">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D26BBE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0EFE80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4347C1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7E780D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1300</w:t>
            </w:r>
          </w:p>
        </w:tc>
      </w:tr>
      <w:tr w14:paraId="76843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C7A47B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29</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B8A065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自攻螺丝</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3BBEF48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3.5*2.5</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B24CAD8">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672088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盒</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EB1F7A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6A3BCD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5E6803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150</w:t>
            </w:r>
          </w:p>
        </w:tc>
      </w:tr>
      <w:tr w14:paraId="3A119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617EB7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755183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自攻螺丝</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7A5D08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3.5*4</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5D85A41">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4179674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盒</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48366A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EDC516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10D4C3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180</w:t>
            </w:r>
          </w:p>
        </w:tc>
      </w:tr>
      <w:tr w14:paraId="39CE2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690D5FF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31</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DBDB21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追尾螺丝</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8B5F8F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4*2</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9F3B18F">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C7435D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盒</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3CC4B5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328047A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96500B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220</w:t>
            </w:r>
          </w:p>
        </w:tc>
      </w:tr>
      <w:tr w14:paraId="03610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D204D7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32</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437B9B0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追尾螺丝</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378751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4*5</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5AA3447">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A4D404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盒</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82B025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F0D296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5FE5678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280</w:t>
            </w:r>
          </w:p>
        </w:tc>
      </w:tr>
      <w:tr w14:paraId="5F0A3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2771AA5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33</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06F8DB7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钢钉</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ACF4D4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3CM</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A2B87B6">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31160B1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盒</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0192C6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ABF085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FE787E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55</w:t>
            </w:r>
          </w:p>
        </w:tc>
      </w:tr>
      <w:tr w14:paraId="05480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D21683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34</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36E166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直钉</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AEB1CE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20</w:t>
            </w:r>
            <w:r>
              <w:rPr>
                <w:rFonts w:hint="eastAsia" w:ascii="微软雅黑" w:hAnsi="微软雅黑" w:eastAsia="微软雅黑" w:cs="微软雅黑"/>
                <w:b/>
                <w:bCs/>
                <w:i w:val="0"/>
                <w:iCs w:val="0"/>
                <w:color w:val="000000"/>
                <w:kern w:val="0"/>
                <w:sz w:val="20"/>
                <w:szCs w:val="20"/>
                <w:u w:val="none"/>
                <w:lang w:val="en-US" w:eastAsia="zh-CN" w:bidi="ar"/>
              </w:rPr>
              <w:t>、</w:t>
            </w:r>
            <w:r>
              <w:rPr>
                <w:rStyle w:val="428"/>
                <w:lang w:val="en-US" w:eastAsia="zh-CN" w:bidi="ar"/>
              </w:rPr>
              <w:t>30</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B8AAF1D">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6300A42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盒</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47F77E2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2B6030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B92425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90</w:t>
            </w:r>
          </w:p>
        </w:tc>
      </w:tr>
      <w:tr w14:paraId="519C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95B5C8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8FDB5D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结构胶</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8D712A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黑色</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1A7F5F0">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34E084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支</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040FB9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885886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A9D6BF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500</w:t>
            </w:r>
          </w:p>
        </w:tc>
      </w:tr>
      <w:tr w14:paraId="4E2E8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287980E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36</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9DE8D5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玻璃胶</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C1A73E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白色</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6688E56">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EAB7E1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支</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4615AB7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12CA32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00E5528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300</w:t>
            </w:r>
          </w:p>
        </w:tc>
      </w:tr>
      <w:tr w14:paraId="7D0ED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9A22A9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37</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C01A9C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柜门搭扣</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6F2C014">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7AE3091">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4F157A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盒</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E2C5FB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6A661C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401B70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110</w:t>
            </w:r>
          </w:p>
        </w:tc>
      </w:tr>
      <w:tr w14:paraId="2B299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2CD6AD0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38</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4F7382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螺母</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ECD2C3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5*5</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A2A85D1">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14FC77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斤</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7BB62A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8850FC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647926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70</w:t>
            </w:r>
          </w:p>
        </w:tc>
      </w:tr>
      <w:tr w14:paraId="47AE5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44C5D7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39</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2F332E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大湾合页</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4A9AE56">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17A4A74">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FCB512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付</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372A26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6D381D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02D6297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480</w:t>
            </w:r>
          </w:p>
        </w:tc>
      </w:tr>
      <w:tr w14:paraId="50B5B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6CBB6D7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40</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2F189A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麻花钻头</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F5713C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直径</w:t>
            </w:r>
            <w:r>
              <w:rPr>
                <w:rStyle w:val="428"/>
                <w:lang w:val="en-US" w:eastAsia="zh-CN" w:bidi="ar"/>
              </w:rPr>
              <w:t>10</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6E76FC7">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312AC9F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支</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4261F8F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BF44E4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0D872E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300</w:t>
            </w:r>
          </w:p>
        </w:tc>
      </w:tr>
      <w:tr w14:paraId="51470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1D3AEC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41</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967E78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气保焊丝</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28E02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Style w:val="429"/>
                <w:lang w:val="en-US" w:eastAsia="zh-CN" w:bidi="ar"/>
              </w:rPr>
              <w:t>直径</w:t>
            </w:r>
            <w:r>
              <w:rPr>
                <w:rStyle w:val="428"/>
                <w:lang w:val="en-US" w:eastAsia="zh-CN" w:bidi="ar"/>
              </w:rPr>
              <w:t>1mm</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71AFE417">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902D00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kg</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5428A1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152821C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986D0B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w:t>
            </w:r>
          </w:p>
        </w:tc>
      </w:tr>
      <w:tr w14:paraId="4DA11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6EBAC7E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42</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4C2CA20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铆钉</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3D8D60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直径</w:t>
            </w:r>
            <w:r>
              <w:rPr>
                <w:rStyle w:val="428"/>
                <w:lang w:val="en-US" w:eastAsia="zh-CN" w:bidi="ar"/>
              </w:rPr>
              <w:t>5</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A2EC82D">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39E9650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盒</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CC4654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1F364C0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0B38429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16</w:t>
            </w:r>
          </w:p>
        </w:tc>
      </w:tr>
      <w:tr w14:paraId="20BA5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751BF5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43</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68B729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麻花钻头</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5327DE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直径</w:t>
            </w:r>
            <w:r>
              <w:rPr>
                <w:rStyle w:val="428"/>
                <w:lang w:val="en-US" w:eastAsia="zh-CN" w:bidi="ar"/>
              </w:rPr>
              <w:t>5</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14FEE208">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42FF43D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支</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9B2831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374E13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14A57D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110</w:t>
            </w:r>
          </w:p>
        </w:tc>
      </w:tr>
      <w:tr w14:paraId="3594C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925980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44</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81DC3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3p32A</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2F66B5E">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4AF6204">
            <w:pPr>
              <w:jc w:val="center"/>
              <w:rPr>
                <w:rFonts w:hint="eastAsia" w:ascii="宋体" w:hAnsi="宋体" w:eastAsia="宋体" w:cs="宋体"/>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D93DE0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1364AD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C66B93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05E704A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350</w:t>
            </w:r>
          </w:p>
        </w:tc>
      </w:tr>
      <w:tr w14:paraId="3EF94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72949F3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21F745A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塑钢窗合页</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6D1FF50">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12A723F9">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74D13A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付</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41B88CF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10A71D5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564D412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550</w:t>
            </w:r>
          </w:p>
        </w:tc>
      </w:tr>
      <w:tr w14:paraId="711C6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A68D2E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46</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5F46CD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塑钢窗门锁扣</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2BB2209">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565C1B1">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637E753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3F3C378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3B3D73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0B9B612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300</w:t>
            </w:r>
          </w:p>
        </w:tc>
      </w:tr>
      <w:tr w14:paraId="4DE1D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710D58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47</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29D46F4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LED</w:t>
            </w:r>
            <w:r>
              <w:rPr>
                <w:rFonts w:hint="eastAsia" w:ascii="微软雅黑" w:hAnsi="微软雅黑" w:eastAsia="微软雅黑" w:cs="微软雅黑"/>
                <w:b/>
                <w:bCs/>
                <w:i w:val="0"/>
                <w:iCs w:val="0"/>
                <w:color w:val="000000"/>
                <w:kern w:val="0"/>
                <w:sz w:val="20"/>
                <w:szCs w:val="20"/>
                <w:u w:val="none"/>
                <w:lang w:val="en-US" w:eastAsia="zh-CN" w:bidi="ar"/>
              </w:rPr>
              <w:t>日光灯管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6864D7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16-24w</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742C8A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雷士、欧普、佛山照明</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ED9649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支</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67911D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3C9C52C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21</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62D444E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31500</w:t>
            </w:r>
          </w:p>
        </w:tc>
      </w:tr>
      <w:tr w14:paraId="111F0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E35DA0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48</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0192962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壁挂扇</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3455056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40cm</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89403B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美的、长城、骆驼</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3DF320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台</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91E12D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607278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3FBE8E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4000</w:t>
            </w:r>
          </w:p>
        </w:tc>
      </w:tr>
      <w:tr w14:paraId="4D45C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F64DC2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49</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5B369E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吸顶摇头扇</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33DEE8E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40cm</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630C02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美的、长城、骆驼</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F6A4F6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台</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A8A051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33E75F0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3C4596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19000</w:t>
            </w:r>
          </w:p>
        </w:tc>
      </w:tr>
      <w:tr w14:paraId="032F5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74B8E5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210C86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吊扇</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DD8B7B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1400cm</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345E8D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美的、长城、骆驼</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63117A1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台</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10CAD1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56702AA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140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1A680D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14000</w:t>
            </w:r>
          </w:p>
        </w:tc>
      </w:tr>
      <w:tr w14:paraId="051D3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EE85F7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51</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49C699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吊扇调速器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D6F7BB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300w</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23DC13D">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68F7411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D783E3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1F2BA2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5FA97F3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750</w:t>
            </w:r>
          </w:p>
        </w:tc>
      </w:tr>
      <w:tr w14:paraId="3F7A2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357632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52</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9C0591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门锁（锁体）</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433154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普通木门</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D1A138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见样品</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BE216F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套</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83EE69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4851E0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D7B42A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3250</w:t>
            </w:r>
          </w:p>
        </w:tc>
      </w:tr>
      <w:tr w14:paraId="6F715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BA75C5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53</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3CDC5F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锁芯</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4C56EA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普通木门</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61897E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见样品</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BABB16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1DB6A0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C419E9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6A6C2A0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1600</w:t>
            </w:r>
          </w:p>
        </w:tc>
      </w:tr>
      <w:tr w14:paraId="486C4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396BEA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54</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16E1B6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防盗锁锁体</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E6F566E">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75DA500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见样品</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ED37E7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套</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16D439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0BD635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125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1531F3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3750</w:t>
            </w:r>
          </w:p>
        </w:tc>
      </w:tr>
      <w:tr w14:paraId="38F08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F75AB2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747D3C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防盗锁锁芯</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769FBA6">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129FD2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见样品</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EF616B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F3B1E5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7EB199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FFD542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1600</w:t>
            </w:r>
          </w:p>
        </w:tc>
      </w:tr>
      <w:tr w14:paraId="00E2B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4FADAB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56</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25EA653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泡沫膨胀剂</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140BA7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大罐</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0210F31">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3E3065C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9C1AB5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3B66E54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5B36B2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220</w:t>
            </w:r>
          </w:p>
        </w:tc>
      </w:tr>
      <w:tr w14:paraId="7A99F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984F14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57</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2562189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铝扣板</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150473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300*300</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20A065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集成顶</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48D627F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块</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EFBF3E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FC9F91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5970A84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1000</w:t>
            </w:r>
          </w:p>
        </w:tc>
      </w:tr>
      <w:tr w14:paraId="478C6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6F6C9E2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58</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B84C83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铝扣板</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29A617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600*600</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1768F4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集成顶</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64666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块</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B9FE97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1616A30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6371A4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1500</w:t>
            </w:r>
          </w:p>
        </w:tc>
      </w:tr>
      <w:tr w14:paraId="7EC95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F9555B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59</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4AF269A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卫生间隔断合页</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D261B17">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12EA7BF3">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A80672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付</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50340E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6878E0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ACFBB7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1120</w:t>
            </w:r>
          </w:p>
        </w:tc>
      </w:tr>
      <w:tr w14:paraId="0485B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EB41DF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60</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3132D3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卫生间门锁扣</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F7075C7">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70C6A425">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5833CE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3308A9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5C436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F7BA8D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200</w:t>
            </w:r>
          </w:p>
        </w:tc>
      </w:tr>
      <w:tr w14:paraId="475DC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0B43E5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61</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285E767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玻璃门拉手</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A24B40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900*900</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F41AD47">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F5F6B2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B1C28A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F64ADC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4398EF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2200</w:t>
            </w:r>
          </w:p>
        </w:tc>
      </w:tr>
      <w:tr w14:paraId="6387A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9407C1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62</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4A4CC34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玻璃门拉手</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2A4259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800*800</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26CE1BE">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38344B6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620895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B6DBB6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50D25F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1700</w:t>
            </w:r>
          </w:p>
        </w:tc>
      </w:tr>
      <w:tr w14:paraId="7E7B7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A52318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63</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2CCF913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插栓</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5F1C37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中号</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14F3950F">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5D7FA9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4DF2D3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118D31E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7D5DB4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210</w:t>
            </w:r>
          </w:p>
        </w:tc>
      </w:tr>
      <w:tr w14:paraId="5BD75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2D42568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64</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DFF796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插栓</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F10692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小号</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FDC777A">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E60609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348E7F0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2EBA6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5A43549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150</w:t>
            </w:r>
          </w:p>
        </w:tc>
      </w:tr>
      <w:tr w14:paraId="1A467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6CE5C2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85EF94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PVC</w:t>
            </w:r>
            <w:r>
              <w:rPr>
                <w:rFonts w:hint="eastAsia" w:ascii="微软雅黑" w:hAnsi="微软雅黑" w:eastAsia="微软雅黑" w:cs="微软雅黑"/>
                <w:b/>
                <w:bCs/>
                <w:i w:val="0"/>
                <w:iCs w:val="0"/>
                <w:color w:val="000000"/>
                <w:kern w:val="0"/>
                <w:sz w:val="20"/>
                <w:szCs w:val="20"/>
                <w:u w:val="none"/>
                <w:lang w:val="en-US" w:eastAsia="zh-CN" w:bidi="ar"/>
              </w:rPr>
              <w:t>线管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A41AED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16#</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42D556A">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A754E4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米</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7C455D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3FB1F64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1.6</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DE43E1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160</w:t>
            </w:r>
          </w:p>
        </w:tc>
      </w:tr>
      <w:tr w14:paraId="4EC2D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1B4E40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66</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911103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PVC</w:t>
            </w:r>
            <w:r>
              <w:rPr>
                <w:rFonts w:hint="eastAsia" w:ascii="微软雅黑" w:hAnsi="微软雅黑" w:eastAsia="微软雅黑" w:cs="微软雅黑"/>
                <w:b/>
                <w:bCs/>
                <w:i w:val="0"/>
                <w:iCs w:val="0"/>
                <w:color w:val="000000"/>
                <w:kern w:val="0"/>
                <w:sz w:val="20"/>
                <w:szCs w:val="20"/>
                <w:u w:val="none"/>
                <w:lang w:val="en-US" w:eastAsia="zh-CN" w:bidi="ar"/>
              </w:rPr>
              <w:t>线管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A782B8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20#</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18ECAD95">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3F35AAE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米</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31E58E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3AD818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2450B6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200</w:t>
            </w:r>
          </w:p>
        </w:tc>
      </w:tr>
      <w:tr w14:paraId="2BD0E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63DBC86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67</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7923D8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PVC</w:t>
            </w:r>
            <w:r>
              <w:rPr>
                <w:rFonts w:hint="eastAsia" w:ascii="微软雅黑" w:hAnsi="微软雅黑" w:eastAsia="微软雅黑" w:cs="微软雅黑"/>
                <w:b/>
                <w:bCs/>
                <w:i w:val="0"/>
                <w:iCs w:val="0"/>
                <w:color w:val="000000"/>
                <w:kern w:val="0"/>
                <w:sz w:val="20"/>
                <w:szCs w:val="20"/>
                <w:u w:val="none"/>
                <w:lang w:val="en-US" w:eastAsia="zh-CN" w:bidi="ar"/>
              </w:rPr>
              <w:t>线管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8CD1AC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25#</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73B7D631">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1C5E09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米</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3403AFD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569288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2.4</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048742D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240</w:t>
            </w:r>
          </w:p>
        </w:tc>
      </w:tr>
      <w:tr w14:paraId="2273B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9ABF36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68</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47F3D21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PVC</w:t>
            </w:r>
            <w:r>
              <w:rPr>
                <w:rFonts w:hint="eastAsia" w:ascii="微软雅黑" w:hAnsi="微软雅黑" w:eastAsia="微软雅黑" w:cs="微软雅黑"/>
                <w:b/>
                <w:bCs/>
                <w:i w:val="0"/>
                <w:iCs w:val="0"/>
                <w:color w:val="000000"/>
                <w:kern w:val="0"/>
                <w:sz w:val="20"/>
                <w:szCs w:val="20"/>
                <w:u w:val="none"/>
                <w:lang w:val="en-US" w:eastAsia="zh-CN" w:bidi="ar"/>
              </w:rPr>
              <w:t>线管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04491D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16</w:t>
            </w:r>
            <w:r>
              <w:rPr>
                <w:rFonts w:hint="eastAsia" w:ascii="微软雅黑" w:hAnsi="微软雅黑" w:eastAsia="微软雅黑" w:cs="微软雅黑"/>
                <w:b/>
                <w:bCs/>
                <w:i w:val="0"/>
                <w:iCs w:val="0"/>
                <w:color w:val="000000"/>
                <w:kern w:val="0"/>
                <w:sz w:val="20"/>
                <w:szCs w:val="20"/>
                <w:u w:val="none"/>
                <w:lang w:val="en-US" w:eastAsia="zh-CN" w:bidi="ar"/>
              </w:rPr>
              <w:t>直接</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F3F879E">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1F2719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EB639B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63F465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0.4</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2101B8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r>
      <w:tr w14:paraId="52DA8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7426DA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69</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A11BDE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PVC</w:t>
            </w:r>
            <w:r>
              <w:rPr>
                <w:rFonts w:hint="eastAsia" w:ascii="微软雅黑" w:hAnsi="微软雅黑" w:eastAsia="微软雅黑" w:cs="微软雅黑"/>
                <w:b/>
                <w:bCs/>
                <w:i w:val="0"/>
                <w:iCs w:val="0"/>
                <w:color w:val="000000"/>
                <w:kern w:val="0"/>
                <w:sz w:val="20"/>
                <w:szCs w:val="20"/>
                <w:u w:val="none"/>
                <w:lang w:val="en-US" w:eastAsia="zh-CN" w:bidi="ar"/>
              </w:rPr>
              <w:t>线管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40612E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20</w:t>
            </w:r>
            <w:r>
              <w:rPr>
                <w:rFonts w:hint="eastAsia" w:ascii="微软雅黑" w:hAnsi="微软雅黑" w:eastAsia="微软雅黑" w:cs="微软雅黑"/>
                <w:b/>
                <w:bCs/>
                <w:i w:val="0"/>
                <w:iCs w:val="0"/>
                <w:color w:val="000000"/>
                <w:kern w:val="0"/>
                <w:sz w:val="20"/>
                <w:szCs w:val="20"/>
                <w:u w:val="none"/>
                <w:lang w:val="en-US" w:eastAsia="zh-CN" w:bidi="ar"/>
              </w:rPr>
              <w:t>直接</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168BEB5">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47E9219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42E61CA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45A4E3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0.5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E2BA05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25</w:t>
            </w:r>
          </w:p>
        </w:tc>
      </w:tr>
      <w:tr w14:paraId="75116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742A6B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70</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2988887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PVC</w:t>
            </w:r>
            <w:r>
              <w:rPr>
                <w:rFonts w:hint="eastAsia" w:ascii="微软雅黑" w:hAnsi="微软雅黑" w:eastAsia="微软雅黑" w:cs="微软雅黑"/>
                <w:b/>
                <w:bCs/>
                <w:i w:val="0"/>
                <w:iCs w:val="0"/>
                <w:color w:val="000000"/>
                <w:kern w:val="0"/>
                <w:sz w:val="20"/>
                <w:szCs w:val="20"/>
                <w:u w:val="none"/>
                <w:lang w:val="en-US" w:eastAsia="zh-CN" w:bidi="ar"/>
              </w:rPr>
              <w:t>线管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3180AC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25</w:t>
            </w:r>
            <w:r>
              <w:rPr>
                <w:rFonts w:hint="eastAsia" w:ascii="微软雅黑" w:hAnsi="微软雅黑" w:eastAsia="微软雅黑" w:cs="微软雅黑"/>
                <w:b/>
                <w:bCs/>
                <w:i w:val="0"/>
                <w:iCs w:val="0"/>
                <w:color w:val="000000"/>
                <w:kern w:val="0"/>
                <w:sz w:val="20"/>
                <w:szCs w:val="20"/>
                <w:u w:val="none"/>
                <w:lang w:val="en-US" w:eastAsia="zh-CN" w:bidi="ar"/>
              </w:rPr>
              <w:t>直接</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179155D9">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40310B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4372E24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515376E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0.6</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F48C0C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w:t>
            </w:r>
          </w:p>
        </w:tc>
      </w:tr>
      <w:tr w14:paraId="3312A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11A5F2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71</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C69E15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PVC</w:t>
            </w:r>
            <w:r>
              <w:rPr>
                <w:rFonts w:hint="eastAsia" w:ascii="微软雅黑" w:hAnsi="微软雅黑" w:eastAsia="微软雅黑" w:cs="微软雅黑"/>
                <w:b/>
                <w:bCs/>
                <w:i w:val="0"/>
                <w:iCs w:val="0"/>
                <w:color w:val="000000"/>
                <w:kern w:val="0"/>
                <w:sz w:val="20"/>
                <w:szCs w:val="20"/>
                <w:u w:val="none"/>
                <w:lang w:val="en-US" w:eastAsia="zh-CN" w:bidi="ar"/>
              </w:rPr>
              <w:t>线管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484A6B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25</w:t>
            </w:r>
            <w:r>
              <w:rPr>
                <w:rFonts w:hint="eastAsia" w:ascii="微软雅黑" w:hAnsi="微软雅黑" w:eastAsia="微软雅黑" w:cs="微软雅黑"/>
                <w:b/>
                <w:bCs/>
                <w:i w:val="0"/>
                <w:iCs w:val="0"/>
                <w:color w:val="000000"/>
                <w:kern w:val="0"/>
                <w:sz w:val="20"/>
                <w:szCs w:val="20"/>
                <w:u w:val="none"/>
                <w:lang w:val="en-US" w:eastAsia="zh-CN" w:bidi="ar"/>
              </w:rPr>
              <w:t>弯头</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D31E707">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42A2E06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0828E2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5E31E04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0.6</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1D328E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w:t>
            </w:r>
          </w:p>
        </w:tc>
      </w:tr>
      <w:tr w14:paraId="4BF75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21E0645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72</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2C3ECF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筒灯</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AD4358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w:t>
            </w:r>
            <w:r>
              <w:rPr>
                <w:rFonts w:hint="eastAsia" w:ascii="微软雅黑" w:hAnsi="微软雅黑" w:eastAsia="微软雅黑" w:cs="微软雅黑"/>
                <w:b/>
                <w:bCs/>
                <w:i w:val="0"/>
                <w:iCs w:val="0"/>
                <w:color w:val="000000"/>
                <w:kern w:val="0"/>
                <w:sz w:val="20"/>
                <w:szCs w:val="20"/>
                <w:u w:val="none"/>
                <w:lang w:val="en-US" w:eastAsia="zh-CN" w:bidi="ar"/>
              </w:rPr>
              <w:t>寸</w:t>
            </w:r>
            <w:r>
              <w:rPr>
                <w:rStyle w:val="428"/>
                <w:lang w:val="en-US" w:eastAsia="zh-CN" w:bidi="ar"/>
              </w:rPr>
              <w:t>led</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90EB5F6">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BF1814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13D8AD5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D753EB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E8483B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440</w:t>
            </w:r>
          </w:p>
        </w:tc>
      </w:tr>
      <w:tr w14:paraId="4244D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77F0DBD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73</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10589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Style w:val="429"/>
                <w:lang w:val="en-US" w:eastAsia="zh-CN" w:bidi="ar"/>
              </w:rPr>
              <w:t>抽屉搭扣</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759F019">
            <w:pPr>
              <w:jc w:val="center"/>
              <w:rPr>
                <w:rFonts w:hint="default" w:ascii="Tahoma" w:hAnsi="Tahoma" w:eastAsia="Tahoma" w:cs="Tahoma"/>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52A6EC6">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054A7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Style w:val="429"/>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8CB454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6E99C4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5EB1C3F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180</w:t>
            </w:r>
          </w:p>
        </w:tc>
      </w:tr>
      <w:tr w14:paraId="39B09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09C948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74</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3388A3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1P</w:t>
            </w: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E7A6AD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63A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337420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57F5E5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D01D61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595D5DA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F11E43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440</w:t>
            </w:r>
          </w:p>
        </w:tc>
      </w:tr>
      <w:tr w14:paraId="5AF78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98D518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81F22E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卫生间排风扇</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801DE9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30*30</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DB2A72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美的、长城、骆驼</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ADA85F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8AA970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115E2DE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946FA8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2850</w:t>
            </w:r>
          </w:p>
        </w:tc>
      </w:tr>
      <w:tr w14:paraId="3D90D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F7CB5A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76</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F29903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移门滑轮</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F5E6BE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铝合金推拉门滑轮</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75ED975C">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5FDCF9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付</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57C3C7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356D5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08929CB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1200</w:t>
            </w:r>
          </w:p>
        </w:tc>
      </w:tr>
      <w:tr w14:paraId="23F56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7505FDA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78</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08B724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铜单</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127143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10</w:t>
            </w:r>
            <w:r>
              <w:rPr>
                <w:rFonts w:hint="eastAsia" w:ascii="微软雅黑" w:hAnsi="微软雅黑" w:eastAsia="微软雅黑" w:cs="微软雅黑"/>
                <w:b/>
                <w:bCs/>
                <w:i w:val="0"/>
                <w:iCs w:val="0"/>
                <w:color w:val="000000"/>
                <w:kern w:val="0"/>
                <w:sz w:val="20"/>
                <w:szCs w:val="20"/>
                <w:u w:val="none"/>
                <w:lang w:val="en-US" w:eastAsia="zh-CN" w:bidi="ar"/>
              </w:rPr>
              <w:t>平方</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7BE2A45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桔灯、宝胜、远东</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B8DCA2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米</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C87DC6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3B7E8E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DC4F5B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1900</w:t>
            </w:r>
          </w:p>
        </w:tc>
      </w:tr>
      <w:tr w14:paraId="39E1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764EC20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79</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67441D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81A00E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225A</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E73B3E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63BA414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A8FCC6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31EAA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280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6EF751B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1120</w:t>
            </w:r>
          </w:p>
        </w:tc>
      </w:tr>
      <w:tr w14:paraId="7E159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1F22C3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80</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6AC52B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塑钢窗拉手</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010422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见样品</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B3771E2">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9C316A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790DDF3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59577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7527C1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450</w:t>
            </w:r>
          </w:p>
        </w:tc>
      </w:tr>
      <w:tr w14:paraId="1137E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16B600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81</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79FB7C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卫生间门</w:t>
            </w:r>
            <w:r>
              <w:rPr>
                <w:rStyle w:val="428"/>
                <w:lang w:val="en-US" w:eastAsia="zh-CN" w:bidi="ar"/>
              </w:rPr>
              <w:t>u</w:t>
            </w:r>
            <w:r>
              <w:rPr>
                <w:rFonts w:hint="eastAsia" w:ascii="微软雅黑" w:hAnsi="微软雅黑" w:eastAsia="微软雅黑" w:cs="微软雅黑"/>
                <w:b/>
                <w:bCs/>
                <w:i w:val="0"/>
                <w:iCs w:val="0"/>
                <w:color w:val="000000"/>
                <w:kern w:val="0"/>
                <w:sz w:val="20"/>
                <w:szCs w:val="20"/>
                <w:u w:val="none"/>
                <w:lang w:val="en-US" w:eastAsia="zh-CN" w:bidi="ar"/>
              </w:rPr>
              <w:t>型条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371525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见样品</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EA4B7A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1.3*1.1*2.4</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4A270B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根</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366D74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0F5205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36</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626177E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7200</w:t>
            </w:r>
          </w:p>
        </w:tc>
      </w:tr>
      <w:tr w14:paraId="019C7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F4FAF1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82</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B61A0E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4P63A</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F24153E">
            <w:pPr>
              <w:jc w:val="center"/>
              <w:rPr>
                <w:rFonts w:hint="eastAsia" w:ascii="微软雅黑" w:hAnsi="微软雅黑" w:eastAsia="微软雅黑" w:cs="微软雅黑"/>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2C3F6D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3332B5B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32130A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1463D5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901838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3000</w:t>
            </w:r>
          </w:p>
        </w:tc>
      </w:tr>
      <w:tr w14:paraId="5E607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89AF03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83</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069CD67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3P63A</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B15680A">
            <w:pPr>
              <w:jc w:val="center"/>
              <w:rPr>
                <w:rFonts w:hint="eastAsia" w:ascii="微软雅黑" w:hAnsi="微软雅黑" w:eastAsia="微软雅黑" w:cs="微软雅黑"/>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11B655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4D57E5E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8E8955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84EAE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0EF29DB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2500</w:t>
            </w:r>
          </w:p>
        </w:tc>
      </w:tr>
      <w:tr w14:paraId="7BDD0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2326B1D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84</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2D28EEE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抽屉轨道</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C38DF8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30cm</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9D29A9D">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64D0C04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付</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7098FB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544DCA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F0F51E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1100</w:t>
            </w:r>
          </w:p>
        </w:tc>
      </w:tr>
      <w:tr w14:paraId="15AC8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BF284C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48AC51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抽屉轨道</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ED4D2F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40cm</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CD3FCBF">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344BDB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付</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634A9E6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AB5D3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32ECAE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1400</w:t>
            </w:r>
          </w:p>
        </w:tc>
      </w:tr>
      <w:tr w14:paraId="25282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C508FF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86</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A40700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63a</w:t>
            </w:r>
            <w:r>
              <w:rPr>
                <w:rFonts w:hint="eastAsia" w:ascii="微软雅黑" w:hAnsi="微软雅黑" w:eastAsia="微软雅黑" w:cs="微软雅黑"/>
                <w:b/>
                <w:bCs/>
                <w:i w:val="0"/>
                <w:iCs w:val="0"/>
                <w:color w:val="000000"/>
                <w:kern w:val="0"/>
                <w:sz w:val="20"/>
                <w:szCs w:val="20"/>
                <w:u w:val="none"/>
                <w:lang w:val="en-US" w:eastAsia="zh-CN" w:bidi="ar"/>
              </w:rPr>
              <w:t>断路器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287BDA7">
            <w:pPr>
              <w:jc w:val="center"/>
              <w:rPr>
                <w:rFonts w:hint="eastAsia" w:ascii="微软雅黑" w:hAnsi="微软雅黑" w:eastAsia="微软雅黑" w:cs="微软雅黑"/>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E0999F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施耐德、德力西、正泰</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C6250D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3E7C4E3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FAADB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6DAAB8B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1500</w:t>
            </w:r>
          </w:p>
        </w:tc>
      </w:tr>
      <w:tr w14:paraId="2EB49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37DF945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87</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0EABDF9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6A</w:t>
            </w:r>
            <w:r>
              <w:rPr>
                <w:rFonts w:hint="eastAsia" w:ascii="微软雅黑" w:hAnsi="微软雅黑" w:eastAsia="微软雅黑" w:cs="微软雅黑"/>
                <w:b/>
                <w:bCs/>
                <w:i w:val="0"/>
                <w:iCs w:val="0"/>
                <w:color w:val="000000"/>
                <w:kern w:val="0"/>
                <w:sz w:val="20"/>
                <w:szCs w:val="20"/>
                <w:u w:val="none"/>
                <w:lang w:val="en-US" w:eastAsia="zh-CN" w:bidi="ar"/>
              </w:rPr>
              <w:t>保险丝</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EFE23B7">
            <w:pPr>
              <w:jc w:val="center"/>
              <w:rPr>
                <w:rFonts w:hint="eastAsia" w:ascii="微软雅黑" w:hAnsi="微软雅黑" w:eastAsia="微软雅黑" w:cs="微软雅黑"/>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DA2783F">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3844E74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EC0322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762209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67F461B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300</w:t>
            </w:r>
          </w:p>
        </w:tc>
      </w:tr>
      <w:tr w14:paraId="5961C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7CD939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88</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99F890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32A</w:t>
            </w:r>
            <w:r>
              <w:rPr>
                <w:rFonts w:hint="eastAsia" w:ascii="微软雅黑" w:hAnsi="微软雅黑" w:eastAsia="微软雅黑" w:cs="微软雅黑"/>
                <w:b/>
                <w:bCs/>
                <w:i w:val="0"/>
                <w:iCs w:val="0"/>
                <w:color w:val="000000"/>
                <w:kern w:val="0"/>
                <w:sz w:val="20"/>
                <w:szCs w:val="20"/>
                <w:u w:val="none"/>
                <w:lang w:val="en-US" w:eastAsia="zh-CN" w:bidi="ar"/>
              </w:rPr>
              <w:t>保险丝</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0844DF6">
            <w:pPr>
              <w:jc w:val="center"/>
              <w:rPr>
                <w:rFonts w:hint="eastAsia" w:ascii="微软雅黑" w:hAnsi="微软雅黑" w:eastAsia="微软雅黑" w:cs="微软雅黑"/>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6502F255">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9041AE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35A989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345B7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C2CCFF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150</w:t>
            </w:r>
          </w:p>
        </w:tc>
      </w:tr>
      <w:tr w14:paraId="140D2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1431789">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89</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4935514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led</w:t>
            </w:r>
            <w:r>
              <w:rPr>
                <w:rFonts w:hint="eastAsia" w:ascii="微软雅黑" w:hAnsi="微软雅黑" w:eastAsia="微软雅黑" w:cs="微软雅黑"/>
                <w:b/>
                <w:bCs/>
                <w:i w:val="0"/>
                <w:iCs w:val="0"/>
                <w:color w:val="000000"/>
                <w:kern w:val="0"/>
                <w:sz w:val="20"/>
                <w:szCs w:val="20"/>
                <w:u w:val="none"/>
                <w:lang w:val="en-US" w:eastAsia="zh-CN" w:bidi="ar"/>
              </w:rPr>
              <w:t>灯条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026CA4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20-30W</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73FAA00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1.1</w:t>
            </w:r>
            <w:r>
              <w:rPr>
                <w:rFonts w:hint="eastAsia" w:ascii="微软雅黑" w:hAnsi="微软雅黑" w:eastAsia="微软雅黑" w:cs="微软雅黑"/>
                <w:b/>
                <w:bCs/>
                <w:i w:val="0"/>
                <w:iCs w:val="0"/>
                <w:color w:val="000000"/>
                <w:kern w:val="0"/>
                <w:sz w:val="20"/>
                <w:szCs w:val="20"/>
                <w:u w:val="none"/>
                <w:lang w:val="en-US" w:eastAsia="zh-CN" w:bidi="ar"/>
              </w:rPr>
              <w:t>米自占</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0A78761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根</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EE6DAAD">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ED4D0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28</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558806D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1400</w:t>
            </w:r>
          </w:p>
        </w:tc>
      </w:tr>
      <w:tr w14:paraId="10DDD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3C8E54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90</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AC2971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白水泥</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AA49D6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50</w:t>
            </w:r>
            <w:r>
              <w:rPr>
                <w:rFonts w:hint="eastAsia" w:ascii="微软雅黑" w:hAnsi="微软雅黑" w:eastAsia="微软雅黑" w:cs="微软雅黑"/>
                <w:b/>
                <w:bCs/>
                <w:i w:val="0"/>
                <w:iCs w:val="0"/>
                <w:color w:val="000000"/>
                <w:kern w:val="0"/>
                <w:sz w:val="20"/>
                <w:szCs w:val="20"/>
                <w:u w:val="none"/>
                <w:lang w:val="en-US" w:eastAsia="zh-CN" w:bidi="ar"/>
              </w:rPr>
              <w:t>公斤</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1140BFD">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469928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包</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B68D91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5BE584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8DD2A9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4000</w:t>
            </w:r>
          </w:p>
        </w:tc>
      </w:tr>
      <w:tr w14:paraId="1B7A5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2C291A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91</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90E891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黑水泥</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57A69DE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50</w:t>
            </w:r>
            <w:r>
              <w:rPr>
                <w:rFonts w:hint="eastAsia" w:ascii="微软雅黑" w:hAnsi="微软雅黑" w:eastAsia="微软雅黑" w:cs="微软雅黑"/>
                <w:b/>
                <w:bCs/>
                <w:i w:val="0"/>
                <w:iCs w:val="0"/>
                <w:color w:val="000000"/>
                <w:kern w:val="0"/>
                <w:sz w:val="20"/>
                <w:szCs w:val="20"/>
                <w:u w:val="none"/>
                <w:lang w:val="en-US" w:eastAsia="zh-CN" w:bidi="ar"/>
              </w:rPr>
              <w:t>公斤</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A3B1D39">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CC8D41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包</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A70B09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3AA10D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EB7738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1500</w:t>
            </w:r>
          </w:p>
        </w:tc>
      </w:tr>
      <w:tr w14:paraId="3483E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2E2E2CF4">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92</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315FE02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901</w:t>
            </w:r>
            <w:r>
              <w:rPr>
                <w:rFonts w:hint="eastAsia" w:ascii="微软雅黑" w:hAnsi="微软雅黑" w:eastAsia="微软雅黑" w:cs="微软雅黑"/>
                <w:b/>
                <w:bCs/>
                <w:i w:val="0"/>
                <w:iCs w:val="0"/>
                <w:color w:val="000000"/>
                <w:kern w:val="0"/>
                <w:sz w:val="20"/>
                <w:szCs w:val="20"/>
                <w:u w:val="none"/>
                <w:lang w:val="en-US" w:eastAsia="zh-CN" w:bidi="ar"/>
              </w:rPr>
              <w:t>胶水</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00A2A516">
            <w:pPr>
              <w:jc w:val="center"/>
              <w:rPr>
                <w:rFonts w:hint="eastAsia" w:ascii="微软雅黑" w:hAnsi="微软雅黑" w:eastAsia="微软雅黑" w:cs="微软雅黑"/>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19ED3FBD">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24789A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袋</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0A0736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80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3A8B77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18916A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2400</w:t>
            </w:r>
          </w:p>
        </w:tc>
      </w:tr>
      <w:tr w14:paraId="252B4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2021B32E">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93</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400FD1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毛刷</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48ACD99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3</w:t>
            </w:r>
            <w:r>
              <w:rPr>
                <w:rFonts w:hint="eastAsia" w:ascii="微软雅黑" w:hAnsi="微软雅黑" w:eastAsia="微软雅黑" w:cs="微软雅黑"/>
                <w:b/>
                <w:bCs/>
                <w:i w:val="0"/>
                <w:iCs w:val="0"/>
                <w:color w:val="000000"/>
                <w:kern w:val="0"/>
                <w:sz w:val="20"/>
                <w:szCs w:val="20"/>
                <w:u w:val="none"/>
                <w:lang w:val="en-US" w:eastAsia="zh-CN" w:bidi="ar"/>
              </w:rPr>
              <w:t>村</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E5C6E3A">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7477E19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把</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3D947DF5">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AC380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543D774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25</w:t>
            </w:r>
          </w:p>
        </w:tc>
      </w:tr>
      <w:tr w14:paraId="0BE45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60C3BE97">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94</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CAACD4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滚筒刷</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22B2AB3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20cm</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44E8019">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5FD38C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把</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0B27A9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431201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00367D9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100</w:t>
            </w:r>
          </w:p>
        </w:tc>
      </w:tr>
      <w:tr w14:paraId="0607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13BC062B">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95</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DBB0F1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膨胀螺丝</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31BA1B7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10*15</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2CA3F170">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3FD8CDC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根</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5E0AE25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2F049A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D36BD3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300</w:t>
            </w:r>
          </w:p>
        </w:tc>
      </w:tr>
      <w:tr w14:paraId="2AF8A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4C486AC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96</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56CF964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led</w:t>
            </w:r>
            <w:r>
              <w:rPr>
                <w:rFonts w:hint="eastAsia" w:ascii="微软雅黑" w:hAnsi="微软雅黑" w:eastAsia="微软雅黑" w:cs="微软雅黑"/>
                <w:b/>
                <w:bCs/>
                <w:i w:val="0"/>
                <w:iCs w:val="0"/>
                <w:color w:val="000000"/>
                <w:kern w:val="0"/>
                <w:sz w:val="20"/>
                <w:szCs w:val="20"/>
                <w:u w:val="none"/>
                <w:lang w:val="en-US" w:eastAsia="zh-CN" w:bidi="ar"/>
              </w:rPr>
              <w:t>投光灯</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485513F">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200W</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3AEFD18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亚明、欧普、雷士</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428885D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盏</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3E0C3BD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5872E1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280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76DA2BD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1400</w:t>
            </w:r>
          </w:p>
        </w:tc>
      </w:tr>
      <w:tr w14:paraId="5E127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0D0485B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97</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786A02C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三相交流接触器</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76B7C9B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1810</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42026263">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2E55AD5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只</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ED93A41">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1F0CFC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1386BFF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500</w:t>
            </w:r>
          </w:p>
        </w:tc>
      </w:tr>
      <w:tr w14:paraId="3A547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736166C">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98</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1B13983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免漆木工板</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EA72A66">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1.22*2.44</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E62A31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大红色</w:t>
            </w:r>
          </w:p>
        </w:tc>
        <w:tc>
          <w:tcPr>
            <w:tcW w:w="765" w:type="dxa"/>
            <w:tcBorders>
              <w:top w:val="nil"/>
              <w:left w:val="single" w:color="000000" w:sz="8" w:space="0"/>
              <w:bottom w:val="single" w:color="000000" w:sz="8" w:space="0"/>
              <w:right w:val="single" w:color="000000" w:sz="8" w:space="0"/>
            </w:tcBorders>
            <w:shd w:val="clear" w:color="auto" w:fill="auto"/>
            <w:vAlign w:val="center"/>
          </w:tcPr>
          <w:p w14:paraId="19CCF5C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张</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5A48F0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10</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F2CAC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320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233CF2D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3200</w:t>
            </w:r>
          </w:p>
        </w:tc>
      </w:tr>
      <w:tr w14:paraId="5B77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543A12B2">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99</w:t>
            </w: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637083A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铝合金边角压条</w:t>
            </w: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1FEAE680">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Style w:val="428"/>
                <w:lang w:val="en-US" w:eastAsia="zh-CN" w:bidi="ar"/>
              </w:rPr>
              <w:t>5*3</w:t>
            </w: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063BBF71">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515ACDE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米</w:t>
            </w: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0B630E88">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24</w:t>
            </w: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64F96B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60</w:t>
            </w: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46607973">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1440</w:t>
            </w:r>
          </w:p>
        </w:tc>
      </w:tr>
      <w:tr w14:paraId="31DB6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69" w:type="dxa"/>
            <w:tcBorders>
              <w:top w:val="nil"/>
              <w:left w:val="single" w:color="000000" w:sz="8" w:space="0"/>
              <w:bottom w:val="single" w:color="000000" w:sz="8" w:space="0"/>
              <w:right w:val="single" w:color="000000" w:sz="8" w:space="0"/>
            </w:tcBorders>
            <w:shd w:val="clear" w:color="auto" w:fill="auto"/>
            <w:vAlign w:val="center"/>
          </w:tcPr>
          <w:p w14:paraId="7D2501DC">
            <w:pPr>
              <w:jc w:val="center"/>
              <w:rPr>
                <w:rFonts w:hint="eastAsia" w:ascii="微软雅黑" w:hAnsi="微软雅黑" w:eastAsia="微软雅黑" w:cs="微软雅黑"/>
                <w:b/>
                <w:bCs/>
                <w:i w:val="0"/>
                <w:iCs w:val="0"/>
                <w:color w:val="000000"/>
                <w:sz w:val="20"/>
                <w:szCs w:val="20"/>
                <w:u w:val="none"/>
              </w:rPr>
            </w:pPr>
          </w:p>
        </w:tc>
        <w:tc>
          <w:tcPr>
            <w:tcW w:w="1602" w:type="dxa"/>
            <w:tcBorders>
              <w:top w:val="nil"/>
              <w:left w:val="single" w:color="000000" w:sz="8" w:space="0"/>
              <w:bottom w:val="single" w:color="000000" w:sz="8" w:space="0"/>
              <w:right w:val="single" w:color="000000" w:sz="8" w:space="0"/>
            </w:tcBorders>
            <w:shd w:val="clear" w:color="auto" w:fill="auto"/>
            <w:vAlign w:val="center"/>
          </w:tcPr>
          <w:p w14:paraId="488C98C4">
            <w:pPr>
              <w:jc w:val="center"/>
              <w:rPr>
                <w:rFonts w:hint="eastAsia" w:ascii="微软雅黑" w:hAnsi="微软雅黑" w:eastAsia="微软雅黑" w:cs="微软雅黑"/>
                <w:b/>
                <w:bCs/>
                <w:i w:val="0"/>
                <w:iCs w:val="0"/>
                <w:color w:val="000000"/>
                <w:sz w:val="20"/>
                <w:szCs w:val="20"/>
                <w:u w:val="none"/>
              </w:rPr>
            </w:pPr>
          </w:p>
        </w:tc>
        <w:tc>
          <w:tcPr>
            <w:tcW w:w="2041" w:type="dxa"/>
            <w:tcBorders>
              <w:top w:val="nil"/>
              <w:left w:val="single" w:color="000000" w:sz="8" w:space="0"/>
              <w:bottom w:val="single" w:color="000000" w:sz="8" w:space="0"/>
              <w:right w:val="single" w:color="000000" w:sz="8" w:space="0"/>
            </w:tcBorders>
            <w:shd w:val="clear" w:color="auto" w:fill="auto"/>
            <w:vAlign w:val="center"/>
          </w:tcPr>
          <w:p w14:paraId="68B99FE5">
            <w:pPr>
              <w:jc w:val="center"/>
              <w:rPr>
                <w:rFonts w:hint="eastAsia" w:ascii="微软雅黑" w:hAnsi="微软雅黑" w:eastAsia="微软雅黑" w:cs="微软雅黑"/>
                <w:b/>
                <w:bCs/>
                <w:i w:val="0"/>
                <w:iCs w:val="0"/>
                <w:color w:val="000000"/>
                <w:sz w:val="20"/>
                <w:szCs w:val="20"/>
                <w:u w:val="none"/>
              </w:rPr>
            </w:pPr>
          </w:p>
        </w:tc>
        <w:tc>
          <w:tcPr>
            <w:tcW w:w="2282" w:type="dxa"/>
            <w:tcBorders>
              <w:top w:val="nil"/>
              <w:left w:val="single" w:color="000000" w:sz="8" w:space="0"/>
              <w:bottom w:val="single" w:color="000000" w:sz="8" w:space="0"/>
              <w:right w:val="single" w:color="000000" w:sz="8" w:space="0"/>
            </w:tcBorders>
            <w:shd w:val="clear" w:color="auto" w:fill="auto"/>
            <w:vAlign w:val="center"/>
          </w:tcPr>
          <w:p w14:paraId="5BF4277A">
            <w:pPr>
              <w:jc w:val="center"/>
              <w:rPr>
                <w:rFonts w:hint="default" w:ascii="Tahoma" w:hAnsi="Tahoma" w:eastAsia="Tahoma" w:cs="Tahoma"/>
                <w:b/>
                <w:bCs/>
                <w:i w:val="0"/>
                <w:iCs w:val="0"/>
                <w:color w:val="000000"/>
                <w:sz w:val="20"/>
                <w:szCs w:val="20"/>
                <w:u w:val="none"/>
              </w:rPr>
            </w:pPr>
          </w:p>
        </w:tc>
        <w:tc>
          <w:tcPr>
            <w:tcW w:w="765" w:type="dxa"/>
            <w:tcBorders>
              <w:top w:val="nil"/>
              <w:left w:val="single" w:color="000000" w:sz="8" w:space="0"/>
              <w:bottom w:val="single" w:color="000000" w:sz="8" w:space="0"/>
              <w:right w:val="single" w:color="000000" w:sz="8" w:space="0"/>
            </w:tcBorders>
            <w:shd w:val="clear" w:color="auto" w:fill="auto"/>
            <w:vAlign w:val="center"/>
          </w:tcPr>
          <w:p w14:paraId="34FDE8FF">
            <w:pPr>
              <w:jc w:val="center"/>
              <w:rPr>
                <w:rFonts w:hint="eastAsia" w:ascii="微软雅黑" w:hAnsi="微软雅黑" w:eastAsia="微软雅黑" w:cs="微软雅黑"/>
                <w:b/>
                <w:bCs/>
                <w:i w:val="0"/>
                <w:iCs w:val="0"/>
                <w:color w:val="000000"/>
                <w:sz w:val="20"/>
                <w:szCs w:val="20"/>
                <w:u w:val="none"/>
              </w:rPr>
            </w:pP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3DF5E503">
            <w:pPr>
              <w:jc w:val="center"/>
              <w:rPr>
                <w:rFonts w:hint="eastAsia" w:ascii="微软雅黑" w:hAnsi="微软雅黑" w:eastAsia="微软雅黑" w:cs="微软雅黑"/>
                <w:b/>
                <w:bCs/>
                <w:i w:val="0"/>
                <w:iCs w:val="0"/>
                <w:color w:val="000000"/>
                <w:sz w:val="20"/>
                <w:szCs w:val="20"/>
                <w:u w:val="none"/>
              </w:rPr>
            </w:pPr>
          </w:p>
        </w:tc>
        <w:tc>
          <w:tcPr>
            <w:tcW w:w="1020" w:type="dxa"/>
            <w:tcBorders>
              <w:top w:val="nil"/>
              <w:left w:val="single" w:color="000000" w:sz="8" w:space="0"/>
              <w:bottom w:val="single" w:color="000000" w:sz="8" w:space="0"/>
              <w:right w:val="single" w:color="000000" w:sz="8" w:space="0"/>
            </w:tcBorders>
            <w:shd w:val="clear" w:color="auto" w:fill="auto"/>
            <w:vAlign w:val="center"/>
          </w:tcPr>
          <w:p w14:paraId="13D2F83E">
            <w:pPr>
              <w:jc w:val="center"/>
              <w:rPr>
                <w:rFonts w:hint="eastAsia" w:ascii="宋体" w:hAnsi="宋体" w:eastAsia="宋体" w:cs="宋体"/>
                <w:b/>
                <w:bCs/>
                <w:i w:val="0"/>
                <w:iCs w:val="0"/>
                <w:color w:val="000000"/>
                <w:sz w:val="20"/>
                <w:szCs w:val="20"/>
                <w:u w:val="none"/>
              </w:rPr>
            </w:pPr>
          </w:p>
        </w:tc>
        <w:tc>
          <w:tcPr>
            <w:tcW w:w="1185" w:type="dxa"/>
            <w:tcBorders>
              <w:top w:val="nil"/>
              <w:left w:val="single" w:color="000000" w:sz="8" w:space="0"/>
              <w:bottom w:val="single" w:color="000000" w:sz="8" w:space="0"/>
              <w:right w:val="single" w:color="000000" w:sz="8" w:space="0"/>
            </w:tcBorders>
            <w:shd w:val="clear" w:color="auto" w:fill="auto"/>
            <w:vAlign w:val="center"/>
          </w:tcPr>
          <w:p w14:paraId="3C256A5A">
            <w:pPr>
              <w:keepNext w:val="0"/>
              <w:keepLines w:val="0"/>
              <w:widowControl/>
              <w:suppressLineNumbers w:val="0"/>
              <w:jc w:val="center"/>
              <w:textAlignment w:val="center"/>
              <w:rPr>
                <w:rFonts w:hint="default" w:ascii="Tahoma" w:hAnsi="Tahoma" w:eastAsia="Tahoma" w:cs="Tahoma"/>
                <w:b/>
                <w:bCs/>
                <w:i w:val="0"/>
                <w:iCs w:val="0"/>
                <w:color w:val="000000"/>
                <w:sz w:val="20"/>
                <w:szCs w:val="20"/>
                <w:u w:val="none"/>
              </w:rPr>
            </w:pPr>
            <w:r>
              <w:rPr>
                <w:rFonts w:hint="default" w:ascii="Tahoma" w:hAnsi="Tahoma" w:eastAsia="Tahoma" w:cs="Tahoma"/>
                <w:b/>
                <w:bCs/>
                <w:i w:val="0"/>
                <w:iCs w:val="0"/>
                <w:color w:val="000000"/>
                <w:kern w:val="0"/>
                <w:sz w:val="20"/>
                <w:szCs w:val="20"/>
                <w:u w:val="none"/>
                <w:lang w:val="en-US" w:eastAsia="zh-CN" w:bidi="ar"/>
              </w:rPr>
              <w:t>193011</w:t>
            </w:r>
          </w:p>
        </w:tc>
      </w:tr>
    </w:tbl>
    <w:p w14:paraId="765075D5">
      <w:pPr>
        <w:jc w:val="both"/>
        <w:rPr>
          <w:rFonts w:hint="eastAsia"/>
          <w:b/>
          <w:sz w:val="30"/>
          <w:szCs w:val="30"/>
          <w:lang w:val="en-US" w:eastAsia="zh-CN"/>
        </w:rPr>
      </w:pPr>
    </w:p>
    <w:p w14:paraId="47012C56">
      <w:pPr>
        <w:jc w:val="both"/>
        <w:rPr>
          <w:rFonts w:hint="eastAsia"/>
          <w:b/>
          <w:sz w:val="30"/>
          <w:szCs w:val="30"/>
          <w:lang w:val="en-US" w:eastAsia="zh-CN"/>
        </w:rPr>
      </w:pPr>
    </w:p>
    <w:p w14:paraId="2FE239C0">
      <w:pPr>
        <w:jc w:val="both"/>
        <w:rPr>
          <w:rFonts w:hint="eastAsia"/>
          <w:b/>
          <w:sz w:val="30"/>
          <w:szCs w:val="30"/>
          <w:lang w:val="en-US" w:eastAsia="zh-CN"/>
        </w:rPr>
      </w:pPr>
    </w:p>
    <w:p w14:paraId="64D2E073">
      <w:pPr>
        <w:jc w:val="both"/>
        <w:rPr>
          <w:rFonts w:hint="eastAsia"/>
          <w:b/>
          <w:sz w:val="30"/>
          <w:szCs w:val="30"/>
          <w:lang w:val="en-US" w:eastAsia="zh-CN"/>
        </w:rPr>
      </w:pPr>
    </w:p>
    <w:p w14:paraId="12EC9157">
      <w:pPr>
        <w:jc w:val="both"/>
        <w:rPr>
          <w:rFonts w:hint="eastAsia"/>
          <w:b/>
          <w:sz w:val="30"/>
          <w:szCs w:val="30"/>
          <w:lang w:val="en-US" w:eastAsia="zh-CN"/>
        </w:rPr>
      </w:pPr>
    </w:p>
    <w:p w14:paraId="18391F40">
      <w:pPr>
        <w:jc w:val="both"/>
        <w:rPr>
          <w:rFonts w:hint="eastAsia"/>
          <w:b/>
          <w:sz w:val="30"/>
          <w:szCs w:val="30"/>
          <w:lang w:val="en-US" w:eastAsia="zh-CN"/>
        </w:rPr>
      </w:pPr>
    </w:p>
    <w:p w14:paraId="5C6A848F">
      <w:pPr>
        <w:jc w:val="both"/>
        <w:rPr>
          <w:rFonts w:hint="eastAsia"/>
          <w:b/>
          <w:sz w:val="30"/>
          <w:szCs w:val="30"/>
          <w:lang w:val="en-US" w:eastAsia="zh-CN"/>
        </w:rPr>
      </w:pPr>
    </w:p>
    <w:p w14:paraId="626E4021">
      <w:pPr>
        <w:jc w:val="both"/>
        <w:rPr>
          <w:rFonts w:hint="eastAsia"/>
          <w:b/>
          <w:sz w:val="30"/>
          <w:szCs w:val="30"/>
          <w:lang w:val="en-US" w:eastAsia="zh-CN"/>
        </w:rPr>
      </w:pPr>
    </w:p>
    <w:p w14:paraId="14D25238">
      <w:pPr>
        <w:jc w:val="both"/>
        <w:rPr>
          <w:rFonts w:hint="eastAsia"/>
          <w:b/>
          <w:sz w:val="30"/>
          <w:szCs w:val="30"/>
          <w:lang w:val="en-US" w:eastAsia="zh-CN"/>
        </w:rPr>
      </w:pPr>
    </w:p>
    <w:p w14:paraId="4480C07B">
      <w:pPr>
        <w:jc w:val="both"/>
        <w:rPr>
          <w:rFonts w:hint="eastAsia"/>
          <w:b/>
          <w:sz w:val="30"/>
          <w:szCs w:val="30"/>
          <w:lang w:val="en-US" w:eastAsia="zh-CN"/>
        </w:rPr>
      </w:pPr>
    </w:p>
    <w:p w14:paraId="29691661">
      <w:pPr>
        <w:jc w:val="both"/>
        <w:rPr>
          <w:rFonts w:hint="default"/>
          <w:b/>
          <w:sz w:val="30"/>
          <w:szCs w:val="30"/>
          <w:lang w:val="en-US" w:eastAsia="zh-CN"/>
        </w:rPr>
      </w:pPr>
    </w:p>
    <w:p w14:paraId="4F4F69DF">
      <w:pPr>
        <w:pStyle w:val="2"/>
        <w:numPr>
          <w:ilvl w:val="0"/>
          <w:numId w:val="0"/>
        </w:numPr>
        <w:tabs>
          <w:tab w:val="clear" w:pos="1440"/>
          <w:tab w:val="clear" w:pos="5670"/>
        </w:tabs>
        <w:spacing w:beforeLines="0" w:afterLines="0"/>
        <w:jc w:val="both"/>
        <w:rPr>
          <w:rFonts w:hint="eastAsia" w:ascii="Arial" w:hAnsi="Arial"/>
          <w:color w:val="auto"/>
          <w:kern w:val="2"/>
          <w:sz w:val="32"/>
          <w:szCs w:val="32"/>
          <w:highlight w:val="none"/>
          <w:lang w:val="en-US" w:eastAsia="zh-CN"/>
        </w:rPr>
      </w:pPr>
    </w:p>
    <w:p w14:paraId="146EB5DE">
      <w:pPr>
        <w:rPr>
          <w:rFonts w:hint="eastAsia" w:ascii="Arial" w:hAnsi="Arial"/>
          <w:color w:val="auto"/>
          <w:kern w:val="2"/>
          <w:sz w:val="32"/>
          <w:szCs w:val="32"/>
          <w:highlight w:val="none"/>
          <w:lang w:val="en-US" w:eastAsia="zh-CN"/>
        </w:rPr>
      </w:pPr>
    </w:p>
    <w:p w14:paraId="2B91CE10">
      <w:pPr>
        <w:pStyle w:val="3"/>
        <w:rPr>
          <w:rFonts w:hint="eastAsia" w:ascii="Arial" w:hAnsi="Arial"/>
          <w:color w:val="auto"/>
          <w:kern w:val="2"/>
          <w:sz w:val="32"/>
          <w:szCs w:val="32"/>
          <w:highlight w:val="none"/>
          <w:lang w:val="en-US" w:eastAsia="zh-CN"/>
        </w:rPr>
      </w:pPr>
    </w:p>
    <w:p w14:paraId="0C9C87BB">
      <w:pPr>
        <w:rPr>
          <w:rFonts w:hint="eastAsia" w:ascii="Arial" w:hAnsi="Arial"/>
          <w:color w:val="auto"/>
          <w:kern w:val="2"/>
          <w:sz w:val="32"/>
          <w:szCs w:val="32"/>
          <w:highlight w:val="none"/>
          <w:lang w:val="en-US" w:eastAsia="zh-CN"/>
        </w:rPr>
      </w:pPr>
    </w:p>
    <w:p w14:paraId="7937AF86">
      <w:pPr>
        <w:pStyle w:val="3"/>
        <w:rPr>
          <w:rFonts w:hint="eastAsia" w:ascii="Arial" w:hAnsi="Arial"/>
          <w:color w:val="auto"/>
          <w:kern w:val="2"/>
          <w:sz w:val="32"/>
          <w:szCs w:val="32"/>
          <w:highlight w:val="none"/>
          <w:lang w:val="en-US" w:eastAsia="zh-CN"/>
        </w:rPr>
      </w:pPr>
    </w:p>
    <w:p w14:paraId="0739A52A">
      <w:pPr>
        <w:rPr>
          <w:rFonts w:hint="eastAsia"/>
          <w:lang w:val="en-US" w:eastAsia="zh-CN"/>
        </w:rPr>
      </w:pPr>
    </w:p>
    <w:p w14:paraId="2AADA2A4">
      <w:pPr>
        <w:rPr>
          <w:rFonts w:hint="eastAsia"/>
          <w:lang w:val="en-US" w:eastAsia="zh-CN"/>
        </w:rPr>
      </w:pPr>
    </w:p>
    <w:p w14:paraId="3E6D117E">
      <w:pPr>
        <w:rPr>
          <w:rFonts w:hint="eastAsia"/>
          <w:lang w:val="en-US" w:eastAsia="zh-CN"/>
        </w:rPr>
      </w:pPr>
    </w:p>
    <w:bookmarkEnd w:id="66"/>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431"/>
      <w:bookmarkStart w:id="68" w:name="_Toc7241"/>
      <w:bookmarkStart w:id="69" w:name="_Toc27586"/>
      <w:bookmarkStart w:id="70" w:name="_Toc28300"/>
      <w:bookmarkStart w:id="71" w:name="_Toc3977"/>
      <w:bookmarkStart w:id="72" w:name="_Toc10569"/>
      <w:bookmarkStart w:id="73" w:name="_Toc54941340"/>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7"/>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581706EF">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03AF419">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（提供查询截图并加盖公章）</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7E0B0DC6">
      <w:pPr>
        <w:pStyle w:val="2"/>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2"/>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_______________</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4"/>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82"/>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74" w:name="_Toc2232"/>
      <w:bookmarkStart w:id="75" w:name="_Toc3029"/>
      <w:bookmarkStart w:id="76"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77" w:name="_Toc27126"/>
      <w:bookmarkStart w:id="78" w:name="_Toc24300"/>
      <w:bookmarkStart w:id="79" w:name="_Toc21295"/>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7"/>
      <w:bookmarkEnd w:id="78"/>
      <w:bookmarkEnd w:id="79"/>
    </w:p>
    <w:tbl>
      <w:tblPr>
        <w:tblStyle w:val="424"/>
        <w:tblW w:w="100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gridCol w:w="1183"/>
      </w:tblGrid>
      <w:tr w14:paraId="38F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08673F">
            <w:pPr>
              <w:jc w:val="center"/>
              <w:rPr>
                <w:rFonts w:hint="eastAsia" w:asciiTheme="minorEastAsia" w:hAnsiTheme="minorEastAsia" w:eastAsiaTheme="minorEastAsia"/>
                <w:color w:val="auto"/>
                <w:sz w:val="24"/>
                <w:highlight w:val="none"/>
                <w:lang w:val="zh-CN" w:eastAsia="zh-CN"/>
              </w:rPr>
            </w:pPr>
            <w:r>
              <w:rPr>
                <w:rFonts w:hint="eastAsia" w:asciiTheme="minorEastAsia" w:hAnsiTheme="minorEastAsia" w:eastAsiaTheme="minorEastAsia"/>
                <w:color w:val="auto"/>
                <w:sz w:val="24"/>
                <w:highlight w:val="none"/>
                <w:lang w:val="en-US" w:eastAsia="zh-CN"/>
              </w:rPr>
              <w:t>单价</w:t>
            </w:r>
          </w:p>
        </w:tc>
        <w:tc>
          <w:tcPr>
            <w:tcW w:w="1183" w:type="dxa"/>
            <w:vAlign w:val="center"/>
          </w:tcPr>
          <w:p w14:paraId="75A60A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总价</w:t>
            </w:r>
          </w:p>
        </w:tc>
      </w:tr>
      <w:tr w14:paraId="04E8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2E6DF10C">
            <w:pPr>
              <w:jc w:val="center"/>
              <w:rPr>
                <w:rFonts w:asciiTheme="minorEastAsia" w:hAnsiTheme="minorEastAsia" w:eastAsiaTheme="minorEastAsia"/>
                <w:color w:val="auto"/>
                <w:sz w:val="24"/>
                <w:highlight w:val="none"/>
                <w:lang w:val="zh-CN"/>
              </w:rPr>
            </w:pPr>
          </w:p>
        </w:tc>
        <w:tc>
          <w:tcPr>
            <w:tcW w:w="1651" w:type="dxa"/>
            <w:vAlign w:val="center"/>
          </w:tcPr>
          <w:p w14:paraId="57D92296">
            <w:pPr>
              <w:jc w:val="center"/>
              <w:rPr>
                <w:rFonts w:asciiTheme="minorEastAsia" w:hAnsiTheme="minorEastAsia" w:eastAsiaTheme="minorEastAsia"/>
                <w:color w:val="auto"/>
                <w:sz w:val="24"/>
                <w:highlight w:val="none"/>
                <w:lang w:val="zh-CN"/>
              </w:rPr>
            </w:pPr>
          </w:p>
        </w:tc>
        <w:tc>
          <w:tcPr>
            <w:tcW w:w="1647" w:type="dxa"/>
            <w:vAlign w:val="center"/>
          </w:tcPr>
          <w:p w14:paraId="21E2E56C">
            <w:pPr>
              <w:jc w:val="center"/>
              <w:rPr>
                <w:rFonts w:asciiTheme="minorEastAsia" w:hAnsiTheme="minorEastAsia" w:eastAsiaTheme="minorEastAsia"/>
                <w:color w:val="auto"/>
                <w:sz w:val="24"/>
                <w:highlight w:val="none"/>
                <w:lang w:val="zh-CN"/>
              </w:rPr>
            </w:pPr>
          </w:p>
        </w:tc>
        <w:tc>
          <w:tcPr>
            <w:tcW w:w="1647" w:type="dxa"/>
            <w:vAlign w:val="center"/>
          </w:tcPr>
          <w:p w14:paraId="03BBB17B">
            <w:pPr>
              <w:jc w:val="center"/>
              <w:rPr>
                <w:rFonts w:asciiTheme="minorEastAsia" w:hAnsiTheme="minorEastAsia" w:eastAsiaTheme="minorEastAsia"/>
                <w:color w:val="auto"/>
                <w:sz w:val="24"/>
                <w:highlight w:val="none"/>
                <w:lang w:val="zh-CN"/>
              </w:rPr>
            </w:pPr>
          </w:p>
        </w:tc>
        <w:tc>
          <w:tcPr>
            <w:tcW w:w="1183" w:type="dxa"/>
            <w:vAlign w:val="center"/>
          </w:tcPr>
          <w:p w14:paraId="3B5F5574">
            <w:pPr>
              <w:jc w:val="center"/>
              <w:rPr>
                <w:rFonts w:asciiTheme="minorEastAsia" w:hAnsiTheme="minorEastAsia" w:eastAsiaTheme="minorEastAsia"/>
                <w:color w:val="auto"/>
                <w:sz w:val="24"/>
                <w:highlight w:val="none"/>
                <w:lang w:val="zh-CN"/>
              </w:rPr>
            </w:pPr>
          </w:p>
        </w:tc>
        <w:tc>
          <w:tcPr>
            <w:tcW w:w="1183" w:type="dxa"/>
            <w:vAlign w:val="center"/>
          </w:tcPr>
          <w:p w14:paraId="53F643A5">
            <w:pPr>
              <w:jc w:val="center"/>
              <w:rPr>
                <w:rFonts w:asciiTheme="minorEastAsia" w:hAnsiTheme="minorEastAsia" w:eastAsiaTheme="minorEastAsia"/>
                <w:color w:val="auto"/>
                <w:sz w:val="24"/>
                <w:highlight w:val="none"/>
                <w:lang w:val="zh-CN"/>
              </w:rPr>
            </w:pPr>
          </w:p>
        </w:tc>
      </w:tr>
      <w:tr w14:paraId="1B05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119BBFE5">
            <w:pPr>
              <w:jc w:val="center"/>
              <w:rPr>
                <w:rFonts w:asciiTheme="minorEastAsia" w:hAnsiTheme="minorEastAsia" w:eastAsiaTheme="minorEastAsia"/>
                <w:color w:val="auto"/>
                <w:sz w:val="24"/>
                <w:highlight w:val="none"/>
                <w:lang w:val="zh-CN"/>
              </w:rPr>
            </w:pPr>
          </w:p>
        </w:tc>
        <w:tc>
          <w:tcPr>
            <w:tcW w:w="1651" w:type="dxa"/>
            <w:vAlign w:val="center"/>
          </w:tcPr>
          <w:p w14:paraId="0F2CC0F2">
            <w:pPr>
              <w:jc w:val="center"/>
              <w:rPr>
                <w:rFonts w:asciiTheme="minorEastAsia" w:hAnsiTheme="minorEastAsia" w:eastAsiaTheme="minorEastAsia"/>
                <w:color w:val="auto"/>
                <w:sz w:val="24"/>
                <w:highlight w:val="none"/>
                <w:lang w:val="zh-CN"/>
              </w:rPr>
            </w:pPr>
          </w:p>
        </w:tc>
        <w:tc>
          <w:tcPr>
            <w:tcW w:w="1647" w:type="dxa"/>
            <w:vAlign w:val="center"/>
          </w:tcPr>
          <w:p w14:paraId="0693B8FD">
            <w:pPr>
              <w:jc w:val="center"/>
              <w:rPr>
                <w:rFonts w:asciiTheme="minorEastAsia" w:hAnsiTheme="minorEastAsia" w:eastAsiaTheme="minorEastAsia"/>
                <w:color w:val="auto"/>
                <w:sz w:val="24"/>
                <w:highlight w:val="none"/>
                <w:lang w:val="zh-CN"/>
              </w:rPr>
            </w:pPr>
          </w:p>
        </w:tc>
        <w:tc>
          <w:tcPr>
            <w:tcW w:w="1647" w:type="dxa"/>
            <w:vAlign w:val="center"/>
          </w:tcPr>
          <w:p w14:paraId="66A1B25B">
            <w:pPr>
              <w:jc w:val="center"/>
              <w:rPr>
                <w:rFonts w:asciiTheme="minorEastAsia" w:hAnsiTheme="minorEastAsia" w:eastAsiaTheme="minorEastAsia"/>
                <w:color w:val="auto"/>
                <w:sz w:val="24"/>
                <w:highlight w:val="none"/>
                <w:lang w:val="zh-CN"/>
              </w:rPr>
            </w:pPr>
          </w:p>
        </w:tc>
        <w:tc>
          <w:tcPr>
            <w:tcW w:w="1183" w:type="dxa"/>
            <w:vAlign w:val="center"/>
          </w:tcPr>
          <w:p w14:paraId="68E7C6E1">
            <w:pPr>
              <w:jc w:val="center"/>
              <w:rPr>
                <w:rFonts w:asciiTheme="minorEastAsia" w:hAnsiTheme="minorEastAsia" w:eastAsiaTheme="minorEastAsia"/>
                <w:color w:val="auto"/>
                <w:sz w:val="24"/>
                <w:highlight w:val="none"/>
                <w:lang w:val="zh-CN"/>
              </w:rPr>
            </w:pPr>
          </w:p>
        </w:tc>
        <w:tc>
          <w:tcPr>
            <w:tcW w:w="1183" w:type="dxa"/>
            <w:vAlign w:val="center"/>
          </w:tcPr>
          <w:p w14:paraId="794908BD">
            <w:pPr>
              <w:jc w:val="center"/>
              <w:rPr>
                <w:rFonts w:asciiTheme="minorEastAsia" w:hAnsiTheme="minorEastAsia" w:eastAsiaTheme="minorEastAsia"/>
                <w:color w:val="auto"/>
                <w:sz w:val="24"/>
                <w:highlight w:val="none"/>
                <w:lang w:val="zh-CN"/>
              </w:rPr>
            </w:pPr>
          </w:p>
        </w:tc>
      </w:tr>
      <w:tr w14:paraId="422A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5" w:type="dxa"/>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3EC50E2E">
            <w:pPr>
              <w:jc w:val="center"/>
              <w:rPr>
                <w:rFonts w:asciiTheme="minorEastAsia" w:hAnsiTheme="minorEastAsia" w:eastAsiaTheme="minorEastAsia"/>
                <w:color w:val="auto"/>
                <w:sz w:val="24"/>
                <w:highlight w:val="none"/>
                <w:lang w:val="zh-CN"/>
              </w:rPr>
            </w:pPr>
          </w:p>
        </w:tc>
        <w:tc>
          <w:tcPr>
            <w:tcW w:w="1651" w:type="dxa"/>
            <w:vAlign w:val="center"/>
          </w:tcPr>
          <w:p w14:paraId="4B1B5B0D">
            <w:pPr>
              <w:jc w:val="center"/>
              <w:rPr>
                <w:rFonts w:asciiTheme="minorEastAsia" w:hAnsiTheme="minorEastAsia" w:eastAsiaTheme="minorEastAsia"/>
                <w:color w:val="auto"/>
                <w:sz w:val="24"/>
                <w:highlight w:val="none"/>
                <w:lang w:val="zh-CN"/>
              </w:rPr>
            </w:pPr>
          </w:p>
        </w:tc>
        <w:tc>
          <w:tcPr>
            <w:tcW w:w="1647" w:type="dxa"/>
            <w:vAlign w:val="center"/>
          </w:tcPr>
          <w:p w14:paraId="14959519">
            <w:pPr>
              <w:jc w:val="center"/>
              <w:rPr>
                <w:rFonts w:asciiTheme="minorEastAsia" w:hAnsiTheme="minorEastAsia" w:eastAsiaTheme="minorEastAsia"/>
                <w:color w:val="auto"/>
                <w:sz w:val="24"/>
                <w:highlight w:val="none"/>
                <w:lang w:val="zh-CN"/>
              </w:rPr>
            </w:pPr>
          </w:p>
        </w:tc>
        <w:tc>
          <w:tcPr>
            <w:tcW w:w="1647" w:type="dxa"/>
            <w:vAlign w:val="center"/>
          </w:tcPr>
          <w:p w14:paraId="3F8B4D75">
            <w:pPr>
              <w:jc w:val="center"/>
              <w:rPr>
                <w:rFonts w:asciiTheme="minorEastAsia" w:hAnsiTheme="minorEastAsia" w:eastAsiaTheme="minorEastAsia"/>
                <w:color w:val="auto"/>
                <w:sz w:val="24"/>
                <w:highlight w:val="none"/>
                <w:lang w:val="zh-CN"/>
              </w:rPr>
            </w:pPr>
          </w:p>
        </w:tc>
        <w:tc>
          <w:tcPr>
            <w:tcW w:w="1183" w:type="dxa"/>
            <w:vAlign w:val="center"/>
          </w:tcPr>
          <w:p w14:paraId="5CA9C889">
            <w:pPr>
              <w:jc w:val="center"/>
              <w:rPr>
                <w:rFonts w:asciiTheme="minorEastAsia" w:hAnsiTheme="minorEastAsia" w:eastAsiaTheme="minorEastAsia"/>
                <w:color w:val="auto"/>
                <w:sz w:val="24"/>
                <w:highlight w:val="none"/>
                <w:lang w:val="zh-CN"/>
              </w:rPr>
            </w:pPr>
          </w:p>
        </w:tc>
        <w:tc>
          <w:tcPr>
            <w:tcW w:w="1183" w:type="dxa"/>
            <w:vAlign w:val="center"/>
          </w:tcPr>
          <w:p w14:paraId="45BC6C67">
            <w:pPr>
              <w:jc w:val="center"/>
              <w:rPr>
                <w:rFonts w:asciiTheme="minorEastAsia" w:hAnsiTheme="minorEastAsia" w:eastAsiaTheme="minorEastAsia"/>
                <w:color w:val="auto"/>
                <w:sz w:val="24"/>
                <w:highlight w:val="none"/>
                <w:lang w:val="zh-CN"/>
              </w:rPr>
            </w:pPr>
          </w:p>
        </w:tc>
      </w:tr>
      <w:tr w14:paraId="1D4F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5" w:type="dxa"/>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4EDB8B3">
            <w:pPr>
              <w:jc w:val="center"/>
              <w:rPr>
                <w:rFonts w:asciiTheme="minorEastAsia" w:hAnsiTheme="minorEastAsia" w:eastAsiaTheme="minorEastAsia"/>
                <w:color w:val="auto"/>
                <w:sz w:val="24"/>
                <w:highlight w:val="none"/>
                <w:lang w:val="zh-CN"/>
              </w:rPr>
            </w:pPr>
          </w:p>
        </w:tc>
        <w:tc>
          <w:tcPr>
            <w:tcW w:w="1651" w:type="dxa"/>
            <w:vAlign w:val="center"/>
          </w:tcPr>
          <w:p w14:paraId="48561C55">
            <w:pPr>
              <w:jc w:val="center"/>
              <w:rPr>
                <w:rFonts w:asciiTheme="minorEastAsia" w:hAnsiTheme="minorEastAsia" w:eastAsiaTheme="minorEastAsia"/>
                <w:color w:val="auto"/>
                <w:sz w:val="24"/>
                <w:highlight w:val="none"/>
                <w:lang w:val="zh-CN"/>
              </w:rPr>
            </w:pPr>
          </w:p>
        </w:tc>
        <w:tc>
          <w:tcPr>
            <w:tcW w:w="1647" w:type="dxa"/>
            <w:vAlign w:val="center"/>
          </w:tcPr>
          <w:p w14:paraId="7993AEE2">
            <w:pPr>
              <w:jc w:val="center"/>
              <w:rPr>
                <w:rFonts w:asciiTheme="minorEastAsia" w:hAnsiTheme="minorEastAsia" w:eastAsiaTheme="minorEastAsia"/>
                <w:color w:val="auto"/>
                <w:sz w:val="24"/>
                <w:highlight w:val="none"/>
                <w:lang w:val="zh-CN"/>
              </w:rPr>
            </w:pPr>
          </w:p>
        </w:tc>
        <w:tc>
          <w:tcPr>
            <w:tcW w:w="1647" w:type="dxa"/>
            <w:vAlign w:val="center"/>
          </w:tcPr>
          <w:p w14:paraId="1F72796E">
            <w:pPr>
              <w:jc w:val="center"/>
              <w:rPr>
                <w:rFonts w:asciiTheme="minorEastAsia" w:hAnsiTheme="minorEastAsia" w:eastAsiaTheme="minorEastAsia"/>
                <w:color w:val="auto"/>
                <w:sz w:val="24"/>
                <w:highlight w:val="none"/>
                <w:lang w:val="zh-CN"/>
              </w:rPr>
            </w:pPr>
          </w:p>
        </w:tc>
        <w:tc>
          <w:tcPr>
            <w:tcW w:w="1183" w:type="dxa"/>
            <w:vAlign w:val="center"/>
          </w:tcPr>
          <w:p w14:paraId="5DAB9FC2">
            <w:pPr>
              <w:jc w:val="center"/>
              <w:rPr>
                <w:rFonts w:asciiTheme="minorEastAsia" w:hAnsiTheme="minorEastAsia" w:eastAsiaTheme="minorEastAsia"/>
                <w:color w:val="auto"/>
                <w:sz w:val="24"/>
                <w:highlight w:val="none"/>
                <w:lang w:val="zh-CN"/>
              </w:rPr>
            </w:pPr>
          </w:p>
        </w:tc>
        <w:tc>
          <w:tcPr>
            <w:tcW w:w="1183" w:type="dxa"/>
            <w:vAlign w:val="center"/>
          </w:tcPr>
          <w:p w14:paraId="1E6FC157">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0" w:name="_Toc21631"/>
      <w:bookmarkStart w:id="81" w:name="_Toc21551"/>
      <w:bookmarkStart w:id="82" w:name="_Toc23292"/>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73CF02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w:t>
      </w:r>
      <w:r>
        <w:rPr>
          <w:rFonts w:hint="eastAsia" w:asciiTheme="minorEastAsia" w:hAnsiTheme="minorEastAsia" w:eastAsiaTheme="minorEastAsia"/>
          <w:color w:val="auto"/>
          <w:sz w:val="24"/>
          <w:highlight w:val="none"/>
          <w:lang w:val="en-US" w:eastAsia="zh-CN"/>
        </w:rPr>
        <w:t>成交费率</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w:t>
      </w:r>
      <w:r>
        <w:rPr>
          <w:rFonts w:hint="eastAsia" w:asciiTheme="minorEastAsia" w:hAnsiTheme="minorEastAsia" w:eastAsiaTheme="minorEastAsia"/>
          <w:color w:val="auto"/>
          <w:sz w:val="24"/>
          <w:highlight w:val="none"/>
        </w:rPr>
        <w:t>（大写：</w:t>
      </w:r>
      <w:r>
        <w:rPr>
          <w:rFonts w:hint="eastAsia" w:asciiTheme="minorEastAsia" w:hAnsiTheme="minorEastAsia" w:eastAsiaTheme="minorEastAsia"/>
          <w:color w:val="auto"/>
          <w:sz w:val="24"/>
          <w:highlight w:val="none"/>
          <w:lang w:val="en-US" w:eastAsia="zh-CN"/>
        </w:rPr>
        <w:t>百分之</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w:t>
      </w:r>
    </w:p>
    <w:p w14:paraId="19BEF568">
      <w:pPr>
        <w:spacing w:line="360" w:lineRule="auto"/>
        <w:ind w:firstLine="437"/>
        <w:outlineLvl w:val="3"/>
        <w:rPr>
          <w:rFonts w:asciiTheme="minorEastAsia" w:hAnsiTheme="minorEastAsia" w:eastAsiaTheme="minorEastAsia"/>
          <w:b/>
          <w:bCs/>
          <w:color w:val="auto"/>
          <w:sz w:val="24"/>
          <w:highlight w:val="none"/>
          <w:lang w:val="zh-CN"/>
        </w:rPr>
      </w:pPr>
      <w:bookmarkStart w:id="83" w:name="_Toc22618"/>
      <w:bookmarkStart w:id="84" w:name="_Toc10340"/>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6" w:name="_Toc2846"/>
      <w:bookmarkStart w:id="87" w:name="_Toc19304"/>
      <w:bookmarkStart w:id="88"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89" w:name="_Toc19554"/>
      <w:bookmarkStart w:id="90" w:name="_Toc27250"/>
      <w:bookmarkStart w:id="91" w:name="_Toc21423"/>
      <w:r>
        <w:rPr>
          <w:rFonts w:hint="eastAsia" w:asciiTheme="minorEastAsia" w:hAnsiTheme="minorEastAsia" w:eastAsiaTheme="minorEastAsia"/>
          <w:b/>
          <w:bCs/>
          <w:color w:val="auto"/>
          <w:sz w:val="24"/>
          <w:highlight w:val="none"/>
          <w:lang w:val="zh-CN"/>
        </w:rPr>
        <w:t>1.6 违约责任</w:t>
      </w:r>
      <w:bookmarkEnd w:id="89"/>
      <w:bookmarkEnd w:id="90"/>
      <w:bookmarkEnd w:id="91"/>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2" w:name="_Toc16021"/>
      <w:bookmarkStart w:id="93" w:name="_Toc15583"/>
      <w:bookmarkStart w:id="9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5" w:name="_Toc11173"/>
      <w:bookmarkStart w:id="96" w:name="_Toc7245"/>
      <w:bookmarkStart w:id="97"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FDF871A">
      <w:pPr>
        <w:widowControl/>
        <w:spacing w:line="560" w:lineRule="exact"/>
        <w:jc w:val="left"/>
        <w:rPr>
          <w:rFonts w:asciiTheme="minorEastAsia" w:hAnsiTheme="minorEastAsia" w:eastAsiaTheme="minorEastAsia"/>
          <w:bCs/>
          <w:color w:val="auto"/>
          <w:sz w:val="24"/>
          <w:highlight w:val="none"/>
        </w:rPr>
      </w:pPr>
    </w:p>
    <w:bookmarkEnd w:id="72"/>
    <w:bookmarkEnd w:id="73"/>
    <w:p w14:paraId="07857641">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8" w:name="_Toc1812"/>
      <w:bookmarkStart w:id="99" w:name="_Toc8981"/>
      <w:bookmarkStart w:id="100" w:name="_Toc439316880"/>
      <w:bookmarkStart w:id="101" w:name="_Toc54941341"/>
    </w:p>
    <w:p w14:paraId="7549C0B9">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118075DA">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083C49C">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270C65">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7F65D19">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E9998C4">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0602BD">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F05BEFC">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A07A625">
      <w:pPr>
        <w:pStyle w:val="2"/>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50FDD1B3">
      <w:pPr>
        <w:rPr>
          <w:rFonts w:hint="eastAsia" w:ascii="Arial" w:hAnsi="Arial"/>
          <w:color w:val="auto"/>
          <w:kern w:val="2"/>
          <w:sz w:val="36"/>
          <w:szCs w:val="36"/>
          <w:highlight w:val="none"/>
          <w:lang w:val="zh-CN"/>
        </w:rPr>
      </w:pPr>
    </w:p>
    <w:p w14:paraId="771F458D">
      <w:pPr>
        <w:pStyle w:val="2"/>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61A9BC38">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CC125FE">
      <w:pPr>
        <w:rPr>
          <w:rFonts w:hint="eastAsia" w:ascii="Arial" w:hAnsi="Arial"/>
          <w:color w:val="auto"/>
          <w:kern w:val="2"/>
          <w:sz w:val="36"/>
          <w:szCs w:val="36"/>
          <w:highlight w:val="none"/>
          <w:lang w:val="zh-CN"/>
        </w:rPr>
      </w:pPr>
    </w:p>
    <w:p w14:paraId="3407F351">
      <w:pPr>
        <w:rPr>
          <w:rFonts w:hint="eastAsia" w:ascii="Arial" w:hAnsi="Arial"/>
          <w:color w:val="auto"/>
          <w:kern w:val="2"/>
          <w:sz w:val="36"/>
          <w:szCs w:val="36"/>
          <w:highlight w:val="none"/>
          <w:lang w:val="zh-CN"/>
        </w:rPr>
      </w:pPr>
    </w:p>
    <w:p w14:paraId="38BD3485">
      <w:pPr>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bookmarkStart w:id="127" w:name="_GoBack"/>
      <w:bookmarkEnd w:id="127"/>
    </w:p>
    <w:p w14:paraId="39724AD8">
      <w:pPr>
        <w:rPr>
          <w:rFonts w:hint="eastAsia"/>
          <w:lang w:val="zh-CN"/>
        </w:rPr>
      </w:pPr>
    </w:p>
    <w:p w14:paraId="53FACC78">
      <w:pPr>
        <w:pStyle w:val="2"/>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4"/>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4"/>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2605BCC8">
      <w:pPr>
        <w:pStyle w:val="82"/>
        <w:rPr>
          <w:rFonts w:ascii="宋体" w:hAnsi="宋体" w:cs="宋体"/>
          <w:color w:val="auto"/>
          <w:sz w:val="24"/>
          <w:highlight w:val="none"/>
        </w:rPr>
      </w:pPr>
    </w:p>
    <w:p w14:paraId="00B24CA3">
      <w:pPr>
        <w:pStyle w:val="82"/>
        <w:rPr>
          <w:rFonts w:ascii="宋体" w:hAnsi="宋体" w:cs="宋体"/>
          <w:color w:val="auto"/>
          <w:sz w:val="24"/>
          <w:highlight w:val="none"/>
        </w:rPr>
      </w:pPr>
    </w:p>
    <w:p w14:paraId="29E9A9B9">
      <w:pPr>
        <w:spacing w:line="480" w:lineRule="auto"/>
        <w:ind w:firstLine="480" w:firstLineChars="200"/>
        <w:rPr>
          <w:rFonts w:ascii="宋体" w:cs="宋体"/>
          <w:color w:val="auto"/>
          <w:sz w:val="24"/>
          <w:highlight w:val="none"/>
        </w:rPr>
      </w:pPr>
    </w:p>
    <w:p w14:paraId="338CDCDC">
      <w:pPr>
        <w:spacing w:line="480" w:lineRule="auto"/>
        <w:ind w:firstLine="480" w:firstLineChars="200"/>
        <w:rPr>
          <w:rFonts w:ascii="宋体" w:hAnsi="宋体" w:cs="宋体"/>
          <w:color w:val="auto"/>
          <w:sz w:val="24"/>
          <w:highlight w:val="none"/>
        </w:rPr>
      </w:pPr>
    </w:p>
    <w:p w14:paraId="30B61DFB">
      <w:pPr>
        <w:spacing w:line="480" w:lineRule="auto"/>
        <w:ind w:firstLine="480" w:firstLineChars="200"/>
        <w:rPr>
          <w:rFonts w:ascii="宋体" w:hAnsi="宋体" w:cs="宋体"/>
          <w:color w:val="auto"/>
          <w:sz w:val="24"/>
          <w:highlight w:val="none"/>
        </w:rPr>
      </w:pPr>
    </w:p>
    <w:p w14:paraId="0EF94423">
      <w:pPr>
        <w:spacing w:line="480" w:lineRule="auto"/>
        <w:ind w:firstLine="480" w:firstLineChars="200"/>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4"/>
        <w:jc w:val="center"/>
        <w:rPr>
          <w:rFonts w:cs="宋体"/>
          <w:color w:val="auto"/>
          <w:sz w:val="28"/>
          <w:szCs w:val="28"/>
          <w:highlight w:val="none"/>
        </w:rPr>
      </w:pPr>
      <w:bookmarkStart w:id="103" w:name="_Toc476584433"/>
      <w:bookmarkStart w:id="104" w:name="_Toc54941342"/>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0C079CE6">
      <w:pPr>
        <w:pStyle w:val="4"/>
        <w:numPr>
          <w:ilvl w:val="0"/>
          <w:numId w:val="0"/>
        </w:numPr>
        <w:jc w:val="center"/>
        <w:rPr>
          <w:rFonts w:cs="宋体"/>
          <w:color w:val="auto"/>
          <w:sz w:val="28"/>
          <w:szCs w:val="28"/>
          <w:highlight w:val="none"/>
        </w:rPr>
      </w:pPr>
      <w:bookmarkStart w:id="106" w:name="_Toc28034"/>
      <w:bookmarkStart w:id="107" w:name="_Toc476584434"/>
      <w:bookmarkStart w:id="108" w:name="_Toc54941343"/>
      <w:bookmarkStart w:id="109" w:name="_Toc32647"/>
      <w:bookmarkStart w:id="110" w:name="_Toc28153"/>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27BB9D95">
            <w:pPr>
              <w:spacing w:line="360" w:lineRule="auto"/>
              <w:jc w:val="center"/>
              <w:rPr>
                <w:rFonts w:hint="default" w:ascii="宋体" w:hAnsi="宋体" w:eastAsia="宋体"/>
                <w:b/>
                <w:color w:val="auto"/>
                <w:sz w:val="24"/>
                <w:szCs w:val="24"/>
                <w:highlight w:val="none"/>
                <w:lang w:val="en-US" w:eastAsia="zh-CN"/>
              </w:rPr>
            </w:pPr>
            <w:r>
              <w:rPr>
                <w:rFonts w:hint="eastAsia" w:ascii="宋体" w:hAnsi="宋体"/>
                <w:b/>
                <w:color w:val="auto"/>
                <w:sz w:val="24"/>
                <w:szCs w:val="24"/>
                <w:highlight w:val="none"/>
                <w:lang w:val="en-US" w:eastAsia="zh-CN"/>
              </w:rPr>
              <w:t>投标费率</w:t>
            </w:r>
          </w:p>
          <w:p w14:paraId="0418EBDD">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F05FCFA">
            <w:pPr>
              <w:snapToGrid w:val="0"/>
              <w:spacing w:line="360" w:lineRule="auto"/>
              <w:ind w:firstLine="482" w:firstLineChars="200"/>
              <w:jc w:val="both"/>
              <w:rPr>
                <w:rFonts w:hint="eastAsia" w:ascii="宋体" w:hAnsi="宋体" w:eastAsia="宋体"/>
                <w:b/>
                <w:color w:val="auto"/>
                <w:sz w:val="24"/>
                <w:szCs w:val="24"/>
                <w:highlight w:val="none"/>
                <w:lang w:val="en-US" w:eastAsia="zh-CN"/>
              </w:rPr>
            </w:pPr>
            <w:r>
              <w:rPr>
                <w:rFonts w:hint="eastAsia" w:ascii="宋体" w:hAnsi="宋体"/>
                <w:b/>
                <w:color w:val="auto"/>
                <w:sz w:val="24"/>
                <w:szCs w:val="24"/>
                <w:highlight w:val="none"/>
                <w:lang w:val="en-US" w:eastAsia="zh-CN"/>
              </w:rPr>
              <w:t>小写：</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DE28A08">
            <w:pPr>
              <w:spacing w:line="360" w:lineRule="auto"/>
              <w:jc w:val="center"/>
              <w:rPr>
                <w:rFonts w:ascii="宋体" w:hAnsi="宋体" w:eastAsia="宋体"/>
                <w:b/>
                <w:color w:val="auto"/>
                <w:sz w:val="24"/>
                <w:szCs w:val="24"/>
                <w:highlight w:val="none"/>
              </w:rPr>
            </w:pPr>
          </w:p>
        </w:tc>
        <w:tc>
          <w:tcPr>
            <w:tcW w:w="3556" w:type="pct"/>
            <w:vAlign w:val="center"/>
          </w:tcPr>
          <w:p w14:paraId="48AD58BB">
            <w:pPr>
              <w:snapToGrid w:val="0"/>
              <w:spacing w:line="360" w:lineRule="auto"/>
              <w:ind w:firstLine="482" w:firstLineChars="200"/>
              <w:jc w:val="both"/>
              <w:rPr>
                <w:rFonts w:hint="default" w:ascii="宋体" w:hAnsi="宋体" w:eastAsia="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大写：  </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2550E2E6">
            <w:pPr>
              <w:spacing w:line="360" w:lineRule="auto"/>
              <w:rPr>
                <w:rFonts w:ascii="宋体" w:hAnsi="宋体" w:eastAsia="宋体"/>
                <w:b/>
                <w:color w:val="auto"/>
                <w:sz w:val="24"/>
                <w:highlight w:val="none"/>
              </w:rPr>
            </w:pPr>
          </w:p>
        </w:tc>
      </w:tr>
    </w:tbl>
    <w:p w14:paraId="2C7479A2">
      <w:pPr>
        <w:pStyle w:val="4"/>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7A508B9C">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1"/>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315"/>
        <w:gridCol w:w="2584"/>
        <w:gridCol w:w="820"/>
        <w:gridCol w:w="696"/>
        <w:gridCol w:w="1142"/>
        <w:gridCol w:w="1699"/>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913"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31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84"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820"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96"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42"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699" w:type="dxa"/>
            <w:vAlign w:val="center"/>
          </w:tcPr>
          <w:p w14:paraId="435111B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成交费率（%）</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A5F81C6">
            <w:pPr>
              <w:spacing w:line="360" w:lineRule="auto"/>
              <w:jc w:val="center"/>
              <w:rPr>
                <w:rFonts w:ascii="宋体" w:hAnsi="宋体" w:cs="宋体"/>
                <w:color w:val="auto"/>
                <w:spacing w:val="-4"/>
                <w:szCs w:val="21"/>
                <w:highlight w:val="none"/>
              </w:rPr>
            </w:pPr>
          </w:p>
        </w:tc>
        <w:tc>
          <w:tcPr>
            <w:tcW w:w="1315" w:type="dxa"/>
            <w:vAlign w:val="center"/>
          </w:tcPr>
          <w:p w14:paraId="1610D634">
            <w:pPr>
              <w:spacing w:line="360" w:lineRule="auto"/>
              <w:jc w:val="center"/>
              <w:rPr>
                <w:rFonts w:ascii="宋体" w:hAnsi="宋体" w:cs="宋体"/>
                <w:color w:val="auto"/>
                <w:szCs w:val="21"/>
                <w:highlight w:val="none"/>
              </w:rPr>
            </w:pPr>
          </w:p>
        </w:tc>
        <w:tc>
          <w:tcPr>
            <w:tcW w:w="2584" w:type="dxa"/>
            <w:vAlign w:val="center"/>
          </w:tcPr>
          <w:p w14:paraId="707766CC">
            <w:pPr>
              <w:spacing w:line="360" w:lineRule="auto"/>
              <w:jc w:val="center"/>
              <w:rPr>
                <w:rFonts w:ascii="宋体" w:hAnsi="宋体" w:cs="宋体"/>
                <w:color w:val="auto"/>
                <w:szCs w:val="21"/>
                <w:highlight w:val="none"/>
              </w:rPr>
            </w:pPr>
          </w:p>
        </w:tc>
        <w:tc>
          <w:tcPr>
            <w:tcW w:w="820" w:type="dxa"/>
            <w:vAlign w:val="center"/>
          </w:tcPr>
          <w:p w14:paraId="2FFA8743">
            <w:pPr>
              <w:spacing w:line="360" w:lineRule="auto"/>
              <w:jc w:val="center"/>
              <w:rPr>
                <w:rFonts w:ascii="宋体" w:hAnsi="宋体" w:cs="宋体"/>
                <w:color w:val="auto"/>
                <w:szCs w:val="21"/>
                <w:highlight w:val="none"/>
              </w:rPr>
            </w:pPr>
          </w:p>
        </w:tc>
        <w:tc>
          <w:tcPr>
            <w:tcW w:w="696" w:type="dxa"/>
            <w:vAlign w:val="center"/>
          </w:tcPr>
          <w:p w14:paraId="7193F467">
            <w:pPr>
              <w:spacing w:line="360" w:lineRule="auto"/>
              <w:jc w:val="center"/>
              <w:rPr>
                <w:rFonts w:ascii="宋体" w:hAnsi="宋体" w:cs="宋体"/>
                <w:color w:val="auto"/>
                <w:szCs w:val="21"/>
                <w:highlight w:val="none"/>
              </w:rPr>
            </w:pPr>
          </w:p>
        </w:tc>
        <w:tc>
          <w:tcPr>
            <w:tcW w:w="1142" w:type="dxa"/>
            <w:vAlign w:val="center"/>
          </w:tcPr>
          <w:p w14:paraId="473ADD21">
            <w:pPr>
              <w:spacing w:line="360" w:lineRule="auto"/>
              <w:jc w:val="center"/>
              <w:rPr>
                <w:rFonts w:ascii="宋体" w:hAnsi="宋体" w:cs="宋体"/>
                <w:color w:val="auto"/>
                <w:szCs w:val="21"/>
                <w:highlight w:val="none"/>
              </w:rPr>
            </w:pPr>
          </w:p>
        </w:tc>
        <w:tc>
          <w:tcPr>
            <w:tcW w:w="1699"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F468277">
            <w:pPr>
              <w:spacing w:line="360" w:lineRule="auto"/>
              <w:jc w:val="center"/>
              <w:rPr>
                <w:rFonts w:ascii="宋体" w:hAnsi="宋体" w:cs="宋体"/>
                <w:color w:val="auto"/>
                <w:spacing w:val="-4"/>
                <w:szCs w:val="21"/>
                <w:highlight w:val="none"/>
              </w:rPr>
            </w:pPr>
          </w:p>
        </w:tc>
        <w:tc>
          <w:tcPr>
            <w:tcW w:w="1315" w:type="dxa"/>
            <w:vAlign w:val="center"/>
          </w:tcPr>
          <w:p w14:paraId="77227E79">
            <w:pPr>
              <w:spacing w:line="360" w:lineRule="auto"/>
              <w:jc w:val="center"/>
              <w:rPr>
                <w:rFonts w:ascii="宋体" w:hAnsi="宋体" w:cs="宋体"/>
                <w:color w:val="auto"/>
                <w:szCs w:val="21"/>
                <w:highlight w:val="none"/>
              </w:rPr>
            </w:pPr>
          </w:p>
        </w:tc>
        <w:tc>
          <w:tcPr>
            <w:tcW w:w="2584" w:type="dxa"/>
            <w:vAlign w:val="center"/>
          </w:tcPr>
          <w:p w14:paraId="16782798">
            <w:pPr>
              <w:spacing w:line="360" w:lineRule="auto"/>
              <w:jc w:val="center"/>
              <w:rPr>
                <w:rFonts w:ascii="宋体" w:hAnsi="宋体" w:cs="宋体"/>
                <w:color w:val="auto"/>
                <w:szCs w:val="21"/>
                <w:highlight w:val="none"/>
              </w:rPr>
            </w:pPr>
          </w:p>
        </w:tc>
        <w:tc>
          <w:tcPr>
            <w:tcW w:w="820" w:type="dxa"/>
            <w:vAlign w:val="center"/>
          </w:tcPr>
          <w:p w14:paraId="7D4B2F90">
            <w:pPr>
              <w:spacing w:line="360" w:lineRule="auto"/>
              <w:jc w:val="center"/>
              <w:rPr>
                <w:rFonts w:ascii="宋体" w:hAnsi="宋体" w:cs="宋体"/>
                <w:color w:val="auto"/>
                <w:szCs w:val="21"/>
                <w:highlight w:val="none"/>
              </w:rPr>
            </w:pPr>
          </w:p>
        </w:tc>
        <w:tc>
          <w:tcPr>
            <w:tcW w:w="696" w:type="dxa"/>
            <w:vAlign w:val="center"/>
          </w:tcPr>
          <w:p w14:paraId="2E894162">
            <w:pPr>
              <w:spacing w:line="360" w:lineRule="auto"/>
              <w:jc w:val="center"/>
              <w:rPr>
                <w:rFonts w:ascii="宋体" w:hAnsi="宋体" w:cs="宋体"/>
                <w:color w:val="auto"/>
                <w:szCs w:val="21"/>
                <w:highlight w:val="none"/>
              </w:rPr>
            </w:pPr>
          </w:p>
        </w:tc>
        <w:tc>
          <w:tcPr>
            <w:tcW w:w="1142" w:type="dxa"/>
            <w:vAlign w:val="center"/>
          </w:tcPr>
          <w:p w14:paraId="3210A503">
            <w:pPr>
              <w:spacing w:line="360" w:lineRule="auto"/>
              <w:jc w:val="center"/>
              <w:rPr>
                <w:rFonts w:ascii="宋体" w:hAnsi="宋体" w:cs="宋体"/>
                <w:color w:val="auto"/>
                <w:szCs w:val="21"/>
                <w:highlight w:val="none"/>
              </w:rPr>
            </w:pPr>
          </w:p>
        </w:tc>
        <w:tc>
          <w:tcPr>
            <w:tcW w:w="1699"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13" w:type="dxa"/>
            <w:vAlign w:val="center"/>
          </w:tcPr>
          <w:p w14:paraId="38F1D571">
            <w:pPr>
              <w:spacing w:line="360" w:lineRule="auto"/>
              <w:jc w:val="center"/>
              <w:rPr>
                <w:rFonts w:ascii="宋体" w:hAnsi="宋体" w:cs="宋体"/>
                <w:color w:val="auto"/>
                <w:spacing w:val="-4"/>
                <w:szCs w:val="21"/>
                <w:highlight w:val="none"/>
              </w:rPr>
            </w:pPr>
          </w:p>
        </w:tc>
        <w:tc>
          <w:tcPr>
            <w:tcW w:w="1315" w:type="dxa"/>
            <w:vAlign w:val="center"/>
          </w:tcPr>
          <w:p w14:paraId="4F6FEBB6">
            <w:pPr>
              <w:spacing w:line="360" w:lineRule="auto"/>
              <w:jc w:val="center"/>
              <w:rPr>
                <w:rFonts w:ascii="宋体" w:hAnsi="宋体" w:cs="宋体"/>
                <w:color w:val="auto"/>
                <w:szCs w:val="21"/>
                <w:highlight w:val="none"/>
              </w:rPr>
            </w:pPr>
          </w:p>
        </w:tc>
        <w:tc>
          <w:tcPr>
            <w:tcW w:w="2584" w:type="dxa"/>
            <w:vAlign w:val="center"/>
          </w:tcPr>
          <w:p w14:paraId="2D2B98AD">
            <w:pPr>
              <w:spacing w:line="360" w:lineRule="auto"/>
              <w:jc w:val="center"/>
              <w:rPr>
                <w:rFonts w:ascii="宋体" w:hAnsi="宋体" w:cs="宋体"/>
                <w:color w:val="auto"/>
                <w:szCs w:val="21"/>
                <w:highlight w:val="none"/>
              </w:rPr>
            </w:pPr>
          </w:p>
        </w:tc>
        <w:tc>
          <w:tcPr>
            <w:tcW w:w="820" w:type="dxa"/>
            <w:vAlign w:val="center"/>
          </w:tcPr>
          <w:p w14:paraId="2386667A">
            <w:pPr>
              <w:spacing w:line="360" w:lineRule="auto"/>
              <w:jc w:val="center"/>
              <w:rPr>
                <w:rFonts w:ascii="宋体" w:hAnsi="宋体" w:cs="宋体"/>
                <w:color w:val="auto"/>
                <w:szCs w:val="21"/>
                <w:highlight w:val="none"/>
              </w:rPr>
            </w:pPr>
          </w:p>
        </w:tc>
        <w:tc>
          <w:tcPr>
            <w:tcW w:w="696" w:type="dxa"/>
            <w:vAlign w:val="center"/>
          </w:tcPr>
          <w:p w14:paraId="51351A0C">
            <w:pPr>
              <w:spacing w:line="360" w:lineRule="auto"/>
              <w:jc w:val="center"/>
              <w:rPr>
                <w:rFonts w:ascii="宋体" w:hAnsi="宋体" w:cs="宋体"/>
                <w:color w:val="auto"/>
                <w:szCs w:val="21"/>
                <w:highlight w:val="none"/>
              </w:rPr>
            </w:pPr>
          </w:p>
        </w:tc>
        <w:tc>
          <w:tcPr>
            <w:tcW w:w="1142" w:type="dxa"/>
            <w:vAlign w:val="center"/>
          </w:tcPr>
          <w:p w14:paraId="7F7D35F2">
            <w:pPr>
              <w:spacing w:line="360" w:lineRule="auto"/>
              <w:jc w:val="center"/>
              <w:rPr>
                <w:rFonts w:ascii="宋体" w:hAnsi="宋体" w:cs="宋体"/>
                <w:color w:val="auto"/>
                <w:szCs w:val="21"/>
                <w:highlight w:val="none"/>
              </w:rPr>
            </w:pPr>
          </w:p>
        </w:tc>
        <w:tc>
          <w:tcPr>
            <w:tcW w:w="1699" w:type="dxa"/>
            <w:vAlign w:val="center"/>
          </w:tcPr>
          <w:p w14:paraId="6FCB2DF7">
            <w:pPr>
              <w:spacing w:line="360" w:lineRule="auto"/>
              <w:jc w:val="center"/>
              <w:rPr>
                <w:rFonts w:ascii="宋体" w:hAnsi="宋体" w:cs="宋体"/>
                <w:color w:val="auto"/>
                <w:szCs w:val="21"/>
                <w:highlight w:val="none"/>
              </w:rPr>
            </w:pPr>
          </w:p>
        </w:tc>
      </w:tr>
    </w:tbl>
    <w:p w14:paraId="63BE6767">
      <w:pPr>
        <w:pStyle w:val="6"/>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6"/>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39F4001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BFC399">
      <w:pPr>
        <w:spacing w:line="360" w:lineRule="auto"/>
        <w:ind w:firstLine="3600" w:firstLineChars="1500"/>
        <w:rPr>
          <w:rFonts w:hint="eastAsia" w:ascii="宋体" w:hAnsi="宋体" w:eastAsia="宋体"/>
          <w:color w:val="auto"/>
          <w:sz w:val="24"/>
          <w:highlight w:val="none"/>
        </w:rPr>
      </w:pPr>
    </w:p>
    <w:p w14:paraId="360B22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D6991FA">
      <w:pPr>
        <w:pStyle w:val="4"/>
        <w:numPr>
          <w:ilvl w:val="0"/>
          <w:numId w:val="0"/>
        </w:numPr>
        <w:shd w:val="clear" w:color="auto" w:fill="FFFFFF"/>
        <w:jc w:val="center"/>
        <w:rPr>
          <w:rFonts w:hint="eastAsia" w:cs="宋体"/>
          <w:color w:val="auto"/>
          <w:sz w:val="28"/>
          <w:szCs w:val="28"/>
          <w:highlight w:val="none"/>
          <w:lang w:val="en-US" w:eastAsia="zh-CN"/>
        </w:rPr>
      </w:pPr>
    </w:p>
    <w:p w14:paraId="387CD7C1">
      <w:pPr>
        <w:pStyle w:val="4"/>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4"/>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F065DB">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425"/>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425"/>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425"/>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61"/>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0DEBFF0D">
      <w:pPr>
        <w:pStyle w:val="4"/>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476584436"/>
      <w:bookmarkStart w:id="114" w:name="_Toc15038"/>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50A9EA72">
      <w:pPr>
        <w:pStyle w:val="4"/>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4"/>
        <w:numPr>
          <w:ilvl w:val="0"/>
          <w:numId w:val="8"/>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6"/>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1022FF9">
      <w:pPr>
        <w:spacing w:line="360" w:lineRule="auto"/>
        <w:ind w:firstLine="6930" w:firstLineChars="3300"/>
        <w:rPr>
          <w:rFonts w:hint="eastAsia" w:ascii="宋体" w:eastAsia="宋体"/>
          <w:color w:val="auto"/>
          <w:highlight w:val="none"/>
          <w:lang w:eastAsia="zh-CN"/>
        </w:rPr>
      </w:pPr>
      <w:r>
        <w:rPr>
          <w:rFonts w:hint="eastAsia" w:ascii="宋体" w:hAnsi="宋体"/>
          <w:color w:val="auto"/>
          <w:highlight w:val="none"/>
        </w:rPr>
        <w:t>单位：</w:t>
      </w:r>
      <w:r>
        <w:rPr>
          <w:rFonts w:hint="eastAsia" w:ascii="宋体" w:hAnsi="宋体"/>
          <w:color w:val="auto"/>
          <w:highlight w:val="none"/>
          <w:lang w:val="en-US" w:eastAsia="zh-CN"/>
        </w:rPr>
        <w:t>%</w:t>
      </w:r>
    </w:p>
    <w:tbl>
      <w:tblPr>
        <w:tblStyle w:val="61"/>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lang w:val="en-US" w:eastAsia="zh-CN"/>
              </w:rPr>
              <w:t>投标费率</w:t>
            </w:r>
          </w:p>
        </w:tc>
        <w:tc>
          <w:tcPr>
            <w:tcW w:w="6743" w:type="dxa"/>
            <w:vAlign w:val="center"/>
          </w:tcPr>
          <w:p w14:paraId="79777F7B">
            <w:pPr>
              <w:wordWrap w:val="0"/>
              <w:spacing w:line="400" w:lineRule="exact"/>
              <w:rPr>
                <w:rFonts w:hint="eastAsia" w:hAnsi="宋体"/>
                <w:color w:val="auto"/>
                <w:sz w:val="24"/>
                <w:highlight w:val="none"/>
              </w:rPr>
            </w:pPr>
          </w:p>
          <w:p w14:paraId="256B5108">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68E7632B">
            <w:pPr>
              <w:wordWrap w:val="0"/>
              <w:spacing w:line="400" w:lineRule="exact"/>
              <w:rPr>
                <w:color w:val="auto"/>
                <w:sz w:val="24"/>
                <w:highlight w:val="none"/>
              </w:rPr>
            </w:pP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4FFFC4A4">
            <w:pPr>
              <w:spacing w:line="400" w:lineRule="exact"/>
              <w:jc w:val="center"/>
              <w:rPr>
                <w:color w:val="auto"/>
                <w:sz w:val="24"/>
                <w:highlight w:val="none"/>
              </w:rPr>
            </w:pPr>
          </w:p>
        </w:tc>
        <w:tc>
          <w:tcPr>
            <w:tcW w:w="6743"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6AE07D6D">
            <w:pPr>
              <w:spacing w:line="400" w:lineRule="exact"/>
              <w:rPr>
                <w:rFonts w:hAnsi="宋体"/>
                <w:color w:val="auto"/>
                <w:sz w:val="24"/>
                <w:highlight w:val="none"/>
              </w:rPr>
            </w:pPr>
            <w:r>
              <w:rPr>
                <w:rFonts w:hint="eastAsia" w:hAnsi="宋体"/>
                <w:color w:val="auto"/>
                <w:sz w:val="24"/>
                <w:highlight w:val="none"/>
              </w:rPr>
              <w:t>备注：</w:t>
            </w:r>
          </w:p>
          <w:p w14:paraId="4C55B280">
            <w:pPr>
              <w:spacing w:line="400" w:lineRule="exact"/>
              <w:rPr>
                <w:rFonts w:hAnsi="宋体"/>
                <w:color w:val="auto"/>
                <w:sz w:val="24"/>
                <w:highlight w:val="none"/>
              </w:rPr>
            </w:pPr>
          </w:p>
        </w:tc>
      </w:tr>
    </w:tbl>
    <w:p w14:paraId="2B42BB7C">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4"/>
        <w:rPr>
          <w:rFonts w:ascii="宋体"/>
          <w:color w:val="auto"/>
          <w:szCs w:val="21"/>
          <w:highlight w:val="none"/>
        </w:rPr>
      </w:pPr>
    </w:p>
    <w:p w14:paraId="5D595B3C">
      <w:pPr>
        <w:rPr>
          <w:rFonts w:ascii="宋体"/>
          <w:color w:val="auto"/>
          <w:szCs w:val="21"/>
          <w:highlight w:val="none"/>
        </w:rPr>
      </w:pPr>
    </w:p>
    <w:p w14:paraId="20C358D9">
      <w:pPr>
        <w:pStyle w:val="4"/>
        <w:rPr>
          <w:color w:val="auto"/>
          <w:highlight w:val="none"/>
        </w:rPr>
      </w:pPr>
    </w:p>
    <w:p w14:paraId="6C960E97">
      <w:pPr>
        <w:pStyle w:val="4"/>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920"/>
      <w:bookmarkStart w:id="116"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2"/>
        <w:rPr>
          <w:rFonts w:hint="eastAsia" w:cs="宋体"/>
          <w:b/>
          <w:bCs/>
          <w:color w:val="auto"/>
          <w:sz w:val="28"/>
          <w:szCs w:val="28"/>
          <w:highlight w:val="none"/>
          <w:lang w:eastAsia="zh-CN"/>
        </w:rPr>
      </w:pPr>
    </w:p>
    <w:p w14:paraId="23B86D71">
      <w:pPr>
        <w:pStyle w:val="82"/>
        <w:rPr>
          <w:rFonts w:hint="eastAsia" w:cs="宋体"/>
          <w:b/>
          <w:bCs/>
          <w:color w:val="auto"/>
          <w:sz w:val="28"/>
          <w:szCs w:val="28"/>
          <w:highlight w:val="none"/>
          <w:lang w:eastAsia="zh-CN"/>
        </w:rPr>
      </w:pPr>
    </w:p>
    <w:p w14:paraId="015913F7">
      <w:pPr>
        <w:pStyle w:val="8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3"/>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4"/>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4"/>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4"/>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60D5EE6">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4"/>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5F8975C">
      <w:pPr>
        <w:pStyle w:val="4"/>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4"/>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4"/>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BEABED1">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2"/>
        <w:numPr>
          <w:ilvl w:val="0"/>
          <w:numId w:val="0"/>
        </w:numPr>
        <w:tabs>
          <w:tab w:val="clear" w:pos="1440"/>
          <w:tab w:val="clear" w:pos="5670"/>
        </w:tabs>
        <w:ind w:firstLine="1687" w:firstLineChars="600"/>
        <w:jc w:val="left"/>
        <w:rPr>
          <w:color w:val="auto"/>
          <w:highlight w:val="none"/>
        </w:rPr>
      </w:pPr>
      <w:bookmarkStart w:id="123" w:name="_Toc32741"/>
      <w:bookmarkStart w:id="124" w:name="_Toc12703"/>
      <w:bookmarkStart w:id="125" w:name="_Toc8573"/>
      <w:bookmarkStart w:id="126"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0000018"/>
    <w:multiLevelType w:val="singleLevel"/>
    <w:tmpl w:val="00000018"/>
    <w:lvl w:ilvl="0" w:tentative="0">
      <w:start w:val="4"/>
      <w:numFmt w:val="chineseCounting"/>
      <w:suff w:val="nothing"/>
      <w:lvlText w:val="%1、"/>
      <w:lvlJc w:val="left"/>
      <w:rPr>
        <w:rFonts w:cs="Times New Roman"/>
      </w:rPr>
    </w:lvl>
  </w:abstractNum>
  <w:abstractNum w:abstractNumId="5">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6">
    <w:nsid w:val="378A7434"/>
    <w:multiLevelType w:val="multilevel"/>
    <w:tmpl w:val="378A743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5"/>
  </w:num>
  <w:num w:numId="4">
    <w:abstractNumId w:val="2"/>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F3F01CE"/>
    <w:rsid w:val="1F6D244B"/>
    <w:rsid w:val="1F7D6141"/>
    <w:rsid w:val="1F971487"/>
    <w:rsid w:val="1FDE63B9"/>
    <w:rsid w:val="1FFBA9AC"/>
    <w:rsid w:val="20AE3E62"/>
    <w:rsid w:val="20CF0495"/>
    <w:rsid w:val="20D265E2"/>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4"/>
    <w:autoRedefine/>
    <w:qFormat/>
    <w:uiPriority w:val="0"/>
    <w:pPr>
      <w:shd w:val="clear" w:color="auto" w:fill="000080"/>
    </w:pPr>
    <w:rPr>
      <w:rFonts w:ascii="宋体"/>
      <w:sz w:val="18"/>
      <w:szCs w:val="18"/>
    </w:rPr>
  </w:style>
  <w:style w:type="paragraph" w:styleId="22">
    <w:name w:val="annotation text"/>
    <w:basedOn w:val="1"/>
    <w:link w:val="136"/>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0"/>
    <w:autoRedefine/>
    <w:qFormat/>
    <w:uiPriority w:val="0"/>
    <w:rPr>
      <w:rFonts w:ascii="仿宋_GB2312" w:eastAsia="仿宋_GB2312"/>
      <w:sz w:val="20"/>
    </w:rPr>
  </w:style>
  <w:style w:type="paragraph" w:styleId="25">
    <w:name w:val="Body Text 3"/>
    <w:basedOn w:val="1"/>
    <w:link w:val="97"/>
    <w:autoRedefine/>
    <w:qFormat/>
    <w:uiPriority w:val="0"/>
    <w:rPr>
      <w:rFonts w:ascii="仿宋_GB2312" w:hAnsi="Arial" w:eastAsia="仿宋_GB2312"/>
      <w:sz w:val="20"/>
    </w:rPr>
  </w:style>
  <w:style w:type="paragraph" w:styleId="26">
    <w:name w:val="Body Text"/>
    <w:basedOn w:val="1"/>
    <w:link w:val="84"/>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2"/>
    <w:autoRedefine/>
    <w:qFormat/>
    <w:uiPriority w:val="0"/>
    <w:rPr>
      <w:b/>
      <w:bCs/>
    </w:rPr>
  </w:style>
  <w:style w:type="paragraph" w:styleId="60">
    <w:name w:val="Body Text First Indent"/>
    <w:basedOn w:val="26"/>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82">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26"/>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5"/>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1"/>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2"/>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2"/>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19"/>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3"/>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4"/>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3"/>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2"/>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4"/>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1"/>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4"/>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1"/>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1"/>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6"/>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1"/>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3"/>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2"/>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uiPriority w:val="0"/>
  </w:style>
  <w:style w:type="character" w:customStyle="1" w:styleId="427">
    <w:name w:val="layui-layer-tabnow"/>
    <w:basedOn w:val="63"/>
    <w:uiPriority w:val="0"/>
    <w:rPr>
      <w:bdr w:val="single" w:color="CCCCCC" w:sz="6" w:space="0"/>
      <w:shd w:val="clear" w:fill="FFFFFF"/>
    </w:rPr>
  </w:style>
  <w:style w:type="character" w:customStyle="1" w:styleId="428">
    <w:name w:val="font21"/>
    <w:basedOn w:val="63"/>
    <w:uiPriority w:val="0"/>
    <w:rPr>
      <w:rFonts w:hint="default" w:ascii="Tahoma" w:hAnsi="Tahoma" w:eastAsia="Tahoma" w:cs="Tahoma"/>
      <w:b/>
      <w:bCs/>
      <w:color w:val="000000"/>
      <w:sz w:val="20"/>
      <w:szCs w:val="20"/>
      <w:u w:val="none"/>
    </w:rPr>
  </w:style>
  <w:style w:type="character" w:customStyle="1" w:styleId="429">
    <w:name w:val="font31"/>
    <w:basedOn w:val="63"/>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52</Pages>
  <Words>12132</Words>
  <Characters>12973</Characters>
  <Lines>195</Lines>
  <Paragraphs>55</Paragraphs>
  <TotalTime>0</TotalTime>
  <ScaleCrop>false</ScaleCrop>
  <LinksUpToDate>false</LinksUpToDate>
  <CharactersWithSpaces>13347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2025-01-15T09:04:36Z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DFB604047BBD4E35AE98D6351092BD16_13</vt:lpwstr>
  </property>
  <property fmtid="{D5CDD505-2E9C-101B-9397-08002B2CF9AE}" pid="4" name="KSOTemplateDocerSaveRecord">
    <vt:lpwstr>eyJoZGlkIjoiODVhNDljOTA3NGJiZTQwZDk2ZGY5NGRmMTgwNWM3NTQiLCJ1c2VySWQiOiIzMDI1ODcyMjYifQ==</vt:lpwstr>
  </property>
</Properties>
</file>