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3"/>
        <w:ind w:left="0" w:leftChars="0" w:firstLine="0" w:firstLineChars="0"/>
      </w:pPr>
    </w:p>
    <w:p w14:paraId="50A2DC11">
      <w:pPr>
        <w:pStyle w:val="55"/>
        <w:keepNext w:val="0"/>
        <w:keepLines w:val="0"/>
        <w:pageBreakBefore w:val="0"/>
        <w:widowControl w:val="0"/>
        <w:kinsoku/>
        <w:wordWrap/>
        <w:overflowPunct/>
        <w:topLinePunct w:val="0"/>
        <w:autoSpaceDE/>
        <w:autoSpaceDN/>
        <w:bidi w:val="0"/>
        <w:adjustRightInd w:val="0"/>
        <w:snapToGrid/>
        <w:spacing w:before="0" w:beforeAutospacing="0" w:after="0" w:afterAutospacing="0" w:line="700" w:lineRule="exact"/>
        <w:ind w:left="0" w:firstLine="0"/>
        <w:jc w:val="center"/>
        <w:textAlignment w:val="auto"/>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桐城师范高等专科学校图书馆二、三楼书库内隔断采购及安装项目</w:t>
      </w:r>
    </w:p>
    <w:p w14:paraId="1B42889C">
      <w:pPr>
        <w:spacing w:line="480" w:lineRule="exact"/>
        <w:rPr>
          <w:rFonts w:ascii="宋体"/>
          <w:color w:val="auto"/>
          <w:sz w:val="44"/>
          <w:szCs w:val="44"/>
          <w:highlight w:val="none"/>
        </w:rPr>
      </w:pPr>
    </w:p>
    <w:p w14:paraId="5E8CFB64">
      <w:pPr>
        <w:pStyle w:val="55"/>
        <w:jc w:val="center"/>
        <w:rPr>
          <w:rFonts w:hint="eastAsia" w:ascii="宋体"/>
          <w:b/>
          <w:bCs/>
          <w:color w:val="auto"/>
          <w:sz w:val="72"/>
          <w:szCs w:val="72"/>
          <w:highlight w:val="none"/>
          <w:lang w:val="en-US" w:eastAsia="zh-CN"/>
        </w:rPr>
      </w:pPr>
    </w:p>
    <w:p w14:paraId="26273924">
      <w:pPr>
        <w:pStyle w:val="55"/>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021</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default" w:ascii="仿宋" w:hAnsi="仿宋" w:eastAsia="仿宋" w:cs="仿宋"/>
          <w:b/>
          <w:color w:val="auto"/>
          <w:szCs w:val="21"/>
          <w:highlight w:val="none"/>
          <w:lang w:val="en-US"/>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安徽建方工程造价有限公司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08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5D1A3D0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一、请各市场主体依法参与公共资源交易活动，如存在以下情形的，</w:t>
      </w:r>
      <w:r>
        <w:rPr>
          <w:rFonts w:hint="eastAsia" w:ascii="仿宋" w:hAnsi="仿宋" w:eastAsia="仿宋" w:cs="仿宋"/>
          <w:b/>
          <w:bCs w:val="0"/>
          <w:color w:val="auto"/>
          <w:kern w:val="0"/>
          <w:sz w:val="24"/>
          <w:highlight w:val="none"/>
          <w:lang w:val="en-US" w:eastAsia="zh-CN"/>
        </w:rPr>
        <w:t>相关</w:t>
      </w:r>
      <w:r>
        <w:rPr>
          <w:rFonts w:hint="eastAsia" w:ascii="仿宋" w:hAnsi="仿宋" w:eastAsia="仿宋" w:cs="仿宋"/>
          <w:b/>
          <w:bCs w:val="0"/>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1.组织、领导、实施恶意竞标、围标、串标、虚假</w:t>
      </w:r>
      <w:r>
        <w:rPr>
          <w:rFonts w:hint="eastAsia" w:ascii="仿宋" w:hAnsi="仿宋" w:eastAsia="仿宋" w:cs="仿宋"/>
          <w:b/>
          <w:bCs w:val="0"/>
          <w:color w:val="auto"/>
          <w:kern w:val="0"/>
          <w:sz w:val="24"/>
          <w:highlight w:val="none"/>
          <w:lang w:val="en-US" w:eastAsia="zh-CN"/>
        </w:rPr>
        <w:t>应标</w:t>
      </w:r>
      <w:r>
        <w:rPr>
          <w:rFonts w:hint="eastAsia" w:ascii="仿宋" w:hAnsi="仿宋" w:eastAsia="仿宋" w:cs="仿宋"/>
          <w:b/>
          <w:bCs w:val="0"/>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2.以暴力、威胁、利诱等手段强迫他人参与或者退出</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、拍卖以及强迫他人</w:t>
      </w:r>
      <w:r>
        <w:rPr>
          <w:rFonts w:hint="eastAsia" w:ascii="仿宋" w:hAnsi="仿宋" w:eastAsia="仿宋" w:cs="仿宋"/>
          <w:b/>
          <w:bCs w:val="0"/>
          <w:color w:val="auto"/>
          <w:kern w:val="0"/>
          <w:sz w:val="24"/>
          <w:highlight w:val="none"/>
          <w:lang w:val="en-US" w:eastAsia="zh-CN"/>
        </w:rPr>
        <w:t>成交</w:t>
      </w:r>
      <w:r>
        <w:rPr>
          <w:rFonts w:hint="eastAsia" w:ascii="仿宋" w:hAnsi="仿宋" w:eastAsia="仿宋" w:cs="仿宋"/>
          <w:b/>
          <w:bCs w:val="0"/>
          <w:color w:val="auto"/>
          <w:kern w:val="0"/>
          <w:sz w:val="24"/>
          <w:highlight w:val="none"/>
        </w:rPr>
        <w:t>后放弃</w:t>
      </w:r>
      <w:r>
        <w:rPr>
          <w:rFonts w:hint="eastAsia" w:ascii="仿宋" w:hAnsi="仿宋" w:eastAsia="仿宋" w:cs="仿宋"/>
          <w:b/>
          <w:bCs w:val="0"/>
          <w:color w:val="auto"/>
          <w:kern w:val="0"/>
          <w:sz w:val="24"/>
          <w:highlight w:val="none"/>
          <w:lang w:val="en-US" w:eastAsia="zh-CN"/>
        </w:rPr>
        <w:t>成交</w:t>
      </w:r>
      <w:r>
        <w:rPr>
          <w:rFonts w:hint="eastAsia" w:ascii="仿宋" w:hAnsi="仿宋" w:eastAsia="仿宋" w:cs="仿宋"/>
          <w:b/>
          <w:bCs w:val="0"/>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4.在</w:t>
      </w:r>
      <w:r>
        <w:rPr>
          <w:rFonts w:hint="eastAsia" w:ascii="仿宋" w:hAnsi="仿宋" w:eastAsia="仿宋" w:cs="仿宋"/>
          <w:b/>
          <w:bCs w:val="0"/>
          <w:color w:val="auto"/>
          <w:kern w:val="0"/>
          <w:sz w:val="24"/>
          <w:highlight w:val="none"/>
          <w:lang w:val="en-US" w:eastAsia="zh-CN"/>
        </w:rPr>
        <w:t>采购活动</w:t>
      </w:r>
      <w:r>
        <w:rPr>
          <w:rFonts w:hint="eastAsia" w:ascii="仿宋" w:hAnsi="仿宋" w:eastAsia="仿宋" w:cs="仿宋"/>
          <w:b/>
          <w:bCs w:val="0"/>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5.伪造资质证书、证件、提供虚假材料进行</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6.采取贿赂、暴力、欺骗、威胁等手段干扰破坏招投标监管、服务人员以及</w:t>
      </w:r>
      <w:r>
        <w:rPr>
          <w:rFonts w:hint="eastAsia" w:ascii="仿宋" w:hAnsi="仿宋" w:eastAsia="仿宋" w:cs="仿宋"/>
          <w:b/>
          <w:bCs w:val="0"/>
          <w:color w:val="auto"/>
          <w:kern w:val="0"/>
          <w:sz w:val="24"/>
          <w:highlight w:val="none"/>
          <w:lang w:val="en-US" w:eastAsia="zh-CN"/>
        </w:rPr>
        <w:t>谈判小组</w:t>
      </w:r>
      <w:r>
        <w:rPr>
          <w:rFonts w:hint="eastAsia" w:ascii="仿宋" w:hAnsi="仿宋" w:eastAsia="仿宋" w:cs="仿宋"/>
          <w:b/>
          <w:bCs w:val="0"/>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7.采取言语威胁、谈判协商、跟踪盯梢、散播隐私、造谣诽谤、持续骚扰等软暴力手段恐吓监管服务人员、</w:t>
      </w:r>
      <w:r>
        <w:rPr>
          <w:rFonts w:hint="eastAsia" w:ascii="仿宋" w:hAnsi="仿宋" w:eastAsia="仿宋" w:cs="仿宋"/>
          <w:b/>
          <w:bCs w:val="0"/>
          <w:color w:val="auto"/>
          <w:kern w:val="0"/>
          <w:sz w:val="24"/>
          <w:highlight w:val="none"/>
          <w:lang w:val="en-US" w:eastAsia="zh-CN"/>
        </w:rPr>
        <w:t>谈判小组</w:t>
      </w:r>
      <w:r>
        <w:rPr>
          <w:rFonts w:hint="eastAsia" w:ascii="仿宋" w:hAnsi="仿宋" w:eastAsia="仿宋" w:cs="仿宋"/>
          <w:b/>
          <w:bCs w:val="0"/>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8.利诱、欺骗采购人违反相关规定按其意图设置</w:t>
      </w:r>
      <w:r>
        <w:rPr>
          <w:rFonts w:hint="eastAsia" w:ascii="仿宋" w:hAnsi="仿宋" w:eastAsia="仿宋" w:cs="仿宋"/>
          <w:b/>
          <w:bCs w:val="0"/>
          <w:color w:val="auto"/>
          <w:kern w:val="0"/>
          <w:sz w:val="24"/>
          <w:highlight w:val="none"/>
          <w:lang w:eastAsia="zh-CN"/>
        </w:rPr>
        <w:t>谈判文件</w:t>
      </w:r>
      <w:r>
        <w:rPr>
          <w:rFonts w:hint="eastAsia" w:ascii="仿宋" w:hAnsi="仿宋" w:eastAsia="仿宋" w:cs="仿宋"/>
          <w:b/>
          <w:bCs w:val="0"/>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9.窃取项目</w:t>
      </w:r>
      <w:r>
        <w:rPr>
          <w:rFonts w:hint="eastAsia" w:ascii="仿宋" w:hAnsi="仿宋" w:eastAsia="仿宋" w:cs="仿宋"/>
          <w:b/>
          <w:bCs w:val="0"/>
          <w:color w:val="auto"/>
          <w:kern w:val="0"/>
          <w:sz w:val="24"/>
          <w:highlight w:val="none"/>
          <w:lang w:eastAsia="zh-CN"/>
        </w:rPr>
        <w:t>响应人</w:t>
      </w:r>
      <w:r>
        <w:rPr>
          <w:rFonts w:hint="eastAsia" w:ascii="仿宋" w:hAnsi="仿宋" w:eastAsia="仿宋" w:cs="仿宋"/>
          <w:b/>
          <w:bCs w:val="0"/>
          <w:color w:val="auto"/>
          <w:kern w:val="0"/>
          <w:sz w:val="24"/>
          <w:highlight w:val="none"/>
        </w:rPr>
        <w:t>报名情况、</w:t>
      </w:r>
      <w:r>
        <w:rPr>
          <w:rFonts w:hint="eastAsia" w:ascii="仿宋" w:hAnsi="仿宋" w:eastAsia="仿宋" w:cs="仿宋"/>
          <w:b/>
          <w:bCs w:val="0"/>
          <w:color w:val="auto"/>
          <w:kern w:val="0"/>
          <w:sz w:val="24"/>
          <w:highlight w:val="none"/>
          <w:lang w:val="en-US" w:eastAsia="zh-CN"/>
        </w:rPr>
        <w:t>谈判小组成员</w:t>
      </w:r>
      <w:r>
        <w:rPr>
          <w:rFonts w:hint="eastAsia" w:ascii="仿宋" w:hAnsi="仿宋" w:eastAsia="仿宋" w:cs="仿宋"/>
          <w:b/>
          <w:bCs w:val="0"/>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10.领导干部违反规定插手干预项目</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11.干部职工在</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szCs w:val="24"/>
          <w:highlight w:val="none"/>
        </w:rPr>
      </w:pPr>
      <w:r>
        <w:rPr>
          <w:rFonts w:hint="eastAsia" w:ascii="仿宋" w:hAnsi="仿宋" w:eastAsia="仿宋" w:cs="仿宋"/>
          <w:b/>
          <w:bCs w:val="0"/>
          <w:color w:val="auto"/>
          <w:kern w:val="0"/>
          <w:sz w:val="24"/>
          <w:szCs w:val="24"/>
          <w:highlight w:val="none"/>
        </w:rPr>
        <w:t>二、请各响应人认真阅读</w:t>
      </w:r>
      <w:r>
        <w:rPr>
          <w:rFonts w:hint="eastAsia" w:ascii="仿宋" w:hAnsi="仿宋" w:eastAsia="仿宋" w:cs="仿宋"/>
          <w:b/>
          <w:bCs w:val="0"/>
          <w:color w:val="auto"/>
          <w:kern w:val="0"/>
          <w:sz w:val="24"/>
          <w:szCs w:val="24"/>
          <w:highlight w:val="none"/>
          <w:lang w:val="en-US" w:eastAsia="zh-CN"/>
        </w:rPr>
        <w:t>竞争性谈判</w:t>
      </w:r>
      <w:r>
        <w:rPr>
          <w:rFonts w:hint="eastAsia" w:ascii="仿宋" w:hAnsi="仿宋" w:eastAsia="仿宋" w:cs="仿宋"/>
          <w:b/>
          <w:bCs w:val="0"/>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1</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2</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按照</w:t>
      </w:r>
      <w:r>
        <w:rPr>
          <w:rFonts w:hint="eastAsia" w:ascii="仿宋" w:hAnsi="仿宋" w:eastAsia="仿宋" w:cs="仿宋"/>
          <w:b/>
          <w:bCs w:val="0"/>
          <w:color w:val="auto"/>
          <w:kern w:val="0"/>
          <w:sz w:val="24"/>
          <w:highlight w:val="none"/>
          <w:lang w:val="en-US" w:eastAsia="zh-CN"/>
        </w:rPr>
        <w:t>竞争性谈判</w:t>
      </w:r>
      <w:r>
        <w:rPr>
          <w:rFonts w:hint="eastAsia" w:ascii="仿宋" w:hAnsi="仿宋" w:eastAsia="仿宋" w:cs="仿宋"/>
          <w:b/>
          <w:bCs w:val="0"/>
          <w:color w:val="auto"/>
          <w:kern w:val="0"/>
          <w:sz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40" w:lineRule="exact"/>
        <w:ind w:firstLine="482" w:firstLineChars="200"/>
        <w:jc w:val="left"/>
        <w:textAlignment w:val="auto"/>
        <w:rPr>
          <w:rFonts w:hint="eastAsia" w:ascii="仿宋" w:hAnsi="仿宋" w:eastAsia="仿宋" w:cs="仿宋"/>
          <w:b/>
          <w:bCs w:val="0"/>
          <w:color w:val="auto"/>
          <w:kern w:val="0"/>
          <w:sz w:val="24"/>
          <w:highlight w:val="none"/>
        </w:rPr>
      </w:pPr>
      <w:r>
        <w:rPr>
          <w:rFonts w:hint="eastAsia" w:ascii="仿宋" w:hAnsi="仿宋" w:eastAsia="仿宋" w:cs="仿宋"/>
          <w:b/>
          <w:bCs w:val="0"/>
          <w:color w:val="auto"/>
          <w:kern w:val="0"/>
          <w:sz w:val="24"/>
          <w:highlight w:val="none"/>
        </w:rPr>
        <w:t>3</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对</w:t>
      </w:r>
      <w:r>
        <w:rPr>
          <w:rFonts w:hint="eastAsia" w:ascii="仿宋" w:hAnsi="仿宋" w:eastAsia="仿宋" w:cs="仿宋"/>
          <w:b/>
          <w:bCs w:val="0"/>
          <w:color w:val="auto"/>
          <w:kern w:val="0"/>
          <w:sz w:val="24"/>
          <w:highlight w:val="none"/>
          <w:lang w:val="en-US" w:eastAsia="zh-CN"/>
        </w:rPr>
        <w:t>谈判</w:t>
      </w:r>
      <w:r>
        <w:rPr>
          <w:rFonts w:hint="eastAsia" w:ascii="仿宋" w:hAnsi="仿宋" w:eastAsia="仿宋" w:cs="仿宋"/>
          <w:b/>
          <w:bCs w:val="0"/>
          <w:color w:val="auto"/>
          <w:kern w:val="0"/>
          <w:sz w:val="24"/>
          <w:highlight w:val="none"/>
        </w:rPr>
        <w:t xml:space="preserve">活动中可能发生的质疑、投诉行为，须依法在规定的时间内提出。  </w:t>
      </w:r>
    </w:p>
    <w:p w14:paraId="350FC17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仿宋" w:hAnsi="仿宋" w:eastAsia="仿宋" w:cs="仿宋"/>
          <w:b/>
          <w:bCs w:val="0"/>
          <w:color w:val="auto"/>
          <w:kern w:val="0"/>
          <w:sz w:val="24"/>
          <w:highlight w:val="none"/>
        </w:rPr>
        <w:t>4</w:t>
      </w:r>
      <w:r>
        <w:rPr>
          <w:rFonts w:hint="eastAsia" w:ascii="仿宋" w:hAnsi="仿宋" w:eastAsia="仿宋" w:cs="仿宋"/>
          <w:b/>
          <w:bCs w:val="0"/>
          <w:color w:val="auto"/>
          <w:kern w:val="0"/>
          <w:sz w:val="24"/>
          <w:highlight w:val="none"/>
          <w:lang w:val="en-US" w:eastAsia="zh-CN"/>
        </w:rPr>
        <w:t>.</w:t>
      </w:r>
      <w:r>
        <w:rPr>
          <w:rFonts w:hint="eastAsia" w:ascii="仿宋" w:hAnsi="仿宋" w:eastAsia="仿宋" w:cs="仿宋"/>
          <w:b/>
          <w:bCs w:val="0"/>
          <w:color w:val="auto"/>
          <w:kern w:val="0"/>
          <w:sz w:val="24"/>
          <w:highlight w:val="none"/>
        </w:rPr>
        <w:t>本项目</w:t>
      </w:r>
      <w:r>
        <w:rPr>
          <w:rFonts w:hint="eastAsia" w:ascii="仿宋" w:hAnsi="仿宋" w:eastAsia="仿宋" w:cs="仿宋"/>
          <w:b/>
          <w:bCs w:val="0"/>
          <w:color w:val="auto"/>
          <w:kern w:val="0"/>
          <w:sz w:val="24"/>
          <w:highlight w:val="none"/>
          <w:lang w:eastAsia="zh-CN"/>
        </w:rPr>
        <w:t>谈判</w:t>
      </w:r>
      <w:r>
        <w:rPr>
          <w:rFonts w:hint="eastAsia" w:ascii="仿宋" w:hAnsi="仿宋" w:eastAsia="仿宋" w:cs="仿宋"/>
          <w:b/>
          <w:bCs w:val="0"/>
          <w:color w:val="auto"/>
          <w:kern w:val="0"/>
          <w:sz w:val="24"/>
          <w:highlight w:val="none"/>
        </w:rPr>
        <w:t>期间，供应商必须保证联系电话</w:t>
      </w:r>
      <w:r>
        <w:rPr>
          <w:rFonts w:hint="eastAsia" w:ascii="仿宋" w:hAnsi="仿宋" w:eastAsia="仿宋" w:cs="仿宋"/>
          <w:b/>
          <w:bCs w:val="0"/>
          <w:color w:val="auto"/>
          <w:kern w:val="0"/>
          <w:sz w:val="24"/>
          <w:highlight w:val="none"/>
          <w:lang w:val="en-US" w:eastAsia="zh-CN"/>
        </w:rPr>
        <w:t>畅通</w:t>
      </w:r>
      <w:r>
        <w:rPr>
          <w:rFonts w:hint="eastAsia" w:ascii="仿宋" w:hAnsi="仿宋" w:eastAsia="仿宋" w:cs="仿宋"/>
          <w:b/>
          <w:bCs w:val="0"/>
          <w:color w:val="auto"/>
          <w:kern w:val="0"/>
          <w:sz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仿宋" w:hAnsi="仿宋" w:eastAsia="仿宋" w:cs="仿宋"/>
          <w:b/>
          <w:color w:val="auto"/>
          <w:sz w:val="44"/>
          <w:szCs w:val="44"/>
          <w:highlight w:val="none"/>
          <w:lang w:val="zh-CN"/>
        </w:rPr>
      </w:pPr>
      <w:r>
        <w:rPr>
          <w:rFonts w:hint="eastAsia" w:ascii="仿宋" w:hAnsi="仿宋" w:eastAsia="仿宋" w:cs="仿宋"/>
          <w:b/>
          <w:color w:val="auto"/>
          <w:sz w:val="44"/>
          <w:szCs w:val="44"/>
          <w:highlight w:val="none"/>
          <w:lang w:val="zh-CN"/>
        </w:rPr>
        <w:t>目</w:t>
      </w:r>
      <w:r>
        <w:rPr>
          <w:rFonts w:hint="eastAsia" w:ascii="仿宋" w:hAnsi="仿宋" w:eastAsia="仿宋" w:cs="仿宋"/>
          <w:b/>
          <w:color w:val="auto"/>
          <w:sz w:val="44"/>
          <w:szCs w:val="44"/>
          <w:highlight w:val="none"/>
        </w:rPr>
        <w:t xml:space="preserve">    </w:t>
      </w:r>
      <w:r>
        <w:rPr>
          <w:rFonts w:hint="eastAsia" w:ascii="仿宋" w:hAnsi="仿宋" w:eastAsia="仿宋" w:cs="仿宋"/>
          <w:b/>
          <w:color w:val="auto"/>
          <w:sz w:val="44"/>
          <w:szCs w:val="44"/>
          <w:highlight w:val="none"/>
          <w:lang w:val="zh-CN"/>
        </w:rPr>
        <w:t>录</w:t>
      </w:r>
    </w:p>
    <w:p w14:paraId="4A82A2CE">
      <w:pPr>
        <w:pStyle w:val="55"/>
        <w:rPr>
          <w:color w:val="auto"/>
          <w:highlight w:val="none"/>
          <w:lang w:val="zh-CN"/>
        </w:rPr>
      </w:pPr>
    </w:p>
    <w:p w14:paraId="1542DBC9">
      <w:pPr>
        <w:pStyle w:val="29"/>
        <w:tabs>
          <w:tab w:val="right" w:leader="dot" w:pos="9070"/>
        </w:tabs>
        <w:spacing w:line="360" w:lineRule="auto"/>
        <w:rPr>
          <w:rFonts w:hint="eastAsia" w:ascii="仿宋" w:hAnsi="仿宋" w:eastAsia="仿宋" w:cs="仿宋"/>
          <w:color w:val="auto"/>
          <w:sz w:val="32"/>
          <w:szCs w:val="28"/>
          <w:highlight w:val="none"/>
        </w:rPr>
      </w:pPr>
      <w:bookmarkStart w:id="0" w:name="_Toc23467"/>
      <w:bookmarkStart w:id="1" w:name="_Toc21464"/>
      <w:bookmarkStart w:id="2" w:name="_Toc54941328"/>
      <w:bookmarkStart w:id="3" w:name="_Toc439316870"/>
      <w:r>
        <w:rPr>
          <w:rFonts w:hint="eastAsia" w:ascii="仿宋" w:hAnsi="仿宋" w:eastAsia="仿宋" w:cs="仿宋"/>
          <w:color w:val="auto"/>
          <w:sz w:val="40"/>
          <w:szCs w:val="40"/>
          <w:highlight w:val="none"/>
        </w:rPr>
        <w:fldChar w:fldCharType="begin"/>
      </w:r>
      <w:r>
        <w:rPr>
          <w:rFonts w:hint="eastAsia" w:ascii="仿宋" w:hAnsi="仿宋" w:eastAsia="仿宋" w:cs="仿宋"/>
          <w:color w:val="auto"/>
          <w:sz w:val="40"/>
          <w:szCs w:val="40"/>
          <w:highlight w:val="none"/>
        </w:rPr>
        <w:instrText xml:space="preserve">TOC \o "1-1" \h \u </w:instrText>
      </w:r>
      <w:r>
        <w:rPr>
          <w:rFonts w:hint="eastAsia" w:ascii="仿宋" w:hAnsi="仿宋" w:eastAsia="仿宋" w:cs="仿宋"/>
          <w:color w:val="auto"/>
          <w:sz w:val="40"/>
          <w:szCs w:val="40"/>
          <w:highlight w:val="none"/>
        </w:rPr>
        <w:fldChar w:fldCharType="separate"/>
      </w: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_Toc7432 </w:instrText>
      </w:r>
      <w:r>
        <w:rPr>
          <w:rFonts w:hint="eastAsia" w:ascii="仿宋" w:hAnsi="仿宋" w:eastAsia="仿宋" w:cs="仿宋"/>
          <w:color w:val="auto"/>
          <w:sz w:val="32"/>
          <w:szCs w:val="44"/>
          <w:highlight w:val="none"/>
        </w:rPr>
        <w:fldChar w:fldCharType="separate"/>
      </w:r>
      <w:r>
        <w:rPr>
          <w:rFonts w:hint="eastAsia" w:ascii="仿宋" w:hAnsi="仿宋" w:eastAsia="仿宋" w:cs="仿宋"/>
          <w:bCs/>
          <w:i w:val="0"/>
          <w:iCs/>
          <w:color w:val="auto"/>
          <w:sz w:val="32"/>
          <w:szCs w:val="48"/>
          <w:highlight w:val="none"/>
        </w:rPr>
        <w:t xml:space="preserve">第一章  </w:t>
      </w:r>
      <w:r>
        <w:rPr>
          <w:rFonts w:hint="eastAsia" w:ascii="仿宋" w:hAnsi="仿宋" w:eastAsia="仿宋" w:cs="仿宋"/>
          <w:bCs/>
          <w:i w:val="0"/>
          <w:iCs/>
          <w:color w:val="auto"/>
          <w:sz w:val="32"/>
          <w:szCs w:val="48"/>
          <w:highlight w:val="none"/>
          <w:lang w:val="en-US" w:eastAsia="zh-CN"/>
        </w:rPr>
        <w:t>谈判</w:t>
      </w:r>
      <w:r>
        <w:rPr>
          <w:rFonts w:hint="eastAsia" w:ascii="仿宋" w:hAnsi="仿宋" w:eastAsia="仿宋" w:cs="仿宋"/>
          <w:bCs/>
          <w:i w:val="0"/>
          <w:iCs/>
          <w:color w:val="auto"/>
          <w:sz w:val="32"/>
          <w:szCs w:val="48"/>
          <w:highlight w:val="none"/>
        </w:rPr>
        <w:t>公告</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lang w:val="en-US" w:eastAsia="zh-CN"/>
        </w:rPr>
        <w:t>.</w:t>
      </w:r>
      <w:r>
        <w:rPr>
          <w:rFonts w:hint="eastAsia" w:ascii="仿宋" w:hAnsi="仿宋" w:eastAsia="仿宋" w:cs="仿宋"/>
          <w:color w:val="auto"/>
          <w:sz w:val="32"/>
          <w:szCs w:val="28"/>
          <w:highlight w:val="none"/>
        </w:rPr>
        <w:fldChar w:fldCharType="begin"/>
      </w:r>
      <w:r>
        <w:rPr>
          <w:rFonts w:hint="eastAsia" w:ascii="仿宋" w:hAnsi="仿宋" w:eastAsia="仿宋" w:cs="仿宋"/>
          <w:color w:val="auto"/>
          <w:sz w:val="32"/>
          <w:szCs w:val="28"/>
          <w:highlight w:val="none"/>
        </w:rPr>
        <w:instrText xml:space="preserve"> PAGEREF _Toc7432 \h </w:instrText>
      </w:r>
      <w:r>
        <w:rPr>
          <w:rFonts w:hint="eastAsia" w:ascii="仿宋" w:hAnsi="仿宋" w:eastAsia="仿宋" w:cs="仿宋"/>
          <w:color w:val="auto"/>
          <w:sz w:val="32"/>
          <w:szCs w:val="28"/>
          <w:highlight w:val="none"/>
        </w:rPr>
        <w:fldChar w:fldCharType="separate"/>
      </w:r>
      <w:r>
        <w:rPr>
          <w:rFonts w:hint="eastAsia" w:ascii="仿宋" w:hAnsi="仿宋" w:eastAsia="仿宋" w:cs="仿宋"/>
          <w:color w:val="auto"/>
          <w:sz w:val="32"/>
          <w:szCs w:val="28"/>
          <w:highlight w:val="none"/>
        </w:rPr>
        <w:t>3</w:t>
      </w:r>
      <w:r>
        <w:rPr>
          <w:rFonts w:hint="eastAsia" w:ascii="仿宋" w:hAnsi="仿宋" w:eastAsia="仿宋" w:cs="仿宋"/>
          <w:color w:val="auto"/>
          <w:sz w:val="32"/>
          <w:szCs w:val="28"/>
          <w:highlight w:val="none"/>
        </w:rPr>
        <w:fldChar w:fldCharType="end"/>
      </w:r>
      <w:r>
        <w:rPr>
          <w:rFonts w:hint="eastAsia" w:ascii="仿宋" w:hAnsi="仿宋" w:eastAsia="仿宋" w:cs="仿宋"/>
          <w:color w:val="auto"/>
          <w:sz w:val="32"/>
          <w:szCs w:val="44"/>
          <w:highlight w:val="none"/>
        </w:rPr>
        <w:fldChar w:fldCharType="end"/>
      </w:r>
    </w:p>
    <w:p w14:paraId="085648B8">
      <w:pPr>
        <w:pStyle w:val="29"/>
        <w:tabs>
          <w:tab w:val="right" w:leader="dot" w:pos="9070"/>
        </w:tabs>
        <w:spacing w:line="360" w:lineRule="auto"/>
        <w:rPr>
          <w:rFonts w:hint="eastAsia" w:ascii="仿宋" w:hAnsi="仿宋" w:eastAsia="仿宋" w:cs="仿宋"/>
          <w:color w:val="auto"/>
          <w:sz w:val="32"/>
          <w:szCs w:val="28"/>
          <w:highlight w:val="none"/>
        </w:rPr>
      </w:pP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_Toc11266 </w:instrText>
      </w:r>
      <w:r>
        <w:rPr>
          <w:rFonts w:hint="eastAsia" w:ascii="仿宋" w:hAnsi="仿宋" w:eastAsia="仿宋" w:cs="仿宋"/>
          <w:color w:val="auto"/>
          <w:sz w:val="32"/>
          <w:szCs w:val="44"/>
          <w:highlight w:val="none"/>
        </w:rPr>
        <w:fldChar w:fldCharType="separate"/>
      </w:r>
      <w:r>
        <w:rPr>
          <w:rFonts w:hint="eastAsia" w:ascii="仿宋" w:hAnsi="仿宋" w:eastAsia="仿宋" w:cs="仿宋"/>
          <w:color w:val="auto"/>
          <w:kern w:val="2"/>
          <w:sz w:val="32"/>
          <w:szCs w:val="48"/>
          <w:highlight w:val="none"/>
        </w:rPr>
        <w:t xml:space="preserve">第二章  </w:t>
      </w:r>
      <w:r>
        <w:rPr>
          <w:rFonts w:hint="eastAsia" w:ascii="仿宋" w:hAnsi="仿宋" w:eastAsia="仿宋" w:cs="仿宋"/>
          <w:color w:val="auto"/>
          <w:kern w:val="2"/>
          <w:sz w:val="32"/>
          <w:szCs w:val="48"/>
          <w:highlight w:val="none"/>
          <w:lang w:val="en-US" w:eastAsia="zh-CN"/>
        </w:rPr>
        <w:t>竞争性谈判</w:t>
      </w:r>
      <w:r>
        <w:rPr>
          <w:rFonts w:hint="eastAsia" w:ascii="仿宋" w:hAnsi="仿宋" w:eastAsia="仿宋" w:cs="仿宋"/>
          <w:color w:val="auto"/>
          <w:kern w:val="2"/>
          <w:sz w:val="32"/>
          <w:szCs w:val="48"/>
          <w:highlight w:val="none"/>
        </w:rPr>
        <w:t>须知</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rPr>
        <w:fldChar w:fldCharType="begin"/>
      </w:r>
      <w:r>
        <w:rPr>
          <w:rFonts w:hint="eastAsia" w:ascii="仿宋" w:hAnsi="仿宋" w:eastAsia="仿宋" w:cs="仿宋"/>
          <w:color w:val="auto"/>
          <w:sz w:val="32"/>
          <w:szCs w:val="28"/>
          <w:highlight w:val="none"/>
        </w:rPr>
        <w:instrText xml:space="preserve"> PAGEREF _Toc11266 \h </w:instrText>
      </w:r>
      <w:r>
        <w:rPr>
          <w:rFonts w:hint="eastAsia" w:ascii="仿宋" w:hAnsi="仿宋" w:eastAsia="仿宋" w:cs="仿宋"/>
          <w:color w:val="auto"/>
          <w:sz w:val="32"/>
          <w:szCs w:val="28"/>
          <w:highlight w:val="none"/>
        </w:rPr>
        <w:fldChar w:fldCharType="separate"/>
      </w:r>
      <w:r>
        <w:rPr>
          <w:rFonts w:hint="eastAsia" w:ascii="仿宋" w:hAnsi="仿宋" w:eastAsia="仿宋" w:cs="仿宋"/>
          <w:color w:val="auto"/>
          <w:sz w:val="32"/>
          <w:szCs w:val="28"/>
          <w:highlight w:val="none"/>
        </w:rPr>
        <w:t>5</w:t>
      </w:r>
      <w:r>
        <w:rPr>
          <w:rFonts w:hint="eastAsia" w:ascii="仿宋" w:hAnsi="仿宋" w:eastAsia="仿宋" w:cs="仿宋"/>
          <w:color w:val="auto"/>
          <w:sz w:val="32"/>
          <w:szCs w:val="28"/>
          <w:highlight w:val="none"/>
        </w:rPr>
        <w:fldChar w:fldCharType="end"/>
      </w:r>
      <w:r>
        <w:rPr>
          <w:rFonts w:hint="eastAsia" w:ascii="仿宋" w:hAnsi="仿宋" w:eastAsia="仿宋" w:cs="仿宋"/>
          <w:color w:val="auto"/>
          <w:sz w:val="32"/>
          <w:szCs w:val="44"/>
          <w:highlight w:val="none"/>
        </w:rPr>
        <w:fldChar w:fldCharType="end"/>
      </w:r>
    </w:p>
    <w:p w14:paraId="5D3B833C">
      <w:pPr>
        <w:pStyle w:val="29"/>
        <w:tabs>
          <w:tab w:val="right" w:leader="dot" w:pos="9070"/>
        </w:tabs>
        <w:spacing w:line="360" w:lineRule="auto"/>
        <w:rPr>
          <w:rFonts w:hint="eastAsia" w:ascii="仿宋" w:hAnsi="仿宋" w:eastAsia="仿宋" w:cs="仿宋"/>
          <w:color w:val="auto"/>
          <w:sz w:val="32"/>
          <w:szCs w:val="28"/>
          <w:highlight w:val="none"/>
          <w:lang w:val="en-US" w:eastAsia="zh-CN"/>
        </w:rPr>
      </w:pP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_Toc12353 </w:instrText>
      </w:r>
      <w:r>
        <w:rPr>
          <w:rFonts w:hint="eastAsia" w:ascii="仿宋" w:hAnsi="仿宋" w:eastAsia="仿宋" w:cs="仿宋"/>
          <w:color w:val="auto"/>
          <w:sz w:val="32"/>
          <w:szCs w:val="44"/>
          <w:highlight w:val="none"/>
        </w:rPr>
        <w:fldChar w:fldCharType="separate"/>
      </w:r>
      <w:r>
        <w:rPr>
          <w:rFonts w:hint="eastAsia" w:ascii="仿宋" w:hAnsi="仿宋" w:eastAsia="仿宋" w:cs="仿宋"/>
          <w:bCs/>
          <w:color w:val="auto"/>
          <w:kern w:val="2"/>
          <w:sz w:val="32"/>
          <w:szCs w:val="48"/>
          <w:highlight w:val="none"/>
          <w:lang w:val="en-US" w:eastAsia="zh-CN"/>
        </w:rPr>
        <w:t xml:space="preserve">第三章 </w:t>
      </w:r>
      <w:r>
        <w:rPr>
          <w:rFonts w:hint="eastAsia" w:ascii="仿宋" w:hAnsi="仿宋" w:eastAsia="仿宋" w:cs="仿宋"/>
          <w:color w:val="auto"/>
          <w:kern w:val="2"/>
          <w:sz w:val="32"/>
          <w:szCs w:val="48"/>
          <w:highlight w:val="none"/>
          <w:lang w:val="en-US" w:eastAsia="zh-CN"/>
        </w:rPr>
        <w:t xml:space="preserve"> </w:t>
      </w:r>
      <w:r>
        <w:rPr>
          <w:rFonts w:hint="eastAsia" w:ascii="仿宋" w:hAnsi="仿宋" w:eastAsia="仿宋" w:cs="仿宋"/>
          <w:bCs w:val="0"/>
          <w:color w:val="auto"/>
          <w:sz w:val="32"/>
          <w:szCs w:val="44"/>
          <w:highlight w:val="none"/>
          <w:lang w:val="en-US" w:eastAsia="zh-CN"/>
        </w:rPr>
        <w:t>采购需求</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lang w:val="en-US" w:eastAsia="zh-CN"/>
        </w:rPr>
        <w:t>2</w:t>
      </w:r>
      <w:r>
        <w:rPr>
          <w:rFonts w:hint="eastAsia" w:ascii="仿宋" w:hAnsi="仿宋" w:eastAsia="仿宋" w:cs="仿宋"/>
          <w:color w:val="auto"/>
          <w:sz w:val="32"/>
          <w:szCs w:val="44"/>
          <w:highlight w:val="none"/>
        </w:rPr>
        <w:fldChar w:fldCharType="end"/>
      </w:r>
      <w:r>
        <w:rPr>
          <w:rFonts w:hint="eastAsia" w:ascii="仿宋" w:hAnsi="仿宋" w:eastAsia="仿宋" w:cs="仿宋"/>
          <w:color w:val="auto"/>
          <w:sz w:val="32"/>
          <w:szCs w:val="44"/>
          <w:highlight w:val="none"/>
          <w:lang w:val="en-US" w:eastAsia="zh-CN"/>
        </w:rPr>
        <w:t>1</w:t>
      </w:r>
    </w:p>
    <w:p w14:paraId="10E56FB7">
      <w:pPr>
        <w:pStyle w:val="29"/>
        <w:tabs>
          <w:tab w:val="right" w:leader="dot" w:pos="9070"/>
        </w:tabs>
        <w:spacing w:line="360" w:lineRule="auto"/>
        <w:rPr>
          <w:rFonts w:hint="eastAsia" w:ascii="仿宋" w:hAnsi="仿宋" w:eastAsia="仿宋" w:cs="仿宋"/>
          <w:color w:val="auto"/>
          <w:sz w:val="32"/>
          <w:szCs w:val="28"/>
          <w:highlight w:val="none"/>
          <w:lang w:val="en-US" w:eastAsia="zh-CN"/>
        </w:rPr>
      </w:pP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_Toc16371 </w:instrText>
      </w:r>
      <w:r>
        <w:rPr>
          <w:rFonts w:hint="eastAsia" w:ascii="仿宋" w:hAnsi="仿宋" w:eastAsia="仿宋" w:cs="仿宋"/>
          <w:color w:val="auto"/>
          <w:sz w:val="32"/>
          <w:szCs w:val="44"/>
          <w:highlight w:val="none"/>
        </w:rPr>
        <w:fldChar w:fldCharType="separate"/>
      </w:r>
      <w:r>
        <w:rPr>
          <w:rFonts w:hint="eastAsia" w:ascii="仿宋" w:hAnsi="仿宋" w:eastAsia="仿宋" w:cs="仿宋"/>
          <w:color w:val="auto"/>
          <w:kern w:val="2"/>
          <w:sz w:val="32"/>
          <w:szCs w:val="48"/>
          <w:highlight w:val="none"/>
          <w:lang w:val="en-US" w:eastAsia="zh-CN"/>
        </w:rPr>
        <w:t>第四章  评</w:t>
      </w:r>
      <w:r>
        <w:rPr>
          <w:rFonts w:hint="eastAsia" w:ascii="仿宋" w:hAnsi="仿宋" w:eastAsia="仿宋" w:cs="仿宋"/>
          <w:strike w:val="0"/>
          <w:dstrike w:val="0"/>
          <w:color w:val="auto"/>
          <w:kern w:val="2"/>
          <w:sz w:val="32"/>
          <w:szCs w:val="48"/>
          <w:highlight w:val="none"/>
          <w:lang w:val="en-US" w:eastAsia="zh-CN"/>
        </w:rPr>
        <w:t>审方</w:t>
      </w:r>
      <w:r>
        <w:rPr>
          <w:rFonts w:hint="eastAsia" w:ascii="仿宋" w:hAnsi="仿宋" w:eastAsia="仿宋" w:cs="仿宋"/>
          <w:color w:val="auto"/>
          <w:kern w:val="2"/>
          <w:sz w:val="32"/>
          <w:szCs w:val="48"/>
          <w:highlight w:val="none"/>
          <w:lang w:val="en-US" w:eastAsia="zh-CN"/>
        </w:rPr>
        <w:t>法与标准</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lang w:val="en-US" w:eastAsia="zh-CN"/>
        </w:rPr>
        <w:t>2</w:t>
      </w:r>
      <w:r>
        <w:rPr>
          <w:rFonts w:hint="eastAsia" w:ascii="仿宋" w:hAnsi="仿宋" w:eastAsia="仿宋" w:cs="仿宋"/>
          <w:color w:val="auto"/>
          <w:sz w:val="32"/>
          <w:szCs w:val="44"/>
          <w:highlight w:val="none"/>
        </w:rPr>
        <w:fldChar w:fldCharType="end"/>
      </w:r>
      <w:r>
        <w:rPr>
          <w:rFonts w:hint="eastAsia" w:ascii="仿宋" w:hAnsi="仿宋" w:eastAsia="仿宋" w:cs="仿宋"/>
          <w:color w:val="auto"/>
          <w:sz w:val="32"/>
          <w:szCs w:val="44"/>
          <w:highlight w:val="none"/>
          <w:lang w:val="en-US" w:eastAsia="zh-CN"/>
        </w:rPr>
        <w:t>3</w:t>
      </w:r>
    </w:p>
    <w:p w14:paraId="5B6135D5">
      <w:pPr>
        <w:pStyle w:val="29"/>
        <w:tabs>
          <w:tab w:val="right" w:leader="dot" w:pos="9070"/>
        </w:tabs>
        <w:spacing w:line="360" w:lineRule="auto"/>
        <w:rPr>
          <w:rFonts w:hint="eastAsia" w:ascii="仿宋" w:hAnsi="仿宋" w:eastAsia="仿宋" w:cs="仿宋"/>
          <w:color w:val="auto"/>
          <w:sz w:val="32"/>
          <w:szCs w:val="28"/>
          <w:highlight w:val="none"/>
          <w:lang w:val="en-US" w:eastAsia="zh-CN"/>
        </w:rPr>
      </w:pP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_Toc27586 </w:instrText>
      </w:r>
      <w:r>
        <w:rPr>
          <w:rFonts w:hint="eastAsia" w:ascii="仿宋" w:hAnsi="仿宋" w:eastAsia="仿宋" w:cs="仿宋"/>
          <w:color w:val="auto"/>
          <w:sz w:val="32"/>
          <w:szCs w:val="44"/>
          <w:highlight w:val="none"/>
        </w:rPr>
        <w:fldChar w:fldCharType="separate"/>
      </w:r>
      <w:r>
        <w:rPr>
          <w:rFonts w:hint="eastAsia" w:ascii="仿宋" w:hAnsi="仿宋" w:eastAsia="仿宋" w:cs="仿宋"/>
          <w:color w:val="auto"/>
          <w:sz w:val="32"/>
          <w:szCs w:val="28"/>
          <w:highlight w:val="none"/>
          <w:lang w:val="en-US" w:eastAsia="zh-CN"/>
        </w:rPr>
        <w:t xml:space="preserve">第五章  </w:t>
      </w:r>
      <w:r>
        <w:rPr>
          <w:rFonts w:hint="eastAsia" w:ascii="仿宋" w:hAnsi="仿宋" w:eastAsia="仿宋" w:cs="仿宋"/>
          <w:color w:val="auto"/>
          <w:sz w:val="32"/>
          <w:szCs w:val="28"/>
          <w:highlight w:val="none"/>
        </w:rPr>
        <w:t>政府采购合同主要条款</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lang w:val="en-US" w:eastAsia="zh-CN"/>
        </w:rPr>
        <w:t>2</w:t>
      </w:r>
      <w:r>
        <w:rPr>
          <w:rFonts w:hint="eastAsia" w:ascii="仿宋" w:hAnsi="仿宋" w:eastAsia="仿宋" w:cs="仿宋"/>
          <w:color w:val="auto"/>
          <w:sz w:val="32"/>
          <w:szCs w:val="44"/>
          <w:highlight w:val="none"/>
        </w:rPr>
        <w:fldChar w:fldCharType="end"/>
      </w:r>
      <w:r>
        <w:rPr>
          <w:rFonts w:hint="eastAsia" w:ascii="仿宋" w:hAnsi="仿宋" w:eastAsia="仿宋" w:cs="仿宋"/>
          <w:color w:val="auto"/>
          <w:sz w:val="32"/>
          <w:szCs w:val="44"/>
          <w:highlight w:val="none"/>
          <w:lang w:val="en-US" w:eastAsia="zh-CN"/>
        </w:rPr>
        <w:t>5</w:t>
      </w:r>
    </w:p>
    <w:p w14:paraId="62AA5D4C">
      <w:pPr>
        <w:pStyle w:val="29"/>
        <w:tabs>
          <w:tab w:val="right" w:leader="dot" w:pos="9070"/>
        </w:tabs>
        <w:spacing w:line="360" w:lineRule="auto"/>
        <w:rPr>
          <w:rFonts w:hint="eastAsia" w:ascii="仿宋" w:hAnsi="仿宋" w:eastAsia="仿宋" w:cs="仿宋"/>
          <w:color w:val="auto"/>
          <w:sz w:val="32"/>
          <w:szCs w:val="28"/>
          <w:highlight w:val="none"/>
          <w:lang w:val="en-US" w:eastAsia="zh-CN"/>
        </w:rPr>
      </w:pP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_Toc1812 </w:instrText>
      </w:r>
      <w:r>
        <w:rPr>
          <w:rFonts w:hint="eastAsia" w:ascii="仿宋" w:hAnsi="仿宋" w:eastAsia="仿宋" w:cs="仿宋"/>
          <w:color w:val="auto"/>
          <w:sz w:val="32"/>
          <w:szCs w:val="44"/>
          <w:highlight w:val="none"/>
        </w:rPr>
        <w:fldChar w:fldCharType="separate"/>
      </w:r>
      <w:r>
        <w:rPr>
          <w:rFonts w:hint="eastAsia" w:ascii="仿宋" w:hAnsi="仿宋" w:eastAsia="仿宋" w:cs="仿宋"/>
          <w:color w:val="auto"/>
          <w:kern w:val="2"/>
          <w:sz w:val="32"/>
          <w:szCs w:val="52"/>
          <w:highlight w:val="none"/>
          <w:lang w:val="zh-CN"/>
        </w:rPr>
        <w:t>第</w:t>
      </w:r>
      <w:r>
        <w:rPr>
          <w:rFonts w:hint="eastAsia" w:ascii="仿宋" w:hAnsi="仿宋" w:eastAsia="仿宋" w:cs="仿宋"/>
          <w:color w:val="auto"/>
          <w:kern w:val="2"/>
          <w:sz w:val="32"/>
          <w:szCs w:val="52"/>
          <w:highlight w:val="none"/>
          <w:lang w:val="en-US" w:eastAsia="zh-CN"/>
        </w:rPr>
        <w:t>六</w:t>
      </w:r>
      <w:r>
        <w:rPr>
          <w:rFonts w:hint="eastAsia" w:ascii="仿宋" w:hAnsi="仿宋" w:eastAsia="仿宋" w:cs="仿宋"/>
          <w:color w:val="auto"/>
          <w:kern w:val="2"/>
          <w:sz w:val="32"/>
          <w:szCs w:val="52"/>
          <w:highlight w:val="none"/>
          <w:lang w:val="zh-CN"/>
        </w:rPr>
        <w:t xml:space="preserve">章  </w:t>
      </w:r>
      <w:r>
        <w:rPr>
          <w:rFonts w:hint="eastAsia" w:ascii="仿宋" w:hAnsi="仿宋" w:eastAsia="仿宋" w:cs="仿宋"/>
          <w:color w:val="auto"/>
          <w:kern w:val="2"/>
          <w:sz w:val="32"/>
          <w:szCs w:val="52"/>
          <w:highlight w:val="none"/>
        </w:rPr>
        <w:t>响应文件格式</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lang w:val="en-US" w:eastAsia="zh-CN"/>
        </w:rPr>
        <w:t>2</w:t>
      </w:r>
      <w:r>
        <w:rPr>
          <w:rFonts w:hint="eastAsia" w:ascii="仿宋" w:hAnsi="仿宋" w:eastAsia="仿宋" w:cs="仿宋"/>
          <w:color w:val="auto"/>
          <w:sz w:val="32"/>
          <w:szCs w:val="44"/>
          <w:highlight w:val="none"/>
        </w:rPr>
        <w:fldChar w:fldCharType="end"/>
      </w:r>
      <w:r>
        <w:rPr>
          <w:rFonts w:hint="eastAsia" w:ascii="仿宋" w:hAnsi="仿宋" w:eastAsia="仿宋" w:cs="仿宋"/>
          <w:color w:val="auto"/>
          <w:sz w:val="32"/>
          <w:szCs w:val="44"/>
          <w:highlight w:val="none"/>
          <w:lang w:val="en-US" w:eastAsia="zh-CN"/>
        </w:rPr>
        <w:t>9</w:t>
      </w:r>
    </w:p>
    <w:p w14:paraId="365392B1">
      <w:pPr>
        <w:pStyle w:val="29"/>
        <w:tabs>
          <w:tab w:val="right" w:leader="dot" w:pos="9070"/>
        </w:tabs>
        <w:spacing w:line="360" w:lineRule="auto"/>
        <w:rPr>
          <w:rFonts w:hint="eastAsia" w:ascii="仿宋" w:hAnsi="仿宋" w:eastAsia="仿宋" w:cs="仿宋"/>
          <w:color w:val="auto"/>
          <w:sz w:val="28"/>
          <w:szCs w:val="24"/>
          <w:highlight w:val="none"/>
        </w:rPr>
      </w:pPr>
      <w:r>
        <w:rPr>
          <w:rFonts w:hint="eastAsia" w:ascii="仿宋" w:hAnsi="仿宋" w:eastAsia="仿宋" w:cs="仿宋"/>
          <w:color w:val="auto"/>
          <w:sz w:val="32"/>
          <w:szCs w:val="44"/>
          <w:highlight w:val="none"/>
        </w:rPr>
        <w:fldChar w:fldCharType="begin"/>
      </w:r>
      <w:r>
        <w:rPr>
          <w:rFonts w:hint="eastAsia" w:ascii="仿宋" w:hAnsi="仿宋" w:eastAsia="仿宋" w:cs="仿宋"/>
          <w:color w:val="auto"/>
          <w:sz w:val="32"/>
          <w:szCs w:val="44"/>
          <w:highlight w:val="none"/>
        </w:rPr>
        <w:instrText xml:space="preserve"> HYPERLINK \l _Toc2700 </w:instrText>
      </w:r>
      <w:r>
        <w:rPr>
          <w:rFonts w:hint="eastAsia" w:ascii="仿宋" w:hAnsi="仿宋" w:eastAsia="仿宋" w:cs="仿宋"/>
          <w:color w:val="auto"/>
          <w:sz w:val="32"/>
          <w:szCs w:val="44"/>
          <w:highlight w:val="none"/>
        </w:rPr>
        <w:fldChar w:fldCharType="separate"/>
      </w:r>
      <w:r>
        <w:rPr>
          <w:rFonts w:hint="eastAsia" w:ascii="仿宋" w:hAnsi="仿宋" w:eastAsia="仿宋" w:cs="仿宋"/>
          <w:color w:val="auto"/>
          <w:sz w:val="32"/>
          <w:szCs w:val="28"/>
          <w:highlight w:val="none"/>
          <w:lang w:val="en-US" w:eastAsia="zh-CN"/>
        </w:rPr>
        <w:t xml:space="preserve">第七章  </w:t>
      </w:r>
      <w:r>
        <w:rPr>
          <w:rFonts w:hint="eastAsia" w:ascii="仿宋" w:hAnsi="仿宋" w:eastAsia="仿宋" w:cs="仿宋"/>
          <w:color w:val="auto"/>
          <w:sz w:val="32"/>
          <w:szCs w:val="28"/>
          <w:highlight w:val="none"/>
        </w:rPr>
        <w:t>政府采购供应商质疑函范本</w:t>
      </w:r>
      <w:r>
        <w:rPr>
          <w:rFonts w:hint="eastAsia" w:ascii="仿宋" w:hAnsi="仿宋" w:eastAsia="仿宋" w:cs="仿宋"/>
          <w:color w:val="auto"/>
          <w:sz w:val="32"/>
          <w:szCs w:val="28"/>
          <w:highlight w:val="none"/>
        </w:rPr>
        <w:tab/>
      </w:r>
      <w:r>
        <w:rPr>
          <w:rFonts w:hint="eastAsia" w:ascii="仿宋" w:hAnsi="仿宋" w:eastAsia="仿宋" w:cs="仿宋"/>
          <w:color w:val="auto"/>
          <w:sz w:val="32"/>
          <w:szCs w:val="28"/>
          <w:highlight w:val="none"/>
          <w:lang w:val="en-US" w:eastAsia="zh-CN"/>
        </w:rPr>
        <w:t>.</w:t>
      </w:r>
      <w:r>
        <w:rPr>
          <w:rFonts w:hint="eastAsia" w:ascii="仿宋" w:hAnsi="仿宋" w:eastAsia="仿宋" w:cs="仿宋"/>
          <w:color w:val="auto"/>
          <w:sz w:val="32"/>
          <w:szCs w:val="28"/>
          <w:highlight w:val="none"/>
        </w:rPr>
        <w:fldChar w:fldCharType="begin"/>
      </w:r>
      <w:r>
        <w:rPr>
          <w:rFonts w:hint="eastAsia" w:ascii="仿宋" w:hAnsi="仿宋" w:eastAsia="仿宋" w:cs="仿宋"/>
          <w:color w:val="auto"/>
          <w:sz w:val="32"/>
          <w:szCs w:val="28"/>
          <w:highlight w:val="none"/>
        </w:rPr>
        <w:instrText xml:space="preserve"> PAGEREF _Toc2700 \h </w:instrText>
      </w:r>
      <w:r>
        <w:rPr>
          <w:rFonts w:hint="eastAsia" w:ascii="仿宋" w:hAnsi="仿宋" w:eastAsia="仿宋" w:cs="仿宋"/>
          <w:color w:val="auto"/>
          <w:sz w:val="32"/>
          <w:szCs w:val="28"/>
          <w:highlight w:val="none"/>
        </w:rPr>
        <w:fldChar w:fldCharType="separate"/>
      </w:r>
      <w:r>
        <w:rPr>
          <w:rFonts w:hint="eastAsia" w:ascii="仿宋" w:hAnsi="仿宋" w:eastAsia="仿宋" w:cs="仿宋"/>
          <w:color w:val="auto"/>
          <w:sz w:val="32"/>
          <w:szCs w:val="28"/>
          <w:highlight w:val="none"/>
        </w:rPr>
        <w:t>4</w:t>
      </w:r>
      <w:r>
        <w:rPr>
          <w:rFonts w:hint="eastAsia" w:ascii="仿宋" w:hAnsi="仿宋" w:eastAsia="仿宋" w:cs="仿宋"/>
          <w:color w:val="auto"/>
          <w:sz w:val="32"/>
          <w:szCs w:val="28"/>
          <w:highlight w:val="none"/>
          <w:lang w:val="en-US" w:eastAsia="zh-CN"/>
        </w:rPr>
        <w:t>1</w:t>
      </w:r>
      <w:r>
        <w:rPr>
          <w:rFonts w:hint="eastAsia" w:ascii="仿宋" w:hAnsi="仿宋" w:eastAsia="仿宋" w:cs="仿宋"/>
          <w:color w:val="auto"/>
          <w:sz w:val="32"/>
          <w:szCs w:val="28"/>
          <w:highlight w:val="none"/>
        </w:rPr>
        <w:fldChar w:fldCharType="end"/>
      </w:r>
      <w:r>
        <w:rPr>
          <w:rFonts w:hint="eastAsia" w:ascii="仿宋" w:hAnsi="仿宋" w:eastAsia="仿宋" w:cs="仿宋"/>
          <w:color w:val="auto"/>
          <w:sz w:val="32"/>
          <w:szCs w:val="44"/>
          <w:highlight w:val="none"/>
        </w:rPr>
        <w:fldChar w:fldCharType="end"/>
      </w:r>
    </w:p>
    <w:p w14:paraId="0058A07C">
      <w:pPr>
        <w:pStyle w:val="21"/>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rFonts w:hint="eastAsia" w:ascii="仿宋" w:hAnsi="仿宋" w:eastAsia="仿宋" w:cs="仿宋"/>
          <w:color w:val="auto"/>
          <w:sz w:val="28"/>
          <w:szCs w:val="40"/>
          <w:highlight w:val="none"/>
        </w:rPr>
        <w:fldChar w:fldCharType="end"/>
      </w:r>
    </w:p>
    <w:p w14:paraId="48B8AA42">
      <w:pPr>
        <w:pStyle w:val="21"/>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28359011"/>
      <w:bookmarkStart w:id="6" w:name="_Toc35393797"/>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桐城师范高等专科学校图书馆二、三楼书库内隔断采购及安装项目竞争性谈判公告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仿宋" w:hAnsi="仿宋" w:eastAsia="仿宋" w:cs="仿宋"/>
                <w:color w:val="333333"/>
                <w:sz w:val="27"/>
                <w:szCs w:val="27"/>
              </w:rPr>
            </w:pPr>
            <w:bookmarkStart w:id="7" w:name="OLE_LINK1"/>
            <w:bookmarkStart w:id="8" w:name="OLE_LINK5"/>
            <w:r>
              <w:rPr>
                <w:rFonts w:hint="eastAsia" w:ascii="仿宋" w:hAnsi="仿宋" w:eastAsia="仿宋" w:cs="仿宋"/>
                <w:color w:val="333333"/>
                <w:kern w:val="0"/>
                <w:sz w:val="27"/>
                <w:szCs w:val="27"/>
                <w:lang w:val="en-US" w:eastAsia="zh-CN" w:bidi="ar"/>
              </w:rPr>
              <w:t>项目概况</w:t>
            </w:r>
          </w:p>
          <w:p w14:paraId="163D1A3E">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桐城师范高等专科学校图书馆二、三楼书库内隔断采购及安装项目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的潜在供应商应在桐城师范高等专科学校官网获取采购文件，并于2025年8月20日09时00分（北京时间）前提交响应文件。 </w:t>
            </w:r>
          </w:p>
        </w:tc>
      </w:tr>
    </w:tbl>
    <w:p w14:paraId="02C3B1A4">
      <w:pPr>
        <w:rPr>
          <w:color w:val="auto"/>
          <w:szCs w:val="21"/>
          <w:highlight w:val="none"/>
        </w:rPr>
      </w:pPr>
    </w:p>
    <w:bookmarkEnd w:id="7"/>
    <w:bookmarkEnd w:id="8"/>
    <w:p w14:paraId="2E4640C3">
      <w:pPr>
        <w:keepNext w:val="0"/>
        <w:keepLines w:val="0"/>
        <w:pageBreakBefore w:val="0"/>
        <w:widowControl w:val="0"/>
        <w:kinsoku/>
        <w:wordWrap/>
        <w:overflowPunct/>
        <w:topLinePunct w:val="0"/>
        <w:autoSpaceDE/>
        <w:autoSpaceDN/>
        <w:bidi w:val="0"/>
        <w:adjustRightInd w:val="0"/>
        <w:snapToGrid/>
        <w:spacing w:line="520" w:lineRule="exact"/>
        <w:rPr>
          <w:rFonts w:ascii="黑体" w:hAnsi="黑体" w:eastAsia="黑体" w:cs="宋体"/>
          <w:bCs/>
          <w:color w:val="auto"/>
          <w:sz w:val="28"/>
          <w:szCs w:val="28"/>
          <w:highlight w:val="none"/>
        </w:rPr>
      </w:pPr>
      <w:bookmarkStart w:id="9" w:name="_Toc28359089"/>
      <w:bookmarkStart w:id="10" w:name="_Toc35393629"/>
      <w:bookmarkStart w:id="11" w:name="_Toc35393798"/>
      <w:bookmarkStart w:id="12" w:name="_Toc28359012"/>
      <w:r>
        <w:rPr>
          <w:rFonts w:hint="eastAsia" w:ascii="黑体" w:hAnsi="黑体" w:eastAsia="黑体" w:cs="宋体"/>
          <w:bCs/>
          <w:color w:val="auto"/>
          <w:sz w:val="28"/>
          <w:szCs w:val="28"/>
          <w:highlight w:val="none"/>
        </w:rPr>
        <w:t>一、项目基本情况</w:t>
      </w:r>
      <w:bookmarkEnd w:id="9"/>
      <w:bookmarkEnd w:id="10"/>
      <w:bookmarkEnd w:id="11"/>
      <w:bookmarkEnd w:id="12"/>
    </w:p>
    <w:p w14:paraId="53213C42">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 xml:space="preserve"> 021</w:t>
      </w:r>
      <w:r>
        <w:rPr>
          <w:rFonts w:hint="eastAsia" w:ascii="仿宋" w:hAnsi="仿宋" w:eastAsia="仿宋" w:cs="Times New Roman"/>
          <w:color w:val="auto"/>
          <w:sz w:val="28"/>
          <w:szCs w:val="28"/>
          <w:highlight w:val="none"/>
          <w:lang w:eastAsia="zh-CN"/>
        </w:rPr>
        <w:t>号</w:t>
      </w:r>
    </w:p>
    <w:p w14:paraId="2621C66F">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桐城师范高等专科学校图书馆二、三楼书库内隔断采购及安装项目</w:t>
      </w:r>
    </w:p>
    <w:p w14:paraId="568F08E8">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115040.00元</w:t>
      </w:r>
    </w:p>
    <w:p w14:paraId="703123F0">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115040.00元</w:t>
      </w:r>
    </w:p>
    <w:p w14:paraId="23841486">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桐城师专图书馆二、三楼书库内隔断采购及安装项目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:15日历天</w:t>
      </w:r>
    </w:p>
    <w:p w14:paraId="0ABE9767">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keepNext w:val="0"/>
        <w:keepLines w:val="0"/>
        <w:pageBreakBefore w:val="0"/>
        <w:widowControl w:val="0"/>
        <w:kinsoku/>
        <w:wordWrap/>
        <w:overflowPunct/>
        <w:topLinePunct w:val="0"/>
        <w:autoSpaceDE/>
        <w:autoSpaceDN/>
        <w:bidi w:val="0"/>
        <w:adjustRightInd w:val="0"/>
        <w:snapToGrid/>
        <w:spacing w:line="520" w:lineRule="exact"/>
        <w:rPr>
          <w:rFonts w:ascii="黑体" w:hAnsi="黑体" w:eastAsia="黑体" w:cs="宋体"/>
          <w:bCs/>
          <w:color w:val="auto"/>
          <w:sz w:val="28"/>
          <w:szCs w:val="28"/>
          <w:highlight w:val="none"/>
        </w:rPr>
      </w:pPr>
      <w:bookmarkStart w:id="13" w:name="_Toc35393799"/>
      <w:bookmarkStart w:id="14" w:name="_Toc28359090"/>
      <w:bookmarkStart w:id="15" w:name="_Toc28359013"/>
      <w:bookmarkStart w:id="16" w:name="_Toc35393630"/>
      <w:r>
        <w:rPr>
          <w:rFonts w:hint="eastAsia" w:ascii="黑体" w:hAnsi="黑体" w:eastAsia="黑体" w:cs="宋体"/>
          <w:bCs/>
          <w:color w:val="auto"/>
          <w:sz w:val="28"/>
          <w:szCs w:val="28"/>
          <w:highlight w:val="none"/>
        </w:rPr>
        <w:t>二、申请人的资格要求：</w:t>
      </w:r>
      <w:bookmarkEnd w:id="13"/>
      <w:bookmarkEnd w:id="14"/>
      <w:bookmarkEnd w:id="15"/>
      <w:bookmarkEnd w:id="16"/>
    </w:p>
    <w:p w14:paraId="6A6542AC">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rPr>
      </w:pPr>
      <w:bookmarkStart w:id="17" w:name="_Toc28359014"/>
      <w:bookmarkStart w:id="18" w:name="_Toc28359091"/>
      <w:bookmarkStart w:id="19" w:name="_Toc35393800"/>
      <w:bookmarkStart w:id="20" w:name="_Toc35393631"/>
      <w:r>
        <w:rPr>
          <w:rFonts w:hint="eastAsia" w:ascii="仿宋" w:hAnsi="仿宋" w:eastAsia="仿宋"/>
          <w:color w:val="auto"/>
          <w:sz w:val="28"/>
          <w:szCs w:val="28"/>
          <w:highlight w:val="none"/>
        </w:rPr>
        <w:t>1.满足《中华人民共和国政府采购法》第二十二条规定；</w:t>
      </w:r>
    </w:p>
    <w:p w14:paraId="7D15699B">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2.落实政府采购政策需满足的资格要求：</w:t>
      </w:r>
      <w:r>
        <w:rPr>
          <w:rFonts w:hint="eastAsia" w:ascii="仿宋" w:hAnsi="仿宋" w:eastAsia="仿宋"/>
          <w:color w:val="auto"/>
          <w:sz w:val="28"/>
          <w:szCs w:val="28"/>
          <w:highlight w:val="none"/>
          <w:lang w:val="en-US" w:eastAsia="zh-CN"/>
        </w:rPr>
        <w:t>/；</w:t>
      </w:r>
    </w:p>
    <w:p w14:paraId="5C5A83AF">
      <w:pPr>
        <w:keepNext w:val="0"/>
        <w:keepLines w:val="0"/>
        <w:pageBreakBefore w:val="0"/>
        <w:widowControl w:val="0"/>
        <w:kinsoku/>
        <w:wordWrap/>
        <w:overflowPunct/>
        <w:topLinePunct w:val="0"/>
        <w:autoSpaceDE/>
        <w:autoSpaceDN/>
        <w:bidi w:val="0"/>
        <w:adjustRightInd w:val="0"/>
        <w:snapToGrid/>
        <w:spacing w:line="520" w:lineRule="exact"/>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en-US" w:eastAsia="zh-CN"/>
        </w:rPr>
        <w:t>/。</w:t>
      </w:r>
    </w:p>
    <w:p w14:paraId="72DB5548">
      <w:pPr>
        <w:keepNext w:val="0"/>
        <w:keepLines w:val="0"/>
        <w:pageBreakBefore w:val="0"/>
        <w:widowControl w:val="0"/>
        <w:kinsoku/>
        <w:wordWrap/>
        <w:overflowPunct/>
        <w:topLinePunct w:val="0"/>
        <w:autoSpaceDE/>
        <w:autoSpaceDN/>
        <w:bidi w:val="0"/>
        <w:adjustRightInd w:val="0"/>
        <w:snapToGrid/>
        <w:spacing w:line="520" w:lineRule="exact"/>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7"/>
      <w:bookmarkEnd w:id="18"/>
      <w:bookmarkEnd w:id="19"/>
      <w:bookmarkEnd w:id="20"/>
    </w:p>
    <w:p w14:paraId="3B39F3CE">
      <w:pPr>
        <w:keepNext w:val="0"/>
        <w:keepLines w:val="0"/>
        <w:pageBreakBefore w:val="0"/>
        <w:widowControl w:val="0"/>
        <w:kinsoku/>
        <w:wordWrap/>
        <w:overflowPunct/>
        <w:topLinePunct w:val="0"/>
        <w:autoSpaceDE/>
        <w:autoSpaceDN/>
        <w:bidi w:val="0"/>
        <w:adjustRightInd w:val="0"/>
        <w:snapToGrid/>
        <w:spacing w:line="520" w:lineRule="exact"/>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20</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09</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00</w:t>
      </w:r>
      <w:r>
        <w:rPr>
          <w:rFonts w:hint="eastAsia" w:ascii="仿宋" w:hAnsi="仿宋" w:eastAsia="仿宋" w:cs="宋体"/>
          <w:color w:val="auto"/>
          <w:sz w:val="28"/>
          <w:szCs w:val="28"/>
          <w:highlight w:val="none"/>
        </w:rPr>
        <w:t>分前（北京时间）</w:t>
      </w:r>
    </w:p>
    <w:p w14:paraId="34723522">
      <w:pPr>
        <w:keepNext w:val="0"/>
        <w:keepLines w:val="0"/>
        <w:pageBreakBefore w:val="0"/>
        <w:widowControl w:val="0"/>
        <w:kinsoku/>
        <w:wordWrap/>
        <w:overflowPunct/>
        <w:topLinePunct w:val="0"/>
        <w:autoSpaceDE/>
        <w:autoSpaceDN/>
        <w:bidi w:val="0"/>
        <w:adjustRightInd w:val="0"/>
        <w:snapToGrid/>
        <w:spacing w:line="520" w:lineRule="exact"/>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keepNext w:val="0"/>
        <w:keepLines w:val="0"/>
        <w:pageBreakBefore w:val="0"/>
        <w:widowControl w:val="0"/>
        <w:kinsoku/>
        <w:wordWrap/>
        <w:overflowPunct/>
        <w:topLinePunct w:val="0"/>
        <w:autoSpaceDE/>
        <w:autoSpaceDN/>
        <w:bidi w:val="0"/>
        <w:adjustRightInd w:val="0"/>
        <w:snapToGrid/>
        <w:spacing w:line="520" w:lineRule="exact"/>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keepNext w:val="0"/>
        <w:keepLines w:val="0"/>
        <w:pageBreakBefore w:val="0"/>
        <w:widowControl w:val="0"/>
        <w:kinsoku/>
        <w:wordWrap/>
        <w:overflowPunct/>
        <w:topLinePunct w:val="0"/>
        <w:autoSpaceDE/>
        <w:autoSpaceDN/>
        <w:bidi w:val="0"/>
        <w:adjustRightInd w:val="0"/>
        <w:snapToGrid/>
        <w:spacing w:line="520" w:lineRule="exact"/>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keepNext w:val="0"/>
        <w:keepLines w:val="0"/>
        <w:pageBreakBefore w:val="0"/>
        <w:widowControl w:val="0"/>
        <w:kinsoku/>
        <w:wordWrap/>
        <w:overflowPunct/>
        <w:topLinePunct w:val="0"/>
        <w:autoSpaceDE/>
        <w:autoSpaceDN/>
        <w:bidi w:val="0"/>
        <w:adjustRightInd w:val="0"/>
        <w:snapToGrid/>
        <w:spacing w:line="520" w:lineRule="exact"/>
        <w:rPr>
          <w:rFonts w:ascii="黑体" w:hAnsi="黑体" w:eastAsia="黑体" w:cs="宋体"/>
          <w:bCs/>
          <w:color w:val="auto"/>
          <w:sz w:val="28"/>
          <w:szCs w:val="28"/>
          <w:highlight w:val="none"/>
        </w:rPr>
      </w:pPr>
      <w:bookmarkStart w:id="21" w:name="_Toc35393632"/>
      <w:bookmarkStart w:id="22" w:name="_Toc28359015"/>
      <w:bookmarkStart w:id="23" w:name="_Toc35393801"/>
      <w:bookmarkStart w:id="24" w:name="_Toc28359092"/>
      <w:r>
        <w:rPr>
          <w:rFonts w:hint="eastAsia" w:ascii="黑体" w:hAnsi="黑体" w:eastAsia="黑体" w:cs="宋体"/>
          <w:bCs/>
          <w:color w:val="auto"/>
          <w:sz w:val="28"/>
          <w:szCs w:val="28"/>
          <w:highlight w:val="none"/>
        </w:rPr>
        <w:t>四、响应文件提交</w:t>
      </w:r>
      <w:bookmarkEnd w:id="21"/>
      <w:bookmarkEnd w:id="22"/>
      <w:bookmarkEnd w:id="23"/>
      <w:bookmarkEnd w:id="24"/>
    </w:p>
    <w:p w14:paraId="3AA88587">
      <w:pPr>
        <w:keepNext w:val="0"/>
        <w:keepLines w:val="0"/>
        <w:pageBreakBefore w:val="0"/>
        <w:widowControl w:val="0"/>
        <w:kinsoku/>
        <w:wordWrap/>
        <w:overflowPunct/>
        <w:topLinePunct w:val="0"/>
        <w:autoSpaceDE/>
        <w:autoSpaceDN/>
        <w:bidi w:val="0"/>
        <w:adjustRightInd w:val="0"/>
        <w:snapToGrid/>
        <w:spacing w:line="520" w:lineRule="exact"/>
        <w:ind w:firstLine="560" w:firstLineChars="200"/>
        <w:rPr>
          <w:rFonts w:hint="eastAsia" w:ascii="仿宋" w:hAnsi="仿宋" w:eastAsia="仿宋" w:cs="仿宋"/>
          <w:b w:val="0"/>
          <w:bCs/>
          <w:color w:val="auto"/>
          <w:sz w:val="28"/>
          <w:szCs w:val="28"/>
          <w:highlight w:val="none"/>
        </w:rPr>
      </w:pPr>
      <w:bookmarkStart w:id="25" w:name="_Toc35393633"/>
      <w:bookmarkStart w:id="26" w:name="_Toc28359093"/>
      <w:bookmarkStart w:id="27" w:name="_Toc28359016"/>
      <w:bookmarkStart w:id="28"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20</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0</w:t>
      </w:r>
      <w:r>
        <w:rPr>
          <w:rFonts w:hint="eastAsia" w:ascii="仿宋" w:hAnsi="仿宋" w:eastAsia="仿宋" w:cs="仿宋"/>
          <w:b w:val="0"/>
          <w:bCs/>
          <w:color w:val="auto"/>
          <w:sz w:val="28"/>
          <w:szCs w:val="28"/>
          <w:highlight w:val="none"/>
        </w:rPr>
        <w:t>9时00分</w:t>
      </w:r>
    </w:p>
    <w:p w14:paraId="7B2D324D">
      <w:pPr>
        <w:keepNext w:val="0"/>
        <w:keepLines w:val="0"/>
        <w:pageBreakBefore w:val="0"/>
        <w:widowControl w:val="0"/>
        <w:kinsoku/>
        <w:wordWrap/>
        <w:overflowPunct/>
        <w:topLinePunct w:val="0"/>
        <w:autoSpaceDE/>
        <w:autoSpaceDN/>
        <w:bidi w:val="0"/>
        <w:adjustRightInd w:val="0"/>
        <w:snapToGrid/>
        <w:spacing w:line="520" w:lineRule="exact"/>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7402B1FE">
      <w:pPr>
        <w:keepNext w:val="0"/>
        <w:keepLines w:val="0"/>
        <w:pageBreakBefore w:val="0"/>
        <w:widowControl w:val="0"/>
        <w:kinsoku/>
        <w:wordWrap/>
        <w:overflowPunct/>
        <w:topLinePunct w:val="0"/>
        <w:autoSpaceDE/>
        <w:autoSpaceDN/>
        <w:bidi w:val="0"/>
        <w:adjustRightInd w:val="0"/>
        <w:snapToGrid/>
        <w:spacing w:line="520" w:lineRule="exact"/>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5"/>
      <w:bookmarkEnd w:id="26"/>
      <w:bookmarkEnd w:id="27"/>
      <w:bookmarkEnd w:id="28"/>
    </w:p>
    <w:p w14:paraId="75219C63">
      <w:pPr>
        <w:keepNext w:val="0"/>
        <w:keepLines w:val="0"/>
        <w:pageBreakBefore w:val="0"/>
        <w:widowControl w:val="0"/>
        <w:kinsoku/>
        <w:wordWrap/>
        <w:overflowPunct/>
        <w:topLinePunct w:val="0"/>
        <w:autoSpaceDE/>
        <w:autoSpaceDN/>
        <w:bidi w:val="0"/>
        <w:adjustRightInd w:val="0"/>
        <w:snapToGrid/>
        <w:spacing w:line="520" w:lineRule="exact"/>
        <w:ind w:firstLine="565" w:firstLineChars="202"/>
        <w:rPr>
          <w:rFonts w:hint="eastAsia" w:ascii="仿宋" w:hAnsi="仿宋" w:eastAsia="仿宋"/>
          <w:color w:val="auto"/>
          <w:sz w:val="28"/>
          <w:szCs w:val="28"/>
          <w:highlight w:val="none"/>
          <w:lang w:val="en-US" w:eastAsia="zh-CN"/>
        </w:rPr>
      </w:pPr>
      <w:bookmarkStart w:id="29" w:name="_Toc28359017"/>
      <w:bookmarkStart w:id="30" w:name="_Toc35393803"/>
      <w:bookmarkStart w:id="31" w:name="_Toc28359094"/>
      <w:bookmarkStart w:id="32" w:name="_Toc35393634"/>
      <w:r>
        <w:rPr>
          <w:rFonts w:hint="eastAsia" w:ascii="仿宋" w:hAnsi="仿宋" w:eastAsia="仿宋"/>
          <w:color w:val="auto"/>
          <w:sz w:val="28"/>
          <w:szCs w:val="28"/>
          <w:highlight w:val="none"/>
          <w:lang w:val="en-US" w:eastAsia="zh-CN"/>
        </w:rPr>
        <w:t>时间：2025年8月20日09时00分</w:t>
      </w:r>
    </w:p>
    <w:p w14:paraId="2246185D">
      <w:pPr>
        <w:pStyle w:val="56"/>
        <w:keepNext w:val="0"/>
        <w:keepLines w:val="0"/>
        <w:pageBreakBefore w:val="0"/>
        <w:widowControl w:val="0"/>
        <w:kinsoku/>
        <w:wordWrap/>
        <w:overflowPunct/>
        <w:topLinePunct w:val="0"/>
        <w:autoSpaceDE/>
        <w:autoSpaceDN/>
        <w:bidi w:val="0"/>
        <w:adjustRightInd w:val="0"/>
        <w:snapToGrid/>
        <w:spacing w:line="520" w:lineRule="exact"/>
        <w:rPr>
          <w:rFonts w:hint="default"/>
          <w:lang w:val="en-US" w:eastAsia="zh-CN"/>
        </w:rPr>
      </w:pPr>
      <w:r>
        <w:rPr>
          <w:rFonts w:hint="eastAsia" w:ascii="仿宋" w:hAnsi="仿宋" w:eastAsia="仿宋"/>
          <w:color w:val="auto"/>
          <w:sz w:val="28"/>
          <w:szCs w:val="28"/>
          <w:highlight w:val="none"/>
          <w:lang w:val="en-US" w:eastAsia="zh-CN"/>
        </w:rPr>
        <w:t>地点：安徽建方工程造价有限公司二楼会议室</w:t>
      </w:r>
    </w:p>
    <w:p w14:paraId="7B50D69B">
      <w:pPr>
        <w:keepNext w:val="0"/>
        <w:keepLines w:val="0"/>
        <w:pageBreakBefore w:val="0"/>
        <w:widowControl w:val="0"/>
        <w:kinsoku/>
        <w:wordWrap/>
        <w:overflowPunct/>
        <w:topLinePunct w:val="0"/>
        <w:autoSpaceDE/>
        <w:autoSpaceDN/>
        <w:bidi w:val="0"/>
        <w:adjustRightInd w:val="0"/>
        <w:snapToGrid/>
        <w:spacing w:line="520" w:lineRule="exact"/>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9"/>
      <w:bookmarkEnd w:id="30"/>
      <w:bookmarkEnd w:id="31"/>
      <w:bookmarkEnd w:id="32"/>
    </w:p>
    <w:p w14:paraId="242A2018">
      <w:pPr>
        <w:keepNext w:val="0"/>
        <w:keepLines w:val="0"/>
        <w:pageBreakBefore w:val="0"/>
        <w:widowControl w:val="0"/>
        <w:kinsoku/>
        <w:wordWrap/>
        <w:overflowPunct/>
        <w:topLinePunct w:val="0"/>
        <w:autoSpaceDE/>
        <w:autoSpaceDN/>
        <w:bidi w:val="0"/>
        <w:adjustRightInd w:val="0"/>
        <w:snapToGrid/>
        <w:spacing w:line="520" w:lineRule="exact"/>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keepNext w:val="0"/>
        <w:keepLines w:val="0"/>
        <w:pageBreakBefore w:val="0"/>
        <w:widowControl w:val="0"/>
        <w:numPr>
          <w:ilvl w:val="0"/>
          <w:numId w:val="1"/>
        </w:numPr>
        <w:kinsoku/>
        <w:wordWrap/>
        <w:overflowPunct/>
        <w:topLinePunct w:val="0"/>
        <w:autoSpaceDE/>
        <w:autoSpaceDN/>
        <w:bidi w:val="0"/>
        <w:adjustRightInd w:val="0"/>
        <w:snapToGrid/>
        <w:spacing w:line="520" w:lineRule="exact"/>
        <w:rPr>
          <w:rFonts w:hint="eastAsia" w:ascii="黑体" w:hAnsi="黑体" w:eastAsia="黑体" w:cs="宋体"/>
          <w:bCs/>
          <w:color w:val="auto"/>
          <w:sz w:val="28"/>
          <w:szCs w:val="28"/>
          <w:highlight w:val="none"/>
        </w:rPr>
      </w:pPr>
      <w:bookmarkStart w:id="33" w:name="_Toc35393635"/>
      <w:bookmarkStart w:id="34" w:name="_Toc35393804"/>
      <w:r>
        <w:rPr>
          <w:rFonts w:hint="eastAsia" w:ascii="黑体" w:hAnsi="黑体" w:eastAsia="黑体" w:cs="宋体"/>
          <w:bCs/>
          <w:color w:val="auto"/>
          <w:sz w:val="28"/>
          <w:szCs w:val="28"/>
          <w:highlight w:val="none"/>
        </w:rPr>
        <w:t>其他补充事宜</w:t>
      </w:r>
      <w:bookmarkEnd w:id="33"/>
      <w:bookmarkEnd w:id="34"/>
    </w:p>
    <w:p w14:paraId="57850561">
      <w:pPr>
        <w:keepNext w:val="0"/>
        <w:keepLines w:val="0"/>
        <w:pageBreakBefore w:val="0"/>
        <w:widowControl w:val="0"/>
        <w:numPr>
          <w:ilvl w:val="0"/>
          <w:numId w:val="0"/>
        </w:numPr>
        <w:kinsoku/>
        <w:wordWrap/>
        <w:overflowPunct/>
        <w:topLinePunct w:val="0"/>
        <w:autoSpaceDE/>
        <w:autoSpaceDN/>
        <w:bidi w:val="0"/>
        <w:adjustRightInd w:val="0"/>
        <w:snapToGrid/>
        <w:spacing w:line="52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keepNext w:val="0"/>
        <w:keepLines w:val="0"/>
        <w:pageBreakBefore w:val="0"/>
        <w:widowControl w:val="0"/>
        <w:numPr>
          <w:ilvl w:val="0"/>
          <w:numId w:val="0"/>
        </w:numPr>
        <w:kinsoku/>
        <w:wordWrap/>
        <w:overflowPunct/>
        <w:topLinePunct w:val="0"/>
        <w:autoSpaceDE/>
        <w:autoSpaceDN/>
        <w:bidi w:val="0"/>
        <w:adjustRightInd w:val="0"/>
        <w:snapToGrid/>
        <w:spacing w:line="520" w:lineRule="exact"/>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keepNext w:val="0"/>
        <w:keepLines w:val="0"/>
        <w:pageBreakBefore w:val="0"/>
        <w:widowControl w:val="0"/>
        <w:numPr>
          <w:ilvl w:val="0"/>
          <w:numId w:val="1"/>
        </w:numPr>
        <w:kinsoku/>
        <w:wordWrap/>
        <w:overflowPunct/>
        <w:topLinePunct w:val="0"/>
        <w:autoSpaceDE/>
        <w:autoSpaceDN/>
        <w:bidi w:val="0"/>
        <w:adjustRightInd w:val="0"/>
        <w:snapToGrid/>
        <w:spacing w:line="520" w:lineRule="exact"/>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bookmarkStart w:id="118" w:name="_GoBack"/>
      <w:bookmarkEnd w:id="118"/>
    </w:p>
    <w:p w14:paraId="1618AE76">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7C1F99D2">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w:t>
      </w:r>
    </w:p>
    <w:p w14:paraId="0836DCBA">
      <w:pPr>
        <w:keepNext w:val="0"/>
        <w:keepLines w:val="0"/>
        <w:pageBreakBefore w:val="0"/>
        <w:widowControl w:val="0"/>
        <w:kinsoku/>
        <w:wordWrap/>
        <w:overflowPunct/>
        <w:topLinePunct w:val="0"/>
        <w:autoSpaceDE/>
        <w:autoSpaceDN/>
        <w:bidi w:val="0"/>
        <w:adjustRightInd w:val="0"/>
        <w:snapToGrid/>
        <w:spacing w:line="520" w:lineRule="exact"/>
        <w:ind w:firstLine="842" w:firstLineChars="301"/>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联系方式：18805569626</w:t>
      </w:r>
    </w:p>
    <w:p w14:paraId="6C4FBB6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5" w:name="_Toc11266"/>
      <w:bookmarkStart w:id="36" w:name="_Toc54941329"/>
      <w:bookmarkStart w:id="37"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5"/>
      <w:bookmarkEnd w:id="36"/>
      <w:bookmarkEnd w:id="37"/>
    </w:p>
    <w:p w14:paraId="62BB8DF9">
      <w:pPr>
        <w:pStyle w:val="4"/>
        <w:adjustRightInd/>
        <w:spacing w:before="120" w:after="120" w:line="360" w:lineRule="exact"/>
        <w:rPr>
          <w:rFonts w:hint="eastAsia" w:ascii="宋体" w:hAnsi="宋体" w:eastAsia="宋体" w:cs="Tahoma"/>
          <w:bCs/>
          <w:color w:val="auto"/>
          <w:kern w:val="0"/>
          <w:sz w:val="32"/>
          <w:szCs w:val="32"/>
          <w:highlight w:val="none"/>
          <w:lang w:eastAsia="zh-CN"/>
        </w:rPr>
      </w:pPr>
      <w:bookmarkStart w:id="38" w:name="_Toc54941330"/>
      <w:bookmarkStart w:id="39" w:name="_Toc439316871"/>
      <w:bookmarkStart w:id="40" w:name="_Toc17862"/>
      <w:r>
        <w:rPr>
          <w:rFonts w:hint="eastAsia" w:ascii="宋体" w:hAnsi="宋体" w:eastAsia="宋体" w:cs="Tahoma"/>
          <w:bCs/>
          <w:color w:val="auto"/>
          <w:kern w:val="0"/>
          <w:sz w:val="32"/>
          <w:szCs w:val="32"/>
          <w:highlight w:val="none"/>
        </w:rPr>
        <w:t xml:space="preserve">第一节 </w:t>
      </w:r>
      <w:bookmarkEnd w:id="38"/>
      <w:bookmarkEnd w:id="39"/>
      <w:bookmarkEnd w:id="40"/>
      <w:r>
        <w:rPr>
          <w:rFonts w:hint="eastAsia" w:ascii="宋体" w:hAnsi="宋体" w:eastAsia="宋体"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1"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2"/>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15327969">
      <w:pPr>
        <w:rPr>
          <w:rFonts w:ascii="宋体" w:hAnsi="宋体"/>
          <w:color w:val="auto"/>
          <w:kern w:val="0"/>
          <w:highlight w:val="none"/>
          <w:lang w:val="zh-CN"/>
        </w:rPr>
      </w:pPr>
      <w:r>
        <w:rPr>
          <w:color w:val="auto"/>
          <w:kern w:val="0"/>
          <w:highlight w:val="none"/>
          <w:lang w:val="zh-CN"/>
        </w:rPr>
        <w:br w:type="page"/>
      </w:r>
    </w:p>
    <w:bookmarkEnd w:id="41"/>
    <w:p w14:paraId="4AC78C5C">
      <w:pPr>
        <w:pStyle w:val="4"/>
        <w:adjustRightInd/>
        <w:spacing w:before="120" w:after="120" w:line="360" w:lineRule="exact"/>
        <w:rPr>
          <w:rFonts w:cs="Tahoma"/>
          <w:bCs/>
          <w:color w:val="auto"/>
          <w:kern w:val="0"/>
          <w:sz w:val="32"/>
          <w:szCs w:val="32"/>
          <w:highlight w:val="none"/>
          <w:lang w:val="zh-CN"/>
        </w:rPr>
      </w:pPr>
      <w:bookmarkStart w:id="42" w:name="_Toc54941331"/>
      <w:bookmarkStart w:id="43" w:name="_Toc2521"/>
      <w:r>
        <w:rPr>
          <w:rFonts w:hint="eastAsia" w:ascii="宋体" w:hAnsi="宋体" w:eastAsia="宋体" w:cs="Tahoma"/>
          <w:bCs/>
          <w:color w:val="auto"/>
          <w:kern w:val="0"/>
          <w:sz w:val="32"/>
          <w:szCs w:val="32"/>
          <w:highlight w:val="none"/>
          <w:lang w:val="zh-CN"/>
        </w:rPr>
        <w:t xml:space="preserve">第二节 </w:t>
      </w:r>
      <w:r>
        <w:rPr>
          <w:rFonts w:hint="eastAsia" w:ascii="宋体" w:hAnsi="宋体" w:eastAsia="宋体" w:cs="Tahoma"/>
          <w:bCs/>
          <w:color w:val="auto"/>
          <w:kern w:val="0"/>
          <w:sz w:val="32"/>
          <w:szCs w:val="32"/>
          <w:highlight w:val="none"/>
          <w:lang w:val="en-US" w:eastAsia="zh-CN"/>
        </w:rPr>
        <w:t>供应商</w:t>
      </w:r>
      <w:r>
        <w:rPr>
          <w:rFonts w:hint="eastAsia" w:ascii="宋体" w:hAnsi="宋体" w:eastAsia="宋体" w:cs="Tahoma"/>
          <w:bCs/>
          <w:color w:val="auto"/>
          <w:kern w:val="0"/>
          <w:sz w:val="32"/>
          <w:szCs w:val="32"/>
          <w:highlight w:val="none"/>
          <w:lang w:val="zh-CN"/>
        </w:rPr>
        <w:t>须知</w:t>
      </w:r>
      <w:bookmarkEnd w:id="42"/>
      <w:bookmarkEnd w:id="43"/>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4" w:name="_Toc21078"/>
      <w:bookmarkStart w:id="45" w:name="_Toc439316873"/>
      <w:bookmarkStart w:id="46" w:name="_Toc10523"/>
      <w:bookmarkStart w:id="47" w:name="_Toc7325"/>
      <w:bookmarkStart w:id="48" w:name="_Toc25270"/>
      <w:bookmarkStart w:id="49" w:name="_Toc15055"/>
      <w:bookmarkStart w:id="50" w:name="_Toc439316919"/>
      <w:r>
        <w:rPr>
          <w:rFonts w:hint="eastAsia" w:asciiTheme="minorEastAsia" w:hAnsiTheme="minorEastAsia" w:eastAsiaTheme="minorEastAsia" w:cstheme="minorEastAsia"/>
          <w:b/>
          <w:bCs/>
          <w:color w:val="auto"/>
          <w:sz w:val="24"/>
          <w:szCs w:val="24"/>
          <w:highlight w:val="none"/>
          <w:lang w:val="zh-CN"/>
        </w:rPr>
        <w:t>1、适用法律</w:t>
      </w:r>
      <w:bookmarkEnd w:id="44"/>
      <w:bookmarkEnd w:id="45"/>
      <w:bookmarkEnd w:id="46"/>
      <w:bookmarkEnd w:id="47"/>
      <w:bookmarkEnd w:id="48"/>
      <w:bookmarkEnd w:id="49"/>
      <w:bookmarkEnd w:id="50"/>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1" w:name="_Toc24643"/>
      <w:bookmarkStart w:id="52" w:name="_Toc439316920"/>
      <w:bookmarkStart w:id="53" w:name="_Toc1704"/>
      <w:bookmarkStart w:id="54" w:name="_Toc8228"/>
      <w:bookmarkStart w:id="55" w:name="_Toc10933"/>
      <w:bookmarkStart w:id="56" w:name="_Toc439316874"/>
      <w:bookmarkStart w:id="57" w:name="_Toc27113"/>
      <w:r>
        <w:rPr>
          <w:rFonts w:hint="eastAsia" w:asciiTheme="minorEastAsia" w:hAnsiTheme="minorEastAsia" w:eastAsiaTheme="minorEastAsia" w:cstheme="minorEastAsia"/>
          <w:b/>
          <w:bCs/>
          <w:color w:val="auto"/>
          <w:sz w:val="24"/>
          <w:szCs w:val="24"/>
          <w:highlight w:val="none"/>
          <w:lang w:val="zh-CN"/>
        </w:rPr>
        <w:t>2、定义</w:t>
      </w:r>
      <w:bookmarkEnd w:id="51"/>
      <w:bookmarkEnd w:id="52"/>
      <w:bookmarkEnd w:id="53"/>
      <w:bookmarkEnd w:id="54"/>
      <w:bookmarkEnd w:id="55"/>
      <w:bookmarkEnd w:id="56"/>
      <w:bookmarkEnd w:id="57"/>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8" w:name="_Toc439316875"/>
      <w:bookmarkStart w:id="59"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8"/>
      <w:bookmarkEnd w:id="59"/>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0"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0"/>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2"/>
        <w:pageBreakBefore w:val="0"/>
        <w:tabs>
          <w:tab w:val="left" w:pos="2730"/>
        </w:tabs>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1" w:name="_Toc476584424"/>
      <w:bookmarkStart w:id="62"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1"/>
      <w:r>
        <w:rPr>
          <w:rFonts w:hint="eastAsia" w:asciiTheme="minorEastAsia" w:hAnsiTheme="minorEastAsia" w:eastAsiaTheme="minorEastAsia" w:cstheme="minorEastAsia"/>
          <w:color w:val="auto"/>
          <w:sz w:val="24"/>
          <w:szCs w:val="24"/>
          <w:highlight w:val="none"/>
        </w:rPr>
        <w:t>提交</w:t>
      </w:r>
      <w:bookmarkEnd w:id="62"/>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3" w:name="_Toc476584425"/>
      <w:bookmarkStart w:id="64"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3"/>
    <w:bookmarkEnd w:id="64"/>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5" w:name="_Toc476584426"/>
      <w:bookmarkStart w:id="66"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2"/>
        <w:pageBreakBefore w:val="0"/>
        <w:tabs>
          <w:tab w:val="left" w:pos="2730"/>
        </w:tabs>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5"/>
      <w:bookmarkEnd w:id="66"/>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，成交结果公告期限、评审专家名单以及谈判须知前附表中约定进行公告的内容。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0C4E72C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7" w:name="_Toc12353"/>
      <w:r>
        <w:rPr>
          <w:rFonts w:hint="eastAsia" w:ascii="Arial" w:hAnsi="Arial"/>
          <w:color w:val="auto"/>
          <w:kern w:val="2"/>
          <w:sz w:val="32"/>
          <w:szCs w:val="32"/>
          <w:highlight w:val="none"/>
          <w:lang w:val="en-US" w:eastAsia="zh-CN"/>
        </w:rPr>
        <w:t>第三章 采购需求</w:t>
      </w:r>
      <w:bookmarkEnd w:id="67"/>
    </w:p>
    <w:p w14:paraId="10911610">
      <w:pPr>
        <w:pStyle w:val="2"/>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
          <w:bCs/>
          <w:sz w:val="24"/>
          <w:szCs w:val="24"/>
          <w:lang w:val="en-US" w:eastAsia="zh-CN" w:bidi="ar-SA"/>
        </w:rPr>
      </w:pPr>
      <w:bookmarkStart w:id="68" w:name="_Toc16371"/>
      <w:r>
        <w:rPr>
          <w:rFonts w:hint="eastAsia" w:asciiTheme="minorEastAsia" w:hAnsiTheme="minorEastAsia" w:eastAsiaTheme="minorEastAsia" w:cstheme="minorEastAsia"/>
          <w:b/>
          <w:bCs/>
          <w:sz w:val="24"/>
          <w:szCs w:val="24"/>
          <w:lang w:val="en-US" w:eastAsia="zh-CN" w:bidi="ar-SA"/>
        </w:rPr>
        <w:t>一、商务要求：</w:t>
      </w:r>
    </w:p>
    <w:tbl>
      <w:tblPr>
        <w:tblStyle w:val="39"/>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2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完成本项目所有内容并验收合格后据实结算</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采购人指定地点</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15日历天</w:t>
            </w:r>
          </w:p>
        </w:tc>
      </w:tr>
      <w:tr w14:paraId="02E8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54624882">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391" w:type="dxa"/>
            <w:vAlign w:val="center"/>
          </w:tcPr>
          <w:p w14:paraId="613AE61C">
            <w:pPr>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免费质保期</w:t>
            </w:r>
          </w:p>
        </w:tc>
        <w:tc>
          <w:tcPr>
            <w:tcW w:w="6026" w:type="dxa"/>
            <w:vAlign w:val="center"/>
          </w:tcPr>
          <w:p w14:paraId="35B2107E">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2年</w:t>
            </w:r>
          </w:p>
        </w:tc>
      </w:tr>
    </w:tbl>
    <w:p w14:paraId="08AFCB4E">
      <w:pPr>
        <w:pStyle w:val="2"/>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sz w:val="24"/>
          <w:szCs w:val="24"/>
          <w:lang w:val="en-US" w:eastAsia="zh-CN" w:bidi="ar-SA"/>
        </w:rPr>
        <w:t>二、</w:t>
      </w: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p w14:paraId="329E9D5B">
      <w:pPr>
        <w:keepNext w:val="0"/>
        <w:keepLines w:val="0"/>
        <w:pageBreakBefore w:val="0"/>
        <w:widowControl w:val="0"/>
        <w:numPr>
          <w:ilvl w:val="0"/>
          <w:numId w:val="0"/>
        </w:numPr>
        <w:kinsoku/>
        <w:wordWrap/>
        <w:overflowPunct/>
        <w:topLinePunct w:val="0"/>
        <w:autoSpaceDE/>
        <w:autoSpaceDN/>
        <w:bidi w:val="0"/>
        <w:adjustRightInd w:val="0"/>
        <w:spacing w:line="360" w:lineRule="auto"/>
        <w:textAlignment w:val="auto"/>
        <w:rPr>
          <w:rFonts w:hint="default"/>
          <w:sz w:val="24"/>
          <w:szCs w:val="24"/>
          <w:lang w:val="en-US" w:eastAsia="zh-CN"/>
        </w:rPr>
      </w:pPr>
      <w:r>
        <w:rPr>
          <w:rFonts w:hint="eastAsia"/>
          <w:sz w:val="24"/>
          <w:szCs w:val="24"/>
          <w:lang w:val="en-US" w:eastAsia="zh-CN"/>
        </w:rPr>
        <w:t>（一）</w:t>
      </w:r>
      <w:r>
        <w:rPr>
          <w:rFonts w:hint="default"/>
          <w:sz w:val="24"/>
          <w:szCs w:val="24"/>
          <w:lang w:val="en-US" w:eastAsia="zh-CN"/>
        </w:rPr>
        <w:t>项目建设背景</w:t>
      </w:r>
    </w:p>
    <w:p w14:paraId="6B8DDC09">
      <w:pPr>
        <w:keepNext w:val="0"/>
        <w:keepLines w:val="0"/>
        <w:pageBreakBefore w:val="0"/>
        <w:widowControl w:val="0"/>
        <w:numPr>
          <w:ilvl w:val="0"/>
          <w:numId w:val="0"/>
        </w:numPr>
        <w:kinsoku/>
        <w:wordWrap/>
        <w:overflowPunct/>
        <w:topLinePunct w:val="0"/>
        <w:autoSpaceDE/>
        <w:autoSpaceDN/>
        <w:bidi w:val="0"/>
        <w:adjustRightInd w:val="0"/>
        <w:spacing w:line="360" w:lineRule="auto"/>
        <w:ind w:firstLine="480" w:firstLineChars="200"/>
        <w:textAlignment w:val="auto"/>
        <w:rPr>
          <w:rFonts w:hint="default"/>
          <w:sz w:val="24"/>
          <w:szCs w:val="24"/>
          <w:lang w:val="en-US" w:eastAsia="zh-CN"/>
        </w:rPr>
      </w:pPr>
      <w:r>
        <w:rPr>
          <w:rFonts w:hint="default"/>
          <w:sz w:val="24"/>
          <w:szCs w:val="24"/>
          <w:lang w:val="en-US" w:eastAsia="zh-CN"/>
        </w:rPr>
        <w:t>2025年5月完成了对电子阅览室云桌面利旧改造，分别在图书馆二楼、三楼书库内布置了合计64组云桌面终端，综合考虑图书馆书库消防安全需要，结合学生在书库内阅读书籍、浏览电子资源和自习等管理的需要，拟暑期在图书馆二、三楼书库内安装铝型材和钢化玻璃的隔断墙体。</w:t>
      </w:r>
    </w:p>
    <w:p w14:paraId="5EBD3AA3">
      <w:pPr>
        <w:keepNext w:val="0"/>
        <w:keepLines w:val="0"/>
        <w:pageBreakBefore w:val="0"/>
        <w:widowControl w:val="0"/>
        <w:numPr>
          <w:ilvl w:val="0"/>
          <w:numId w:val="0"/>
        </w:numPr>
        <w:kinsoku/>
        <w:wordWrap/>
        <w:overflowPunct/>
        <w:topLinePunct w:val="0"/>
        <w:autoSpaceDE/>
        <w:autoSpaceDN/>
        <w:bidi w:val="0"/>
        <w:adjustRightInd w:val="0"/>
        <w:spacing w:line="360" w:lineRule="auto"/>
        <w:textAlignment w:val="auto"/>
        <w:rPr>
          <w:rFonts w:hint="default"/>
          <w:sz w:val="24"/>
          <w:szCs w:val="24"/>
          <w:lang w:val="en-US" w:eastAsia="zh-CN"/>
        </w:rPr>
      </w:pPr>
      <w:r>
        <w:rPr>
          <w:rFonts w:hint="eastAsia"/>
          <w:sz w:val="24"/>
          <w:szCs w:val="24"/>
          <w:lang w:val="en-US" w:eastAsia="zh-CN"/>
        </w:rPr>
        <w:t>（二）具体实施内容清单</w:t>
      </w:r>
    </w:p>
    <w:tbl>
      <w:tblPr>
        <w:tblStyle w:val="40"/>
        <w:tblW w:w="8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245"/>
        <w:gridCol w:w="4080"/>
        <w:gridCol w:w="1335"/>
        <w:gridCol w:w="1436"/>
      </w:tblGrid>
      <w:tr w14:paraId="3462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7" w:type="dxa"/>
            <w:vAlign w:val="center"/>
          </w:tcPr>
          <w:p w14:paraId="51F39C18">
            <w:pPr>
              <w:jc w:val="center"/>
              <w:rPr>
                <w:sz w:val="24"/>
                <w:szCs w:val="24"/>
              </w:rPr>
            </w:pPr>
            <w:r>
              <w:rPr>
                <w:rFonts w:hint="eastAsia" w:ascii="黑体" w:hAnsi="黑体" w:eastAsia="黑体" w:cs="黑体"/>
                <w:b w:val="0"/>
                <w:bCs w:val="0"/>
                <w:sz w:val="24"/>
                <w:szCs w:val="24"/>
                <w:vertAlign w:val="baseline"/>
                <w:lang w:val="en-US" w:eastAsia="zh-CN"/>
              </w:rPr>
              <w:t>序号</w:t>
            </w:r>
          </w:p>
        </w:tc>
        <w:tc>
          <w:tcPr>
            <w:tcW w:w="1245" w:type="dxa"/>
            <w:vAlign w:val="center"/>
          </w:tcPr>
          <w:p w14:paraId="7EEA6E6B">
            <w:pPr>
              <w:jc w:val="center"/>
              <w:rPr>
                <w:rFonts w:hint="default" w:eastAsia="宋体"/>
                <w:sz w:val="24"/>
                <w:szCs w:val="24"/>
                <w:lang w:val="en-US" w:eastAsia="zh-CN"/>
              </w:rPr>
            </w:pPr>
            <w:r>
              <w:rPr>
                <w:rFonts w:hint="eastAsia" w:ascii="黑体" w:hAnsi="黑体" w:eastAsia="黑体" w:cs="黑体"/>
                <w:b w:val="0"/>
                <w:bCs w:val="0"/>
                <w:sz w:val="24"/>
                <w:szCs w:val="24"/>
                <w:vertAlign w:val="baseline"/>
                <w:lang w:val="en-US" w:eastAsia="zh-CN"/>
              </w:rPr>
              <w:t>货物名称</w:t>
            </w:r>
          </w:p>
        </w:tc>
        <w:tc>
          <w:tcPr>
            <w:tcW w:w="4080" w:type="dxa"/>
            <w:vAlign w:val="center"/>
          </w:tcPr>
          <w:p w14:paraId="68F6750A">
            <w:pPr>
              <w:jc w:val="center"/>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型号</w:t>
            </w:r>
          </w:p>
        </w:tc>
        <w:tc>
          <w:tcPr>
            <w:tcW w:w="1335" w:type="dxa"/>
            <w:vAlign w:val="center"/>
          </w:tcPr>
          <w:p w14:paraId="52C46BA1">
            <w:pPr>
              <w:jc w:val="center"/>
              <w:rPr>
                <w:sz w:val="24"/>
                <w:szCs w:val="24"/>
              </w:rPr>
            </w:pPr>
            <w:r>
              <w:rPr>
                <w:rFonts w:hint="eastAsia" w:ascii="黑体" w:hAnsi="黑体" w:eastAsia="黑体" w:cs="黑体"/>
                <w:b w:val="0"/>
                <w:bCs w:val="0"/>
                <w:sz w:val="24"/>
                <w:szCs w:val="24"/>
                <w:vertAlign w:val="baseline"/>
                <w:lang w:val="en-US" w:eastAsia="zh-CN"/>
              </w:rPr>
              <w:t>面积</w:t>
            </w:r>
          </w:p>
        </w:tc>
        <w:tc>
          <w:tcPr>
            <w:tcW w:w="1436" w:type="dxa"/>
            <w:vAlign w:val="center"/>
          </w:tcPr>
          <w:p w14:paraId="2C6FA042">
            <w:pPr>
              <w:jc w:val="center"/>
              <w:rPr>
                <w:sz w:val="24"/>
                <w:szCs w:val="24"/>
              </w:rPr>
            </w:pPr>
            <w:r>
              <w:rPr>
                <w:rFonts w:hint="eastAsia" w:ascii="黑体" w:hAnsi="黑体" w:eastAsia="黑体" w:cs="黑体"/>
                <w:b w:val="0"/>
                <w:bCs w:val="0"/>
                <w:sz w:val="24"/>
                <w:szCs w:val="24"/>
                <w:vertAlign w:val="baseline"/>
                <w:lang w:val="en-US" w:eastAsia="zh-CN"/>
              </w:rPr>
              <w:t>备注</w:t>
            </w:r>
          </w:p>
        </w:tc>
      </w:tr>
      <w:tr w14:paraId="0DE4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7" w:type="dxa"/>
            <w:vAlign w:val="center"/>
          </w:tcPr>
          <w:p w14:paraId="1945B9F0">
            <w:pPr>
              <w:jc w:val="center"/>
              <w:rPr>
                <w:rFonts w:hint="eastAsia" w:eastAsia="宋体"/>
                <w:sz w:val="24"/>
                <w:szCs w:val="24"/>
                <w:lang w:val="en-US" w:eastAsia="zh-CN"/>
              </w:rPr>
            </w:pPr>
            <w:r>
              <w:rPr>
                <w:rFonts w:hint="eastAsia"/>
                <w:sz w:val="24"/>
                <w:szCs w:val="24"/>
                <w:lang w:val="en-US" w:eastAsia="zh-CN"/>
              </w:rPr>
              <w:t>1</w:t>
            </w:r>
          </w:p>
        </w:tc>
        <w:tc>
          <w:tcPr>
            <w:tcW w:w="1245" w:type="dxa"/>
            <w:vAlign w:val="center"/>
          </w:tcPr>
          <w:p w14:paraId="08553E8D">
            <w:pPr>
              <w:jc w:val="center"/>
              <w:rPr>
                <w:rFonts w:hint="eastAsia"/>
                <w:sz w:val="24"/>
                <w:szCs w:val="24"/>
              </w:rPr>
            </w:pPr>
            <w:r>
              <w:rPr>
                <w:rFonts w:hint="eastAsia" w:ascii="仿宋" w:hAnsi="仿宋" w:eastAsia="仿宋" w:cs="仿宋"/>
                <w:sz w:val="24"/>
                <w:szCs w:val="24"/>
                <w:vertAlign w:val="baseline"/>
                <w:lang w:val="en-US" w:eastAsia="zh-CN"/>
              </w:rPr>
              <w:t>隔断墙</w:t>
            </w:r>
          </w:p>
        </w:tc>
        <w:tc>
          <w:tcPr>
            <w:tcW w:w="4080" w:type="dxa"/>
            <w:vAlign w:val="center"/>
          </w:tcPr>
          <w:p w14:paraId="25F32665">
            <w:pPr>
              <w:jc w:val="center"/>
              <w:rPr>
                <w:rFonts w:hint="eastAsia" w:ascii="仿宋" w:hAnsi="仿宋" w:eastAsia="仿宋" w:cs="仿宋"/>
                <w:sz w:val="24"/>
                <w:szCs w:val="24"/>
              </w:rPr>
            </w:pPr>
            <w:r>
              <w:rPr>
                <w:rFonts w:hint="eastAsia" w:ascii="仿宋" w:hAnsi="仿宋" w:eastAsia="仿宋" w:cs="仿宋"/>
                <w:sz w:val="24"/>
                <w:szCs w:val="24"/>
              </w:rPr>
              <w:t>100*44的</w:t>
            </w:r>
            <w:r>
              <w:rPr>
                <w:rFonts w:hint="eastAsia" w:ascii="仿宋" w:hAnsi="仿宋" w:eastAsia="仿宋" w:cs="仿宋"/>
                <w:sz w:val="24"/>
                <w:szCs w:val="24"/>
                <w:lang w:val="en-US" w:eastAsia="zh-CN"/>
              </w:rPr>
              <w:t>铝</w:t>
            </w:r>
            <w:r>
              <w:rPr>
                <w:rFonts w:hint="eastAsia" w:ascii="仿宋" w:hAnsi="仿宋" w:eastAsia="仿宋" w:cs="仿宋"/>
                <w:sz w:val="24"/>
                <w:szCs w:val="24"/>
              </w:rPr>
              <w:t>型材，6毫米钢化玻璃</w:t>
            </w:r>
          </w:p>
        </w:tc>
        <w:tc>
          <w:tcPr>
            <w:tcW w:w="1335" w:type="dxa"/>
            <w:vAlign w:val="center"/>
          </w:tcPr>
          <w:p w14:paraId="43C9D85A">
            <w:pPr>
              <w:jc w:val="center"/>
              <w:rPr>
                <w:sz w:val="24"/>
                <w:szCs w:val="24"/>
              </w:rPr>
            </w:pPr>
            <w:r>
              <w:rPr>
                <w:rFonts w:hint="eastAsia" w:ascii="仿宋" w:hAnsi="仿宋" w:eastAsia="仿宋" w:cs="仿宋"/>
                <w:sz w:val="24"/>
                <w:szCs w:val="24"/>
                <w:vertAlign w:val="baseline"/>
                <w:lang w:val="en-US" w:eastAsia="zh-CN"/>
              </w:rPr>
              <w:t>294</w:t>
            </w:r>
            <w:r>
              <w:rPr>
                <w:rFonts w:hint="eastAsia" w:ascii="仿宋" w:hAnsi="仿宋" w:eastAsia="仿宋" w:cs="仿宋"/>
                <w:sz w:val="24"/>
                <w:szCs w:val="24"/>
              </w:rPr>
              <w:t>㎡</w:t>
            </w:r>
          </w:p>
        </w:tc>
        <w:tc>
          <w:tcPr>
            <w:tcW w:w="1436" w:type="dxa"/>
            <w:vMerge w:val="restart"/>
            <w:vAlign w:val="center"/>
          </w:tcPr>
          <w:p w14:paraId="3307A27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r>
              <w:rPr>
                <w:rFonts w:hint="eastAsia" w:ascii="仿宋" w:hAnsi="仿宋" w:eastAsia="仿宋" w:cs="仿宋"/>
                <w:kern w:val="2"/>
                <w:sz w:val="24"/>
                <w:szCs w:val="24"/>
                <w:lang w:val="en-US" w:eastAsia="zh-CN" w:bidi="ar-SA"/>
              </w:rPr>
              <w:t>参照原有的</w:t>
            </w:r>
          </w:p>
        </w:tc>
      </w:tr>
      <w:tr w14:paraId="7AD8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47" w:type="dxa"/>
            <w:vAlign w:val="center"/>
          </w:tcPr>
          <w:p w14:paraId="21B256E3">
            <w:pPr>
              <w:jc w:val="center"/>
              <w:rPr>
                <w:rFonts w:hint="eastAsia" w:eastAsia="宋体"/>
                <w:sz w:val="24"/>
                <w:szCs w:val="24"/>
                <w:lang w:val="en-US" w:eastAsia="zh-CN"/>
              </w:rPr>
            </w:pPr>
            <w:r>
              <w:rPr>
                <w:rFonts w:hint="eastAsia"/>
                <w:sz w:val="24"/>
                <w:szCs w:val="24"/>
                <w:lang w:val="en-US" w:eastAsia="zh-CN"/>
              </w:rPr>
              <w:t>2</w:t>
            </w:r>
          </w:p>
        </w:tc>
        <w:tc>
          <w:tcPr>
            <w:tcW w:w="1245" w:type="dxa"/>
            <w:vAlign w:val="center"/>
          </w:tcPr>
          <w:p w14:paraId="214FDD00">
            <w:pPr>
              <w:jc w:val="center"/>
              <w:rPr>
                <w:rFonts w:hint="eastAsia"/>
                <w:sz w:val="24"/>
                <w:szCs w:val="24"/>
              </w:rPr>
            </w:pPr>
            <w:r>
              <w:rPr>
                <w:rFonts w:hint="eastAsia" w:ascii="仿宋" w:hAnsi="仿宋" w:eastAsia="仿宋" w:cs="仿宋"/>
                <w:sz w:val="24"/>
                <w:szCs w:val="24"/>
              </w:rPr>
              <w:t>平开门</w:t>
            </w:r>
          </w:p>
        </w:tc>
        <w:tc>
          <w:tcPr>
            <w:tcW w:w="4080" w:type="dxa"/>
            <w:vAlign w:val="center"/>
          </w:tcPr>
          <w:p w14:paraId="65664225">
            <w:pPr>
              <w:jc w:val="center"/>
              <w:rPr>
                <w:rFonts w:hint="eastAsia" w:ascii="仿宋" w:hAnsi="仿宋" w:eastAsia="仿宋" w:cs="仿宋"/>
                <w:sz w:val="24"/>
                <w:szCs w:val="24"/>
              </w:rPr>
            </w:pPr>
            <w:r>
              <w:rPr>
                <w:rFonts w:hint="eastAsia" w:ascii="仿宋" w:hAnsi="仿宋" w:eastAsia="仿宋" w:cs="仿宋"/>
                <w:sz w:val="24"/>
                <w:szCs w:val="24"/>
              </w:rPr>
              <w:t>100*44的</w:t>
            </w:r>
            <w:r>
              <w:rPr>
                <w:rFonts w:hint="eastAsia" w:ascii="仿宋" w:hAnsi="仿宋" w:eastAsia="仿宋" w:cs="仿宋"/>
                <w:sz w:val="24"/>
                <w:szCs w:val="24"/>
                <w:lang w:val="en-US" w:eastAsia="zh-CN"/>
              </w:rPr>
              <w:t>铝</w:t>
            </w:r>
            <w:r>
              <w:rPr>
                <w:rFonts w:hint="eastAsia" w:ascii="仿宋" w:hAnsi="仿宋" w:eastAsia="仿宋" w:cs="仿宋"/>
                <w:sz w:val="24"/>
                <w:szCs w:val="24"/>
              </w:rPr>
              <w:t>型材，6毫米钢化玻璃</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加门把手</w:t>
            </w:r>
          </w:p>
        </w:tc>
        <w:tc>
          <w:tcPr>
            <w:tcW w:w="1335" w:type="dxa"/>
            <w:vAlign w:val="center"/>
          </w:tcPr>
          <w:p w14:paraId="6D3B7852">
            <w:pPr>
              <w:jc w:val="center"/>
              <w:rPr>
                <w:sz w:val="24"/>
                <w:szCs w:val="24"/>
              </w:rPr>
            </w:pPr>
            <w:r>
              <w:rPr>
                <w:rFonts w:hint="eastAsia" w:ascii="仿宋" w:hAnsi="仿宋" w:eastAsia="仿宋" w:cs="仿宋"/>
                <w:sz w:val="24"/>
                <w:szCs w:val="24"/>
                <w:vertAlign w:val="baseline"/>
                <w:lang w:val="en-US" w:eastAsia="zh-CN"/>
              </w:rPr>
              <w:t>20</w:t>
            </w:r>
            <w:r>
              <w:rPr>
                <w:rFonts w:hint="eastAsia" w:ascii="仿宋" w:hAnsi="仿宋" w:eastAsia="仿宋" w:cs="仿宋"/>
                <w:sz w:val="24"/>
                <w:szCs w:val="24"/>
              </w:rPr>
              <w:t>㎡</w:t>
            </w:r>
          </w:p>
        </w:tc>
        <w:tc>
          <w:tcPr>
            <w:tcW w:w="1436" w:type="dxa"/>
            <w:vMerge w:val="continue"/>
            <w:vAlign w:val="center"/>
          </w:tcPr>
          <w:p w14:paraId="72F16D0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24"/>
                <w:szCs w:val="24"/>
              </w:rPr>
            </w:pPr>
          </w:p>
        </w:tc>
      </w:tr>
      <w:tr w14:paraId="452D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8843" w:type="dxa"/>
            <w:gridSpan w:val="5"/>
            <w:vAlign w:val="center"/>
          </w:tcPr>
          <w:p w14:paraId="6A6906F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eastAsia="宋体"/>
                <w:sz w:val="24"/>
                <w:szCs w:val="24"/>
                <w:lang w:val="en-US" w:eastAsia="zh-CN"/>
              </w:rPr>
            </w:pPr>
            <w:r>
              <w:rPr>
                <w:rFonts w:hint="eastAsia"/>
                <w:b/>
                <w:bCs/>
                <w:sz w:val="24"/>
                <w:szCs w:val="24"/>
                <w:lang w:val="en-US" w:eastAsia="zh-CN"/>
              </w:rPr>
              <w:t>注：上述面积为初步估算，最终以实际采购面积结算。</w:t>
            </w:r>
          </w:p>
        </w:tc>
      </w:tr>
    </w:tbl>
    <w:p w14:paraId="108A62E5">
      <w:pPr>
        <w:keepNext w:val="0"/>
        <w:keepLines w:val="0"/>
        <w:pageBreakBefore w:val="0"/>
        <w:widowControl w:val="0"/>
        <w:numPr>
          <w:ilvl w:val="0"/>
          <w:numId w:val="0"/>
        </w:numPr>
        <w:kinsoku/>
        <w:wordWrap/>
        <w:overflowPunct/>
        <w:topLinePunct w:val="0"/>
        <w:autoSpaceDE/>
        <w:autoSpaceDN/>
        <w:bidi w:val="0"/>
        <w:adjustRightInd w:val="0"/>
        <w:spacing w:before="78" w:beforeLines="25" w:beforeAutospacing="0" w:line="360" w:lineRule="auto"/>
        <w:textAlignment w:val="auto"/>
        <w:rPr>
          <w:rFonts w:hint="default"/>
          <w:sz w:val="24"/>
          <w:szCs w:val="24"/>
          <w:lang w:val="en-US" w:eastAsia="zh-CN"/>
        </w:rPr>
      </w:pPr>
      <w:r>
        <w:rPr>
          <w:rFonts w:hint="eastAsia"/>
          <w:sz w:val="24"/>
          <w:szCs w:val="24"/>
          <w:lang w:val="en-US" w:eastAsia="zh-CN"/>
        </w:rPr>
        <w:t>（三）</w:t>
      </w:r>
      <w:r>
        <w:rPr>
          <w:rFonts w:hint="default"/>
          <w:sz w:val="24"/>
          <w:szCs w:val="24"/>
          <w:lang w:val="en-US" w:eastAsia="zh-CN"/>
        </w:rPr>
        <w:t>其它</w:t>
      </w:r>
    </w:p>
    <w:p w14:paraId="2E7D6905">
      <w:pPr>
        <w:keepNext w:val="0"/>
        <w:keepLines w:val="0"/>
        <w:pageBreakBefore w:val="0"/>
        <w:widowControl w:val="0"/>
        <w:numPr>
          <w:ilvl w:val="0"/>
          <w:numId w:val="0"/>
        </w:numPr>
        <w:kinsoku/>
        <w:wordWrap/>
        <w:overflowPunct/>
        <w:topLinePunct w:val="0"/>
        <w:autoSpaceDE/>
        <w:autoSpaceDN/>
        <w:bidi w:val="0"/>
        <w:adjustRightInd w:val="0"/>
        <w:spacing w:line="360" w:lineRule="auto"/>
        <w:ind w:firstLine="480" w:firstLineChars="200"/>
        <w:textAlignment w:val="auto"/>
        <w:rPr>
          <w:rFonts w:hint="default"/>
          <w:lang w:val="en-US" w:eastAsia="zh-CN"/>
        </w:rPr>
      </w:pPr>
      <w:r>
        <w:rPr>
          <w:rFonts w:hint="eastAsia"/>
          <w:sz w:val="24"/>
          <w:szCs w:val="24"/>
          <w:lang w:val="en-US" w:eastAsia="zh-CN"/>
        </w:rPr>
        <w:t>请投标人于投标前自行到校图书馆进行现场勘察，熟知本项目的实施内容，如实填写现场勘察表，并在投标文件中提供现场勘察表复印件。现场勘察联系人：童老师13866449472。</w:t>
      </w:r>
    </w:p>
    <w:p w14:paraId="5175B61D">
      <w:pPr>
        <w:pStyle w:val="2"/>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textAlignment w:val="auto"/>
        <w:rPr>
          <w:rFonts w:hint="default" w:asciiTheme="minorEastAsia" w:hAnsiTheme="minorEastAsia" w:eastAsiaTheme="minorEastAsia" w:cstheme="minorEastAsia"/>
          <w:b/>
          <w:bCs/>
          <w:sz w:val="24"/>
          <w:szCs w:val="24"/>
          <w:lang w:val="en-US" w:eastAsia="zh-CN" w:bidi="ar-SA"/>
        </w:rPr>
      </w:pPr>
      <w:r>
        <w:rPr>
          <w:rFonts w:hint="eastAsia" w:asciiTheme="minorEastAsia" w:hAnsiTheme="minorEastAsia" w:eastAsiaTheme="minorEastAsia" w:cstheme="minorEastAsia"/>
          <w:b/>
          <w:bCs/>
          <w:sz w:val="24"/>
          <w:szCs w:val="24"/>
          <w:lang w:val="en-US" w:eastAsia="zh-CN" w:bidi="ar-SA"/>
        </w:rPr>
        <w:t>三、附件</w:t>
      </w:r>
    </w:p>
    <w:p w14:paraId="42F90F0A">
      <w:pPr>
        <w:rPr>
          <w:rFonts w:hint="default"/>
          <w:lang w:val="en-US" w:eastAsia="zh-CN"/>
        </w:rPr>
      </w:pPr>
    </w:p>
    <w:p w14:paraId="7B91112C">
      <w:pPr>
        <w:rPr>
          <w:rFonts w:hint="default"/>
          <w:lang w:val="en-US" w:eastAsia="zh-CN"/>
        </w:rPr>
      </w:pPr>
      <w:r>
        <w:rPr>
          <w:rFonts w:hint="default"/>
          <w:b/>
          <w:bCs/>
          <w:color w:val="auto"/>
          <w:sz w:val="28"/>
          <w:szCs w:val="28"/>
          <w:lang w:val="en-US" w:eastAsia="zh-CN"/>
        </w:rPr>
        <w:drawing>
          <wp:inline distT="0" distB="0" distL="114300" distR="114300">
            <wp:extent cx="5266690" cy="2432050"/>
            <wp:effectExtent l="0" t="0" r="10160" b="6350"/>
            <wp:docPr id="8" name="图片 8" descr="微信图片_20250630095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50630095758"/>
                    <pic:cNvPicPr>
                      <a:picLocks noChangeAspect="1"/>
                    </pic:cNvPicPr>
                  </pic:nvPicPr>
                  <pic:blipFill>
                    <a:blip r:embed="rId13"/>
                    <a:stretch>
                      <a:fillRect/>
                    </a:stretch>
                  </pic:blipFill>
                  <pic:spPr>
                    <a:xfrm>
                      <a:off x="0" y="0"/>
                      <a:ext cx="5266690" cy="2432050"/>
                    </a:xfrm>
                    <a:prstGeom prst="rect">
                      <a:avLst/>
                    </a:prstGeom>
                  </pic:spPr>
                </pic:pic>
              </a:graphicData>
            </a:graphic>
          </wp:inline>
        </w:drawing>
      </w:r>
    </w:p>
    <w:p w14:paraId="139A1EA2">
      <w:pPr>
        <w:rPr>
          <w:rFonts w:hint="default"/>
          <w:lang w:val="en-US" w:eastAsia="zh-CN"/>
        </w:rPr>
      </w:pPr>
    </w:p>
    <w:p w14:paraId="1293E9B2">
      <w:pPr>
        <w:rPr>
          <w:rFonts w:hint="default"/>
          <w:lang w:val="en-US" w:eastAsia="zh-CN"/>
        </w:rPr>
      </w:pPr>
      <w:r>
        <w:rPr>
          <w:rFonts w:hint="default"/>
          <w:b/>
          <w:bCs/>
          <w:color w:val="auto"/>
          <w:sz w:val="28"/>
          <w:szCs w:val="28"/>
          <w:lang w:val="en-US" w:eastAsia="zh-CN"/>
        </w:rPr>
        <w:drawing>
          <wp:inline distT="0" distB="0" distL="114300" distR="114300">
            <wp:extent cx="5266690" cy="2745740"/>
            <wp:effectExtent l="0" t="0" r="10160" b="16510"/>
            <wp:docPr id="9" name="图片 9" descr="微信图片_2025063009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50630095842"/>
                    <pic:cNvPicPr>
                      <a:picLocks noChangeAspect="1"/>
                    </pic:cNvPicPr>
                  </pic:nvPicPr>
                  <pic:blipFill>
                    <a:blip r:embed="rId14"/>
                    <a:stretch>
                      <a:fillRect/>
                    </a:stretch>
                  </pic:blipFill>
                  <pic:spPr>
                    <a:xfrm>
                      <a:off x="0" y="0"/>
                      <a:ext cx="5266690" cy="2745740"/>
                    </a:xfrm>
                    <a:prstGeom prst="rect">
                      <a:avLst/>
                    </a:prstGeom>
                  </pic:spPr>
                </pic:pic>
              </a:graphicData>
            </a:graphic>
          </wp:inline>
        </w:drawing>
      </w:r>
    </w:p>
    <w:p w14:paraId="39881332">
      <w:pPr>
        <w:rPr>
          <w:rFonts w:hint="default"/>
          <w:lang w:val="en-US" w:eastAsia="zh-CN"/>
        </w:rPr>
      </w:pPr>
    </w:p>
    <w:p w14:paraId="3CF43680">
      <w:pPr>
        <w:rPr>
          <w:rFonts w:hint="default"/>
          <w:lang w:val="en-US" w:eastAsia="zh-CN"/>
        </w:rPr>
      </w:pPr>
      <w:r>
        <w:rPr>
          <w:rFonts w:hint="default"/>
          <w:b/>
          <w:bCs/>
          <w:color w:val="auto"/>
          <w:sz w:val="28"/>
          <w:szCs w:val="28"/>
          <w:lang w:val="en-US" w:eastAsia="zh-CN"/>
        </w:rPr>
        <w:drawing>
          <wp:inline distT="0" distB="0" distL="114300" distR="114300">
            <wp:extent cx="5266690" cy="2698115"/>
            <wp:effectExtent l="0" t="0" r="10160" b="6985"/>
            <wp:docPr id="10" name="图片 10" descr="微信图片_2025063009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50630095858"/>
                    <pic:cNvPicPr>
                      <a:picLocks noChangeAspect="1"/>
                    </pic:cNvPicPr>
                  </pic:nvPicPr>
                  <pic:blipFill>
                    <a:blip r:embed="rId15"/>
                    <a:stretch>
                      <a:fillRect/>
                    </a:stretch>
                  </pic:blipFill>
                  <pic:spPr>
                    <a:xfrm>
                      <a:off x="0" y="0"/>
                      <a:ext cx="5266690" cy="2698115"/>
                    </a:xfrm>
                    <a:prstGeom prst="rect">
                      <a:avLst/>
                    </a:prstGeom>
                  </pic:spPr>
                </pic:pic>
              </a:graphicData>
            </a:graphic>
          </wp:inline>
        </w:drawing>
      </w:r>
    </w:p>
    <w:bookmarkEnd w:id="68"/>
    <w:p w14:paraId="3CE772B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pPr>
      <w:bookmarkStart w:id="69" w:name="_Toc54941340"/>
      <w:bookmarkStart w:id="70" w:name="_Toc10569"/>
    </w:p>
    <w:p w14:paraId="30241653">
      <w:pPr>
        <w:pStyle w:val="3"/>
        <w:pageBreakBefore w:val="0"/>
        <w:numPr>
          <w:ilvl w:val="0"/>
          <w:numId w:val="0"/>
        </w:numPr>
        <w:tabs>
          <w:tab w:val="left" w:pos="1440"/>
          <w:tab w:val="left" w:pos="5670"/>
        </w:tabs>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2BD3B991">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78ECF3F8">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8617992">
      <w:pPr>
        <w:pageBreakBefore w:val="0"/>
        <w:numPr>
          <w:ilvl w:val="0"/>
          <w:numId w:val="2"/>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1D805D97">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3022"/>
        <w:gridCol w:w="5017"/>
      </w:tblGrid>
      <w:tr w14:paraId="6350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5E57EE78">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7AB9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228FA17B">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17979171">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3022" w:type="dxa"/>
            <w:tcBorders>
              <w:bottom w:val="single" w:color="auto" w:sz="4" w:space="0"/>
            </w:tcBorders>
            <w:vAlign w:val="center"/>
          </w:tcPr>
          <w:p w14:paraId="7ABC080A">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017" w:type="dxa"/>
            <w:tcBorders>
              <w:bottom w:val="single" w:color="auto" w:sz="4" w:space="0"/>
            </w:tcBorders>
            <w:vAlign w:val="center"/>
          </w:tcPr>
          <w:p w14:paraId="12C95796">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4AD8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D2E8EF3">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1F6C6CB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3022" w:type="dxa"/>
            <w:tcBorders>
              <w:bottom w:val="single" w:color="auto" w:sz="4" w:space="0"/>
            </w:tcBorders>
            <w:vAlign w:val="center"/>
          </w:tcPr>
          <w:p w14:paraId="021D702C">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合法有效</w:t>
            </w:r>
          </w:p>
        </w:tc>
        <w:tc>
          <w:tcPr>
            <w:tcW w:w="5017" w:type="dxa"/>
            <w:vAlign w:val="center"/>
          </w:tcPr>
          <w:p w14:paraId="43E3570C">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有效的响应人营业执照（或事业单位法人证书）和税务登记证的扫描件，应完整地体现出营业执照（或事业单位法人证书或社会团体法人登记证书或民办非企业单位登记证书）和税务登记证的全部内容。已办理“三证合一” 登记的，响应文件中提供营业执照（或事业单位法人证书或社会团体法人登记证书或民办非企业单位登记证书）扫描件即可。</w:t>
            </w:r>
          </w:p>
        </w:tc>
      </w:tr>
      <w:tr w14:paraId="1268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4D24A40B">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45298217">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3022" w:type="dxa"/>
            <w:tcBorders>
              <w:bottom w:val="single" w:color="auto" w:sz="4" w:space="0"/>
            </w:tcBorders>
            <w:vAlign w:val="center"/>
          </w:tcPr>
          <w:p w14:paraId="0D556ABC">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响应人不得存在竞争性谈判须知正文第21.3.1.1条中的不良信用记录情形</w:t>
            </w:r>
          </w:p>
        </w:tc>
        <w:tc>
          <w:tcPr>
            <w:tcW w:w="5017" w:type="dxa"/>
            <w:tcBorders>
              <w:bottom w:val="single" w:color="auto" w:sz="4" w:space="0"/>
            </w:tcBorders>
            <w:vAlign w:val="center"/>
          </w:tcPr>
          <w:p w14:paraId="27E3A44D">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618E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33CB5499">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E5E4DD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供应商资格声明书</w:t>
            </w:r>
          </w:p>
        </w:tc>
        <w:tc>
          <w:tcPr>
            <w:tcW w:w="3022" w:type="dxa"/>
            <w:tcBorders>
              <w:bottom w:val="single" w:color="auto" w:sz="4" w:space="0"/>
            </w:tcBorders>
            <w:vAlign w:val="center"/>
          </w:tcPr>
          <w:p w14:paraId="0D783AD7">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提供符合谈判文件要求的《供应商资格声明书》</w:t>
            </w:r>
          </w:p>
        </w:tc>
        <w:tc>
          <w:tcPr>
            <w:tcW w:w="5017" w:type="dxa"/>
            <w:tcBorders>
              <w:bottom w:val="single" w:color="auto" w:sz="4" w:space="0"/>
            </w:tcBorders>
            <w:vAlign w:val="center"/>
          </w:tcPr>
          <w:p w14:paraId="1AC7810C">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BF3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2854534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vAlign w:val="center"/>
          </w:tcPr>
          <w:p w14:paraId="18A5ECC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其他特定资格要求</w:t>
            </w:r>
          </w:p>
        </w:tc>
        <w:tc>
          <w:tcPr>
            <w:tcW w:w="3022" w:type="dxa"/>
            <w:vAlign w:val="center"/>
          </w:tcPr>
          <w:p w14:paraId="7BDE5804">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017" w:type="dxa"/>
            <w:vAlign w:val="center"/>
          </w:tcPr>
          <w:p w14:paraId="2735FB9F">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7B8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B93A55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0DFD4573">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3022" w:type="dxa"/>
            <w:vAlign w:val="center"/>
          </w:tcPr>
          <w:p w14:paraId="6348FF8D">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格式、填写要求符合竞争性谈判文件规定并加盖响应人公章</w:t>
            </w:r>
          </w:p>
        </w:tc>
        <w:tc>
          <w:tcPr>
            <w:tcW w:w="5017" w:type="dxa"/>
            <w:vAlign w:val="center"/>
          </w:tcPr>
          <w:p w14:paraId="54F24E7F">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9F8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2B39A99F">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14749E7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3022" w:type="dxa"/>
            <w:vAlign w:val="center"/>
          </w:tcPr>
          <w:p w14:paraId="7C8C46BA">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017" w:type="dxa"/>
            <w:vAlign w:val="center"/>
          </w:tcPr>
          <w:p w14:paraId="14AB201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3A61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4F71A016">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650" w:type="dxa"/>
            <w:vAlign w:val="center"/>
          </w:tcPr>
          <w:p w14:paraId="387EEAC5">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3022" w:type="dxa"/>
            <w:vAlign w:val="center"/>
          </w:tcPr>
          <w:p w14:paraId="0137BAE4">
            <w:pPr>
              <w:pageBreakBefore w:val="0"/>
              <w:kinsoku/>
              <w:overflowPunct/>
              <w:topLinePunct w:val="0"/>
              <w:autoSpaceDE/>
              <w:autoSpaceDN/>
              <w:bidi w:val="0"/>
              <w:adjustRightInd w:val="0"/>
              <w:snapToGrid w:val="0"/>
              <w:spacing w:beforeAutospacing="0" w:afterAutospacing="0" w:line="500" w:lineRule="exact"/>
              <w:ind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017" w:type="dxa"/>
            <w:vAlign w:val="center"/>
          </w:tcPr>
          <w:p w14:paraId="597452B4">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366C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3642547B">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1650" w:type="dxa"/>
            <w:vAlign w:val="center"/>
          </w:tcPr>
          <w:p w14:paraId="29D28DBD">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3022" w:type="dxa"/>
            <w:vAlign w:val="center"/>
          </w:tcPr>
          <w:p w14:paraId="1A12FF2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017" w:type="dxa"/>
            <w:vAlign w:val="center"/>
          </w:tcPr>
          <w:p w14:paraId="61CAD9A7">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3250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702B4D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650" w:type="dxa"/>
            <w:vAlign w:val="center"/>
          </w:tcPr>
          <w:p w14:paraId="5F3D680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技术响应情况</w:t>
            </w:r>
          </w:p>
        </w:tc>
        <w:tc>
          <w:tcPr>
            <w:tcW w:w="3022" w:type="dxa"/>
            <w:vAlign w:val="center"/>
          </w:tcPr>
          <w:p w14:paraId="07B20381">
            <w:pPr>
              <w:pageBreakBefore w:val="0"/>
              <w:kinsoku/>
              <w:overflowPunct/>
              <w:topLinePunct w:val="0"/>
              <w:autoSpaceDE/>
              <w:autoSpaceDN/>
              <w:bidi w:val="0"/>
              <w:spacing w:beforeAutospacing="0" w:afterAutospacing="0" w:line="500" w:lineRule="exact"/>
              <w:ind w:right="0" w:rightChars="0"/>
              <w:jc w:val="center"/>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符合谈判文件采购需求中技术参数等实质性要求</w:t>
            </w:r>
          </w:p>
        </w:tc>
        <w:tc>
          <w:tcPr>
            <w:tcW w:w="5017" w:type="dxa"/>
            <w:vAlign w:val="center"/>
          </w:tcPr>
          <w:p w14:paraId="3BEFAB82">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0D9E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5BBC106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1650" w:type="dxa"/>
            <w:vAlign w:val="center"/>
          </w:tcPr>
          <w:p w14:paraId="695AC10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3022" w:type="dxa"/>
            <w:vAlign w:val="center"/>
          </w:tcPr>
          <w:p w14:paraId="3A09571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017" w:type="dxa"/>
            <w:vAlign w:val="center"/>
          </w:tcPr>
          <w:p w14:paraId="1C079D23">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0EF3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0983C96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26104C21">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3022" w:type="dxa"/>
            <w:vAlign w:val="center"/>
          </w:tcPr>
          <w:p w14:paraId="3874AF68">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017" w:type="dxa"/>
            <w:vAlign w:val="center"/>
          </w:tcPr>
          <w:p w14:paraId="4C62C562">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524D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0DB118BE">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12288183">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9174C62">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343C9E0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BF712D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9"/>
    <w:bookmarkEnd w:id="70"/>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bookmarkStart w:id="71" w:name="_Toc1812"/>
      <w:bookmarkStart w:id="72" w:name="_Toc54941341"/>
      <w:bookmarkStart w:id="73" w:name="_Toc439316880"/>
      <w:bookmarkStart w:id="74" w:name="_Toc8981"/>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2"/>
        <w:tabs>
          <w:tab w:val="left" w:pos="2730"/>
        </w:tabs>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55"/>
        <w:rPr>
          <w:color w:val="auto"/>
          <w:highlight w:val="none"/>
        </w:rPr>
      </w:pPr>
    </w:p>
    <w:p w14:paraId="660AB5A7">
      <w:pPr>
        <w:spacing w:line="360" w:lineRule="auto"/>
        <w:ind w:firstLine="435"/>
        <w:rPr>
          <w:rFonts w:ascii="宋体" w:hAnsi="宋体" w:eastAsia="宋体"/>
          <w:sz w:val="24"/>
        </w:rPr>
      </w:pPr>
      <w:bookmarkStart w:id="75" w:name="_Toc24300"/>
      <w:bookmarkStart w:id="76" w:name="_Toc21295"/>
      <w:bookmarkStart w:id="77" w:name="_Toc27126"/>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w:t>
      </w:r>
      <w:r>
        <w:rPr>
          <w:rFonts w:hint="eastAsia" w:ascii="宋体" w:hAnsi="宋体" w:eastAsia="宋体"/>
          <w:sz w:val="24"/>
          <w:lang w:val="zh-CN"/>
        </w:rPr>
        <w:t>以下简称：甲方</w:t>
      </w:r>
      <w:r>
        <w:rPr>
          <w:rFonts w:hint="eastAsia" w:ascii="宋体" w:hAnsi="宋体" w:eastAsia="宋体"/>
          <w:sz w:val="24"/>
        </w:rPr>
        <w:t>）通过</w:t>
      </w: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组织的</w:t>
      </w:r>
      <w:r>
        <w:rPr>
          <w:rFonts w:hint="eastAsia" w:ascii="宋体" w:hAnsi="宋体" w:eastAsia="宋体"/>
          <w:sz w:val="24"/>
          <w:u w:val="none"/>
        </w:rPr>
        <w:t>竞争性谈判方式采购活动，经谈判小组评</w:t>
      </w:r>
      <w:r>
        <w:rPr>
          <w:rFonts w:hint="eastAsia" w:ascii="宋体" w:hAnsi="宋体" w:eastAsia="宋体"/>
          <w:sz w:val="24"/>
        </w:rPr>
        <w:t>定，</w:t>
      </w:r>
      <w:r>
        <w:rPr>
          <w:rFonts w:hint="eastAsia" w:asciiTheme="minorEastAsia" w:hAnsiTheme="minorEastAsia" w:eastAsiaTheme="minorEastAsia"/>
          <w:sz w:val="24"/>
          <w:u w:val="single"/>
          <w:lang w:val="en-US" w:eastAsia="zh-CN"/>
        </w:rPr>
        <w:t xml:space="preserve">      </w:t>
      </w:r>
      <w:r>
        <w:rPr>
          <w:rFonts w:hint="eastAsia" w:ascii="宋体" w:hAnsi="宋体" w:eastAsia="宋体"/>
          <w:sz w:val="24"/>
        </w:rPr>
        <w:t>（</w:t>
      </w:r>
      <w:r>
        <w:rPr>
          <w:rFonts w:hint="eastAsia" w:ascii="宋体" w:hAnsi="宋体" w:eastAsia="宋体"/>
          <w:sz w:val="24"/>
          <w:lang w:val="zh-CN"/>
        </w:rPr>
        <w:t>以下简称：乙方</w:t>
      </w:r>
      <w:r>
        <w:rPr>
          <w:rFonts w:hint="eastAsia" w:ascii="宋体" w:hAnsi="宋体" w:eastAsia="宋体"/>
          <w:sz w:val="24"/>
        </w:rPr>
        <w:t>）为本项目成交供应商，现按照采购文件确定的事项签订本合同。</w:t>
      </w:r>
    </w:p>
    <w:p w14:paraId="6B7FAE39">
      <w:pPr>
        <w:spacing w:line="360" w:lineRule="auto"/>
        <w:ind w:firstLine="435"/>
        <w:rPr>
          <w:rFonts w:ascii="宋体" w:hAnsi="宋体" w:eastAsia="宋体"/>
          <w:sz w:val="24"/>
          <w:lang w:val="zh-CN"/>
        </w:rPr>
      </w:pPr>
      <w:r>
        <w:rPr>
          <w:rFonts w:hint="eastAsia" w:ascii="宋体" w:hAnsi="宋体" w:eastAsia="宋体"/>
          <w:sz w:val="24"/>
        </w:rPr>
        <w:t>根据《中华人民共和国民法典》、《中华人民共和国政府采购法》等相关法律法规之规定，按照平等、自愿、公平和诚实信用的原则，经甲方和乙方协商一致，约定以下合同条款，以兹共同遵守、全面履行。</w:t>
      </w:r>
    </w:p>
    <w:p w14:paraId="358B0106">
      <w:pPr>
        <w:spacing w:line="360" w:lineRule="auto"/>
        <w:ind w:firstLine="437"/>
        <w:outlineLvl w:val="2"/>
        <w:rPr>
          <w:rFonts w:ascii="宋体" w:hAnsi="宋体" w:eastAsia="宋体"/>
          <w:b/>
          <w:bCs/>
          <w:sz w:val="24"/>
          <w:lang w:val="zh-CN"/>
        </w:rPr>
      </w:pPr>
      <w:bookmarkStart w:id="78" w:name="_Toc3029"/>
      <w:bookmarkStart w:id="79" w:name="_Toc24059"/>
      <w:bookmarkStart w:id="80" w:name="_Toc2232"/>
      <w:r>
        <w:rPr>
          <w:rFonts w:hint="eastAsia" w:ascii="宋体" w:hAnsi="宋体" w:eastAsia="宋体"/>
          <w:b/>
          <w:bCs/>
          <w:sz w:val="24"/>
          <w:lang w:val="zh-CN"/>
        </w:rPr>
        <w:t>1.1</w:t>
      </w:r>
      <w:r>
        <w:rPr>
          <w:rFonts w:ascii="宋体" w:hAnsi="宋体" w:eastAsia="宋体"/>
          <w:b/>
          <w:bCs/>
          <w:sz w:val="24"/>
          <w:lang w:val="zh-CN"/>
        </w:rPr>
        <w:t xml:space="preserve"> </w:t>
      </w:r>
      <w:r>
        <w:rPr>
          <w:rFonts w:hint="eastAsia" w:ascii="宋体" w:hAnsi="宋体" w:eastAsia="宋体"/>
          <w:b/>
          <w:bCs/>
          <w:sz w:val="24"/>
          <w:lang w:val="zh-CN"/>
        </w:rPr>
        <w:t>合同组成部分</w:t>
      </w:r>
      <w:bookmarkEnd w:id="78"/>
      <w:bookmarkEnd w:id="79"/>
      <w:bookmarkEnd w:id="80"/>
    </w:p>
    <w:p w14:paraId="55259383">
      <w:pPr>
        <w:spacing w:line="360" w:lineRule="auto"/>
        <w:ind w:firstLine="435"/>
        <w:rPr>
          <w:rFonts w:ascii="宋体" w:hAnsi="宋体" w:eastAsia="宋体"/>
          <w:sz w:val="24"/>
          <w:lang w:val="zh-CN"/>
        </w:rPr>
      </w:pPr>
      <w:r>
        <w:rPr>
          <w:rFonts w:hint="eastAsia" w:ascii="宋体" w:hAnsi="宋体" w:eastAsia="宋体"/>
          <w:sz w:val="24"/>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1471130">
      <w:pPr>
        <w:spacing w:line="360" w:lineRule="auto"/>
        <w:ind w:firstLine="435"/>
        <w:rPr>
          <w:rFonts w:ascii="宋体" w:hAnsi="宋体" w:eastAsia="宋体"/>
          <w:sz w:val="24"/>
          <w:lang w:val="zh-CN"/>
        </w:rPr>
      </w:pPr>
      <w:r>
        <w:rPr>
          <w:rFonts w:hint="eastAsia" w:ascii="宋体" w:hAnsi="宋体" w:eastAsia="宋体"/>
          <w:sz w:val="24"/>
          <w:lang w:val="zh-CN"/>
        </w:rPr>
        <w:t>1.1.1本合同及其补充合同、变更协议；</w:t>
      </w:r>
    </w:p>
    <w:p w14:paraId="5E954EAC">
      <w:pPr>
        <w:spacing w:line="360" w:lineRule="auto"/>
        <w:ind w:firstLine="435"/>
        <w:rPr>
          <w:rFonts w:ascii="宋体" w:hAnsi="宋体" w:eastAsia="宋体"/>
          <w:sz w:val="24"/>
          <w:lang w:val="zh-CN"/>
        </w:rPr>
      </w:pPr>
      <w:r>
        <w:rPr>
          <w:rFonts w:hint="eastAsia" w:ascii="宋体" w:hAnsi="宋体" w:eastAsia="宋体"/>
          <w:sz w:val="24"/>
          <w:lang w:val="zh-CN"/>
        </w:rPr>
        <w:t>1.1.2成交通知书；</w:t>
      </w:r>
    </w:p>
    <w:p w14:paraId="103C1C1F">
      <w:pPr>
        <w:spacing w:line="360" w:lineRule="auto"/>
        <w:ind w:firstLine="435"/>
        <w:rPr>
          <w:rFonts w:ascii="宋体" w:hAnsi="宋体" w:eastAsia="宋体"/>
          <w:sz w:val="24"/>
          <w:lang w:val="zh-CN"/>
        </w:rPr>
      </w:pPr>
      <w:r>
        <w:rPr>
          <w:rFonts w:hint="eastAsia" w:ascii="宋体" w:hAnsi="宋体" w:eastAsia="宋体"/>
          <w:sz w:val="24"/>
          <w:lang w:val="zh-CN"/>
        </w:rPr>
        <w:t>1.1.3响应文件（含澄清或者说明文件）；</w:t>
      </w:r>
    </w:p>
    <w:p w14:paraId="56A42E58">
      <w:pPr>
        <w:spacing w:line="360" w:lineRule="auto"/>
        <w:ind w:firstLine="435"/>
        <w:rPr>
          <w:rFonts w:ascii="宋体" w:hAnsi="宋体" w:eastAsia="宋体"/>
          <w:sz w:val="24"/>
          <w:lang w:val="zh-CN"/>
        </w:rPr>
      </w:pPr>
      <w:r>
        <w:rPr>
          <w:rFonts w:hint="eastAsia" w:ascii="宋体" w:hAnsi="宋体" w:eastAsia="宋体"/>
          <w:sz w:val="24"/>
          <w:lang w:val="zh-CN"/>
        </w:rPr>
        <w:t>1.1.4谈判文件（含澄清或者修改文件）；</w:t>
      </w:r>
    </w:p>
    <w:p w14:paraId="5DE41837">
      <w:pPr>
        <w:spacing w:line="360" w:lineRule="auto"/>
        <w:ind w:firstLine="435"/>
        <w:rPr>
          <w:rFonts w:ascii="宋体" w:hAnsi="宋体" w:eastAsia="宋体"/>
          <w:sz w:val="24"/>
          <w:lang w:val="zh-CN"/>
        </w:rPr>
      </w:pPr>
      <w:r>
        <w:rPr>
          <w:rFonts w:hint="eastAsia" w:ascii="宋体" w:hAnsi="宋体" w:eastAsia="宋体"/>
          <w:sz w:val="24"/>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5"/>
      <w:bookmarkEnd w:id="76"/>
      <w:bookmarkEnd w:id="77"/>
    </w:p>
    <w:tbl>
      <w:tblPr>
        <w:tblStyle w:val="140"/>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3964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039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r>
      <w:tr w14:paraId="74B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r>
      <w:tr w14:paraId="73F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r>
      <w:tr w14:paraId="2C1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1" w:name="_Toc21631"/>
      <w:bookmarkStart w:id="82" w:name="_Toc23292"/>
      <w:bookmarkStart w:id="83"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1"/>
      <w:bookmarkEnd w:id="82"/>
      <w:bookmarkEnd w:id="83"/>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079621C">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EA4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43E5800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64266D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D1BEC5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2BA3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47AE1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6F69B0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7C0FE2">
            <w:pPr>
              <w:ind w:firstLine="200"/>
              <w:jc w:val="center"/>
              <w:rPr>
                <w:rFonts w:asciiTheme="minorEastAsia" w:hAnsiTheme="minorEastAsia" w:eastAsiaTheme="minorEastAsia"/>
                <w:color w:val="auto"/>
                <w:sz w:val="24"/>
                <w:highlight w:val="none"/>
              </w:rPr>
            </w:pPr>
          </w:p>
        </w:tc>
      </w:tr>
      <w:tr w14:paraId="5B4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37E908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F1EFF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74B6707">
            <w:pPr>
              <w:ind w:firstLine="200"/>
              <w:jc w:val="center"/>
              <w:rPr>
                <w:rFonts w:asciiTheme="minorEastAsia" w:hAnsiTheme="minorEastAsia" w:eastAsiaTheme="minorEastAsia"/>
                <w:color w:val="auto"/>
                <w:sz w:val="24"/>
                <w:highlight w:val="none"/>
              </w:rPr>
            </w:pPr>
          </w:p>
        </w:tc>
      </w:tr>
      <w:tr w14:paraId="647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B754D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67F955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28C029F">
            <w:pPr>
              <w:ind w:firstLine="200"/>
              <w:jc w:val="center"/>
              <w:rPr>
                <w:rFonts w:asciiTheme="minorEastAsia" w:hAnsiTheme="minorEastAsia" w:eastAsiaTheme="minorEastAsia"/>
                <w:color w:val="auto"/>
                <w:sz w:val="24"/>
                <w:highlight w:val="none"/>
              </w:rPr>
            </w:pPr>
          </w:p>
        </w:tc>
      </w:tr>
      <w:tr w14:paraId="162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66B0E1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44012C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48E06D2">
            <w:pPr>
              <w:ind w:firstLine="200"/>
              <w:jc w:val="center"/>
              <w:rPr>
                <w:rFonts w:asciiTheme="minorEastAsia" w:hAnsiTheme="minorEastAsia" w:eastAsiaTheme="minorEastAsia"/>
                <w:color w:val="auto"/>
                <w:sz w:val="24"/>
                <w:highlight w:val="none"/>
              </w:rPr>
            </w:pPr>
          </w:p>
        </w:tc>
      </w:tr>
      <w:tr w14:paraId="059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0190981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530A1442">
            <w:pPr>
              <w:ind w:firstLine="200"/>
              <w:jc w:val="center"/>
              <w:rPr>
                <w:rFonts w:asciiTheme="minorEastAsia" w:hAnsiTheme="minorEastAsia" w:eastAsiaTheme="minorEastAsia"/>
                <w:color w:val="auto"/>
                <w:sz w:val="24"/>
                <w:highlight w:val="none"/>
              </w:rPr>
            </w:pPr>
          </w:p>
        </w:tc>
      </w:tr>
    </w:tbl>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84" w:name="_Toc10340"/>
      <w:bookmarkStart w:id="85" w:name="_Toc1814"/>
      <w:bookmarkStart w:id="86"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4"/>
      <w:bookmarkEnd w:id="85"/>
      <w:bookmarkEnd w:id="86"/>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7" w:name="_Toc19304"/>
      <w:bookmarkStart w:id="88" w:name="_Toc2846"/>
      <w:bookmarkStart w:id="89"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7"/>
      <w:bookmarkEnd w:id="88"/>
      <w:bookmarkEnd w:id="89"/>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0" w:name="_Toc19554"/>
      <w:bookmarkStart w:id="91" w:name="_Toc21423"/>
      <w:bookmarkStart w:id="92" w:name="_Toc27250"/>
      <w:r>
        <w:rPr>
          <w:rFonts w:hint="eastAsia" w:asciiTheme="minorEastAsia" w:hAnsiTheme="minorEastAsia" w:eastAsiaTheme="minorEastAsia"/>
          <w:b/>
          <w:bCs/>
          <w:color w:val="auto"/>
          <w:sz w:val="24"/>
          <w:highlight w:val="none"/>
          <w:lang w:val="zh-CN"/>
        </w:rPr>
        <w:t>1.6 违约责任</w:t>
      </w:r>
      <w:bookmarkEnd w:id="90"/>
      <w:bookmarkEnd w:id="91"/>
      <w:bookmarkEnd w:id="92"/>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3" w:name="_Toc16021"/>
      <w:bookmarkStart w:id="94" w:name="_Toc15583"/>
      <w:bookmarkStart w:id="95"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3"/>
      <w:bookmarkEnd w:id="94"/>
      <w:bookmarkEnd w:id="95"/>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6" w:name="_Toc15322"/>
      <w:bookmarkStart w:id="97" w:name="_Toc11173"/>
      <w:bookmarkStart w:id="98"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6"/>
      <w:bookmarkEnd w:id="97"/>
      <w:bookmarkEnd w:id="98"/>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C93A9B3">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2A639A6">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1508133">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E4C2468">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4DD13FFC">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56A13F2">
      <w:pPr>
        <w:rPr>
          <w:rFonts w:hint="eastAsia" w:ascii="Arial" w:hAnsi="Arial"/>
          <w:color w:val="auto"/>
          <w:kern w:val="2"/>
          <w:sz w:val="36"/>
          <w:szCs w:val="36"/>
          <w:highlight w:val="none"/>
          <w:lang w:val="zh-CN"/>
        </w:rPr>
      </w:pPr>
    </w:p>
    <w:p w14:paraId="78B73B44">
      <w:pPr>
        <w:pStyle w:val="55"/>
        <w:rPr>
          <w:rFonts w:hint="eastAsia" w:ascii="Arial" w:hAnsi="Arial"/>
          <w:color w:val="auto"/>
          <w:kern w:val="2"/>
          <w:sz w:val="36"/>
          <w:szCs w:val="36"/>
          <w:highlight w:val="none"/>
          <w:lang w:val="zh-CN"/>
        </w:rPr>
      </w:pPr>
    </w:p>
    <w:p w14:paraId="69869E16">
      <w:pPr>
        <w:pStyle w:val="55"/>
        <w:rPr>
          <w:rFonts w:hint="eastAsia" w:ascii="Arial" w:hAnsi="Arial"/>
          <w:color w:val="auto"/>
          <w:kern w:val="2"/>
          <w:sz w:val="36"/>
          <w:szCs w:val="36"/>
          <w:highlight w:val="none"/>
          <w:lang w:val="zh-CN"/>
        </w:rPr>
      </w:pPr>
    </w:p>
    <w:p w14:paraId="3F5984A0">
      <w:pPr>
        <w:pStyle w:val="55"/>
        <w:rPr>
          <w:rFonts w:hint="eastAsia" w:ascii="Arial" w:hAnsi="Arial"/>
          <w:color w:val="auto"/>
          <w:kern w:val="2"/>
          <w:sz w:val="36"/>
          <w:szCs w:val="36"/>
          <w:highlight w:val="none"/>
          <w:lang w:val="zh-CN"/>
        </w:rPr>
      </w:pPr>
    </w:p>
    <w:p w14:paraId="28DA2148">
      <w:pPr>
        <w:pStyle w:val="55"/>
        <w:rPr>
          <w:rFonts w:hint="eastAsia" w:ascii="Arial" w:hAnsi="Arial"/>
          <w:color w:val="auto"/>
          <w:kern w:val="2"/>
          <w:sz w:val="36"/>
          <w:szCs w:val="36"/>
          <w:highlight w:val="none"/>
          <w:lang w:val="zh-CN"/>
        </w:rPr>
      </w:pPr>
    </w:p>
    <w:p w14:paraId="204CB87D">
      <w:pPr>
        <w:pStyle w:val="55"/>
        <w:rPr>
          <w:rFonts w:hint="eastAsia" w:ascii="Arial" w:hAnsi="Arial"/>
          <w:color w:val="auto"/>
          <w:kern w:val="2"/>
          <w:sz w:val="36"/>
          <w:szCs w:val="36"/>
          <w:highlight w:val="none"/>
          <w:lang w:val="zh-CN"/>
        </w:rPr>
      </w:pPr>
    </w:p>
    <w:p w14:paraId="5037A3EF">
      <w:pPr>
        <w:pStyle w:val="55"/>
        <w:ind w:left="0" w:leftChars="0" w:firstLine="0" w:firstLineChars="0"/>
        <w:rPr>
          <w:rFonts w:hint="eastAsia" w:ascii="Arial" w:hAnsi="Arial"/>
          <w:color w:val="auto"/>
          <w:kern w:val="2"/>
          <w:sz w:val="36"/>
          <w:szCs w:val="36"/>
          <w:highlight w:val="none"/>
          <w:lang w:val="zh-CN"/>
        </w:rPr>
      </w:pP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99" w:name="_Toc417656001"/>
      <w:r>
        <w:rPr>
          <w:rFonts w:hint="eastAsia" w:ascii="Arial" w:hAnsi="Arial"/>
          <w:color w:val="auto"/>
          <w:kern w:val="2"/>
          <w:sz w:val="36"/>
          <w:szCs w:val="36"/>
          <w:highlight w:val="none"/>
        </w:rPr>
        <w:t>响应文件格式</w:t>
      </w:r>
      <w:bookmarkEnd w:id="71"/>
      <w:bookmarkEnd w:id="72"/>
      <w:bookmarkEnd w:id="73"/>
      <w:bookmarkEnd w:id="74"/>
      <w:bookmarkEnd w:id="99"/>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55"/>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55"/>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202EA929">
      <w:pPr>
        <w:rPr>
          <w:rFonts w:hint="eastAsia"/>
          <w:color w:val="auto"/>
          <w:sz w:val="28"/>
          <w:szCs w:val="28"/>
          <w:highlight w:val="none"/>
        </w:rPr>
      </w:pPr>
      <w:r>
        <w:rPr>
          <w:rFonts w:hint="eastAsia"/>
          <w:color w:val="auto"/>
          <w:sz w:val="28"/>
          <w:szCs w:val="28"/>
          <w:highlight w:val="none"/>
          <w:lang w:eastAsia="zh-CN"/>
        </w:rPr>
        <w:t>六、诚信履约承诺函</w:t>
      </w:r>
    </w:p>
    <w:p w14:paraId="3F1663CD">
      <w:pPr>
        <w:rPr>
          <w:rFonts w:hint="eastAsia"/>
          <w:color w:val="auto"/>
          <w:sz w:val="28"/>
          <w:szCs w:val="28"/>
          <w:highlight w:val="none"/>
          <w:lang w:val="en-US" w:eastAsia="zh-CN"/>
        </w:rPr>
      </w:pPr>
      <w:r>
        <w:rPr>
          <w:rFonts w:hint="eastAsia"/>
          <w:color w:val="auto"/>
          <w:sz w:val="28"/>
          <w:szCs w:val="28"/>
          <w:highlight w:val="none"/>
          <w:lang w:val="en-US" w:eastAsia="zh-CN"/>
        </w:rPr>
        <w:t>七</w:t>
      </w:r>
      <w:r>
        <w:rPr>
          <w:rFonts w:hint="eastAsia"/>
          <w:color w:val="auto"/>
          <w:sz w:val="28"/>
          <w:szCs w:val="28"/>
          <w:highlight w:val="none"/>
          <w:lang w:eastAsia="zh-CN"/>
        </w:rPr>
        <w:t>、</w:t>
      </w:r>
      <w:r>
        <w:rPr>
          <w:rFonts w:hint="eastAsia"/>
          <w:color w:val="auto"/>
          <w:sz w:val="28"/>
          <w:szCs w:val="28"/>
          <w:highlight w:val="none"/>
          <w:lang w:val="en-US" w:eastAsia="zh-CN"/>
        </w:rPr>
        <w:t>供应商资格声明书</w:t>
      </w:r>
    </w:p>
    <w:p w14:paraId="71388944">
      <w:pPr>
        <w:rPr>
          <w:rFonts w:hint="default"/>
          <w:color w:val="auto"/>
          <w:sz w:val="28"/>
          <w:szCs w:val="28"/>
          <w:highlight w:val="none"/>
          <w:lang w:val="en-US" w:eastAsia="zh-CN"/>
        </w:rPr>
      </w:pPr>
      <w:r>
        <w:rPr>
          <w:rFonts w:hint="eastAsia"/>
          <w:color w:val="auto"/>
          <w:sz w:val="28"/>
          <w:szCs w:val="28"/>
          <w:highlight w:val="none"/>
          <w:lang w:val="en-US" w:eastAsia="zh-CN"/>
        </w:rPr>
        <w:t>八</w:t>
      </w:r>
      <w:r>
        <w:rPr>
          <w:rFonts w:hint="eastAsia"/>
          <w:color w:val="auto"/>
          <w:sz w:val="28"/>
          <w:szCs w:val="28"/>
          <w:highlight w:val="none"/>
          <w:lang w:eastAsia="zh-CN"/>
        </w:rPr>
        <w:t>、</w:t>
      </w:r>
      <w:r>
        <w:rPr>
          <w:rFonts w:hint="eastAsia"/>
          <w:color w:val="auto"/>
          <w:sz w:val="28"/>
          <w:szCs w:val="28"/>
          <w:highlight w:val="none"/>
          <w:lang w:val="en-US" w:eastAsia="zh-CN"/>
        </w:rPr>
        <w:t>证明材料</w:t>
      </w:r>
    </w:p>
    <w:p w14:paraId="7B20B5A0">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55"/>
        <w:rPr>
          <w:rFonts w:ascii="宋体" w:hAnsi="宋体" w:cs="宋体"/>
          <w:color w:val="auto"/>
          <w:sz w:val="24"/>
          <w:highlight w:val="none"/>
        </w:rPr>
      </w:pPr>
    </w:p>
    <w:p w14:paraId="18BCD6FA">
      <w:pPr>
        <w:pStyle w:val="55"/>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68FDBC4A">
      <w:pPr>
        <w:pStyle w:val="2"/>
      </w:pPr>
    </w:p>
    <w:p w14:paraId="5612BD5A">
      <w:pPr>
        <w:widowControl/>
        <w:jc w:val="left"/>
        <w:rPr>
          <w:rFonts w:ascii="宋体" w:cs="宋体"/>
          <w:color w:val="auto"/>
          <w:sz w:val="24"/>
          <w:highlight w:val="none"/>
        </w:rPr>
      </w:pPr>
    </w:p>
    <w:p w14:paraId="1AC8455C">
      <w:pPr>
        <w:pStyle w:val="2"/>
        <w:tabs>
          <w:tab w:val="left" w:pos="2730"/>
        </w:tabs>
        <w:jc w:val="center"/>
        <w:rPr>
          <w:rFonts w:cs="宋体"/>
          <w:color w:val="auto"/>
          <w:sz w:val="28"/>
          <w:szCs w:val="28"/>
          <w:highlight w:val="none"/>
        </w:rPr>
      </w:pPr>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p>
    <w:p w14:paraId="2E6AB0FD">
      <w:pPr>
        <w:pStyle w:val="24"/>
        <w:spacing w:line="360" w:lineRule="auto"/>
        <w:ind w:left="0" w:leftChars="0" w:firstLine="0" w:firstLineChars="0"/>
        <w:jc w:val="left"/>
        <w:rPr>
          <w:rFonts w:hint="eastAsia" w:ascii="宋体" w:hAnsi="宋体"/>
          <w:color w:val="auto"/>
          <w:sz w:val="24"/>
          <w:highlight w:val="none"/>
        </w:rPr>
      </w:pPr>
    </w:p>
    <w:p w14:paraId="52F2FCA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5333D23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0" w:name="_Hlk44287576"/>
      <w:r>
        <w:rPr>
          <w:rFonts w:hint="eastAsia" w:ascii="宋体" w:hAnsi="宋体" w:eastAsia="宋体"/>
          <w:color w:val="auto"/>
          <w:sz w:val="24"/>
          <w:highlight w:val="none"/>
        </w:rPr>
        <w:t>竞争性谈判公告</w:t>
      </w:r>
      <w:bookmarkEnd w:id="100"/>
      <w:r>
        <w:rPr>
          <w:rFonts w:hint="eastAsia" w:ascii="宋体" w:hAnsi="宋体" w:eastAsia="宋体"/>
          <w:color w:val="auto"/>
          <w:sz w:val="24"/>
          <w:highlight w:val="none"/>
        </w:rPr>
        <w:t>，我方兹宣布同意如下：</w:t>
      </w:r>
    </w:p>
    <w:p w14:paraId="7BD78CC5">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01A4D510">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1BD2A0E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40CBAC01">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5828A39">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3775167C">
      <w:pPr>
        <w:pStyle w:val="22"/>
        <w:tabs>
          <w:tab w:val="left" w:pos="5580"/>
        </w:tabs>
        <w:spacing w:line="480" w:lineRule="auto"/>
        <w:rPr>
          <w:rFonts w:hint="eastAsia" w:hAnsi="宋体" w:cs="宋体"/>
          <w:color w:val="auto"/>
          <w:highlight w:val="none"/>
        </w:rPr>
      </w:pPr>
    </w:p>
    <w:p w14:paraId="499C71AE">
      <w:pPr>
        <w:pStyle w:val="22"/>
        <w:tabs>
          <w:tab w:val="left" w:pos="5580"/>
        </w:tabs>
        <w:spacing w:line="480" w:lineRule="auto"/>
        <w:rPr>
          <w:rFonts w:hint="eastAsia" w:hAnsi="宋体" w:cs="宋体"/>
          <w:color w:val="auto"/>
          <w:highlight w:val="none"/>
        </w:rPr>
      </w:pPr>
    </w:p>
    <w:p w14:paraId="02E4B040">
      <w:pPr>
        <w:pStyle w:val="22"/>
        <w:tabs>
          <w:tab w:val="left" w:pos="5580"/>
        </w:tabs>
        <w:spacing w:line="480" w:lineRule="auto"/>
        <w:rPr>
          <w:rFonts w:hint="eastAsia" w:hAnsi="宋体" w:cs="宋体"/>
          <w:color w:val="auto"/>
          <w:highlight w:val="none"/>
        </w:rPr>
      </w:pPr>
    </w:p>
    <w:p w14:paraId="049C9C40">
      <w:pPr>
        <w:pStyle w:val="2"/>
        <w:shd w:val="clear" w:color="auto" w:fill="FFFFFF"/>
        <w:tabs>
          <w:tab w:val="left" w:pos="2730"/>
        </w:tabs>
        <w:jc w:val="center"/>
        <w:rPr>
          <w:rFonts w:hint="eastAsia" w:cs="宋体"/>
          <w:color w:val="auto"/>
          <w:sz w:val="28"/>
          <w:szCs w:val="28"/>
          <w:highlight w:val="none"/>
        </w:rPr>
      </w:pPr>
      <w:bookmarkStart w:id="101" w:name="_Toc32647"/>
      <w:bookmarkStart w:id="102" w:name="_Toc28153"/>
      <w:bookmarkStart w:id="103"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p>
    <w:p w14:paraId="1209324C">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lang w:val="en-US" w:eastAsia="zh-CN"/>
        </w:rPr>
        <w:t>2</w:t>
      </w:r>
      <w:r>
        <w:rPr>
          <w:rFonts w:hint="eastAsia" w:ascii="宋体" w:hAnsi="宋体" w:eastAsia="宋体"/>
          <w:b/>
          <w:color w:val="auto"/>
          <w:sz w:val="24"/>
          <w:szCs w:val="28"/>
          <w:highlight w:val="none"/>
        </w:rPr>
        <w:t>-1 报价表</w:t>
      </w:r>
    </w:p>
    <w:p w14:paraId="310C5CE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p w14:paraId="6FFEF86C">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r>
        <w:rPr>
          <w:rFonts w:hint="eastAsia" w:ascii="宋体" w:hAnsi="宋体" w:eastAsia="宋体"/>
          <w:b/>
          <w:color w:val="auto"/>
          <w:sz w:val="24"/>
          <w:szCs w:val="28"/>
          <w:highlight w:val="none"/>
          <w:u w:val="single"/>
        </w:rPr>
        <w:t xml:space="preserve">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6771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EC580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1D794642">
            <w:pPr>
              <w:spacing w:line="360" w:lineRule="auto"/>
              <w:rPr>
                <w:rFonts w:ascii="宋体" w:hAnsi="宋体" w:eastAsia="宋体"/>
                <w:b/>
                <w:color w:val="auto"/>
                <w:sz w:val="24"/>
                <w:highlight w:val="none"/>
              </w:rPr>
            </w:pPr>
          </w:p>
        </w:tc>
      </w:tr>
      <w:tr w14:paraId="7D42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ED8034B">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DCC4613">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25D0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5F63C62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01003">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216894E9">
            <w:pPr>
              <w:snapToGrid w:val="0"/>
              <w:spacing w:line="360" w:lineRule="auto"/>
              <w:rPr>
                <w:rFonts w:ascii="宋体" w:hAnsi="宋体" w:eastAsia="宋体"/>
                <w:color w:val="auto"/>
                <w:sz w:val="24"/>
                <w:szCs w:val="28"/>
                <w:highlight w:val="none"/>
              </w:rPr>
            </w:pPr>
          </w:p>
          <w:p w14:paraId="6F7A4E32">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5ECB935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0383979C">
            <w:pPr>
              <w:snapToGrid w:val="0"/>
              <w:spacing w:line="360" w:lineRule="auto"/>
              <w:rPr>
                <w:rFonts w:ascii="宋体" w:hAnsi="宋体" w:eastAsia="宋体"/>
                <w:b/>
                <w:color w:val="auto"/>
                <w:sz w:val="24"/>
                <w:highlight w:val="none"/>
              </w:rPr>
            </w:pPr>
          </w:p>
        </w:tc>
      </w:tr>
      <w:tr w14:paraId="2478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4345A4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6AB5597E">
            <w:pPr>
              <w:spacing w:line="360" w:lineRule="auto"/>
              <w:rPr>
                <w:rFonts w:ascii="宋体" w:hAnsi="宋体" w:eastAsia="宋体"/>
                <w:b/>
                <w:color w:val="auto"/>
                <w:sz w:val="24"/>
                <w:highlight w:val="none"/>
              </w:rPr>
            </w:pPr>
          </w:p>
        </w:tc>
      </w:tr>
    </w:tbl>
    <w:p w14:paraId="3033DBBD">
      <w:pPr>
        <w:adjustRightInd w:val="0"/>
        <w:snapToGrid w:val="0"/>
        <w:spacing w:line="360" w:lineRule="auto"/>
        <w:rPr>
          <w:rFonts w:hint="eastAsia" w:ascii="宋体" w:hAnsi="宋体" w:eastAsia="宋体"/>
          <w:b/>
          <w:bCs/>
          <w:color w:val="auto"/>
          <w:sz w:val="24"/>
          <w:szCs w:val="28"/>
          <w:highlight w:val="none"/>
        </w:rPr>
      </w:pPr>
    </w:p>
    <w:p w14:paraId="429DF3A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A8D9CF8">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w:t>
      </w:r>
      <w:r>
        <w:rPr>
          <w:rFonts w:hint="eastAsia" w:ascii="宋体" w:hAnsi="宋体" w:eastAsia="宋体"/>
          <w:b/>
          <w:bCs/>
          <w:color w:val="auto"/>
          <w:sz w:val="24"/>
          <w:szCs w:val="28"/>
          <w:highlight w:val="none"/>
          <w:lang w:val="en-US" w:eastAsia="zh-CN"/>
        </w:rPr>
        <w:t>整个</w:t>
      </w:r>
      <w:r>
        <w:rPr>
          <w:rFonts w:hint="eastAsia" w:ascii="宋体" w:hAnsi="宋体"/>
          <w:b/>
          <w:bCs/>
          <w:color w:val="auto"/>
          <w:sz w:val="24"/>
          <w:szCs w:val="28"/>
          <w:highlight w:val="none"/>
          <w:lang w:val="en-US" w:eastAsia="zh-CN"/>
        </w:rPr>
        <w:t>项目过程中的</w:t>
      </w:r>
      <w:r>
        <w:rPr>
          <w:rFonts w:hint="eastAsia" w:ascii="宋体" w:hAnsi="宋体" w:eastAsia="宋体"/>
          <w:b/>
          <w:bCs/>
          <w:color w:val="auto"/>
          <w:sz w:val="24"/>
          <w:szCs w:val="28"/>
          <w:highlight w:val="none"/>
        </w:rPr>
        <w:t>所有费用。</w:t>
      </w:r>
    </w:p>
    <w:p w14:paraId="51173F5F">
      <w:pPr>
        <w:adjustRightInd w:val="0"/>
        <w:snapToGrid w:val="0"/>
        <w:spacing w:line="360" w:lineRule="auto"/>
        <w:ind w:firstLine="482" w:firstLineChars="200"/>
        <w:rPr>
          <w:rFonts w:hint="eastAsia" w:ascii="宋体" w:hAnsi="宋体" w:eastAsia="宋体"/>
          <w:color w:val="auto"/>
          <w:sz w:val="24"/>
          <w:szCs w:val="24"/>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44B298B6">
      <w:pPr>
        <w:pStyle w:val="2"/>
        <w:tabs>
          <w:tab w:val="left" w:pos="2730"/>
        </w:tabs>
        <w:rPr>
          <w:color w:val="auto"/>
          <w:highlight w:val="none"/>
        </w:rPr>
      </w:pPr>
    </w:p>
    <w:p w14:paraId="21F1E09F">
      <w:pPr>
        <w:spacing w:line="440" w:lineRule="exact"/>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bookmarkEnd w:id="101"/>
    <w:bookmarkEnd w:id="102"/>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lang w:val="en-US" w:eastAsia="zh-CN"/>
              </w:rPr>
              <w:t>货物</w:t>
            </w:r>
            <w:r>
              <w:rPr>
                <w:rFonts w:hint="eastAsia" w:ascii="宋体" w:hAnsi="宋体" w:cs="宋体"/>
                <w:color w:val="auto"/>
                <w:szCs w:val="21"/>
                <w:highlight w:val="none"/>
              </w:rPr>
              <w:t>名称</w:t>
            </w:r>
          </w:p>
        </w:tc>
        <w:tc>
          <w:tcPr>
            <w:tcW w:w="2505"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型号</w:t>
            </w:r>
          </w:p>
        </w:tc>
        <w:tc>
          <w:tcPr>
            <w:tcW w:w="795"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6D69E594">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数量</w:t>
            </w:r>
          </w:p>
        </w:tc>
        <w:tc>
          <w:tcPr>
            <w:tcW w:w="1107"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435111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A5F81C6">
            <w:pPr>
              <w:spacing w:line="360" w:lineRule="auto"/>
              <w:jc w:val="center"/>
              <w:rPr>
                <w:rFonts w:ascii="宋体" w:hAnsi="宋体" w:cs="宋体"/>
                <w:color w:val="auto"/>
                <w:spacing w:val="-4"/>
                <w:szCs w:val="21"/>
                <w:highlight w:val="none"/>
              </w:rPr>
            </w:pPr>
          </w:p>
        </w:tc>
        <w:tc>
          <w:tcPr>
            <w:tcW w:w="1275" w:type="dxa"/>
            <w:vAlign w:val="center"/>
          </w:tcPr>
          <w:p w14:paraId="1610D634">
            <w:pPr>
              <w:spacing w:line="360" w:lineRule="auto"/>
              <w:jc w:val="center"/>
              <w:rPr>
                <w:rFonts w:ascii="宋体" w:hAnsi="宋体" w:cs="宋体"/>
                <w:color w:val="auto"/>
                <w:szCs w:val="21"/>
                <w:highlight w:val="none"/>
              </w:rPr>
            </w:pPr>
          </w:p>
        </w:tc>
        <w:tc>
          <w:tcPr>
            <w:tcW w:w="2505" w:type="dxa"/>
            <w:vAlign w:val="center"/>
          </w:tcPr>
          <w:p w14:paraId="707766CC">
            <w:pPr>
              <w:spacing w:line="360" w:lineRule="auto"/>
              <w:jc w:val="center"/>
              <w:rPr>
                <w:rFonts w:ascii="宋体" w:hAnsi="宋体" w:cs="宋体"/>
                <w:color w:val="auto"/>
                <w:szCs w:val="21"/>
                <w:highlight w:val="none"/>
              </w:rPr>
            </w:pPr>
          </w:p>
        </w:tc>
        <w:tc>
          <w:tcPr>
            <w:tcW w:w="795" w:type="dxa"/>
            <w:vAlign w:val="center"/>
          </w:tcPr>
          <w:p w14:paraId="2FFA8743">
            <w:pPr>
              <w:spacing w:line="360" w:lineRule="auto"/>
              <w:jc w:val="center"/>
              <w:rPr>
                <w:rFonts w:ascii="宋体" w:hAnsi="宋体" w:cs="宋体"/>
                <w:color w:val="auto"/>
                <w:szCs w:val="21"/>
                <w:highlight w:val="none"/>
              </w:rPr>
            </w:pPr>
          </w:p>
        </w:tc>
        <w:tc>
          <w:tcPr>
            <w:tcW w:w="675" w:type="dxa"/>
            <w:vAlign w:val="center"/>
          </w:tcPr>
          <w:p w14:paraId="7193F467">
            <w:pPr>
              <w:spacing w:line="360" w:lineRule="auto"/>
              <w:jc w:val="center"/>
              <w:rPr>
                <w:rFonts w:ascii="宋体" w:hAnsi="宋体" w:cs="宋体"/>
                <w:color w:val="auto"/>
                <w:szCs w:val="21"/>
                <w:highlight w:val="none"/>
              </w:rPr>
            </w:pPr>
          </w:p>
        </w:tc>
        <w:tc>
          <w:tcPr>
            <w:tcW w:w="1107" w:type="dxa"/>
            <w:vAlign w:val="center"/>
          </w:tcPr>
          <w:p w14:paraId="473ADD21">
            <w:pPr>
              <w:spacing w:line="360" w:lineRule="auto"/>
              <w:jc w:val="center"/>
              <w:rPr>
                <w:rFonts w:ascii="宋体" w:hAnsi="宋体" w:cs="宋体"/>
                <w:color w:val="auto"/>
                <w:szCs w:val="21"/>
                <w:highlight w:val="none"/>
              </w:rPr>
            </w:pPr>
          </w:p>
        </w:tc>
        <w:tc>
          <w:tcPr>
            <w:tcW w:w="1228"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F468277">
            <w:pPr>
              <w:spacing w:line="360" w:lineRule="auto"/>
              <w:jc w:val="center"/>
              <w:rPr>
                <w:rFonts w:ascii="宋体" w:hAnsi="宋体" w:cs="宋体"/>
                <w:color w:val="auto"/>
                <w:spacing w:val="-4"/>
                <w:szCs w:val="21"/>
                <w:highlight w:val="none"/>
              </w:rPr>
            </w:pPr>
          </w:p>
        </w:tc>
        <w:tc>
          <w:tcPr>
            <w:tcW w:w="1275" w:type="dxa"/>
            <w:vAlign w:val="center"/>
          </w:tcPr>
          <w:p w14:paraId="77227E79">
            <w:pPr>
              <w:spacing w:line="360" w:lineRule="auto"/>
              <w:jc w:val="center"/>
              <w:rPr>
                <w:rFonts w:ascii="宋体" w:hAnsi="宋体" w:cs="宋体"/>
                <w:color w:val="auto"/>
                <w:szCs w:val="21"/>
                <w:highlight w:val="none"/>
              </w:rPr>
            </w:pPr>
          </w:p>
        </w:tc>
        <w:tc>
          <w:tcPr>
            <w:tcW w:w="2505" w:type="dxa"/>
            <w:vAlign w:val="center"/>
          </w:tcPr>
          <w:p w14:paraId="16782798">
            <w:pPr>
              <w:spacing w:line="360" w:lineRule="auto"/>
              <w:jc w:val="center"/>
              <w:rPr>
                <w:rFonts w:ascii="宋体" w:hAnsi="宋体" w:cs="宋体"/>
                <w:color w:val="auto"/>
                <w:szCs w:val="21"/>
                <w:highlight w:val="none"/>
              </w:rPr>
            </w:pPr>
          </w:p>
        </w:tc>
        <w:tc>
          <w:tcPr>
            <w:tcW w:w="795" w:type="dxa"/>
            <w:vAlign w:val="center"/>
          </w:tcPr>
          <w:p w14:paraId="7D4B2F90">
            <w:pPr>
              <w:spacing w:line="360" w:lineRule="auto"/>
              <w:jc w:val="center"/>
              <w:rPr>
                <w:rFonts w:ascii="宋体" w:hAnsi="宋体" w:cs="宋体"/>
                <w:color w:val="auto"/>
                <w:szCs w:val="21"/>
                <w:highlight w:val="none"/>
              </w:rPr>
            </w:pPr>
          </w:p>
        </w:tc>
        <w:tc>
          <w:tcPr>
            <w:tcW w:w="675" w:type="dxa"/>
            <w:vAlign w:val="center"/>
          </w:tcPr>
          <w:p w14:paraId="2E894162">
            <w:pPr>
              <w:spacing w:line="360" w:lineRule="auto"/>
              <w:jc w:val="center"/>
              <w:rPr>
                <w:rFonts w:ascii="宋体" w:hAnsi="宋体" w:cs="宋体"/>
                <w:color w:val="auto"/>
                <w:szCs w:val="21"/>
                <w:highlight w:val="none"/>
              </w:rPr>
            </w:pPr>
          </w:p>
        </w:tc>
        <w:tc>
          <w:tcPr>
            <w:tcW w:w="1107" w:type="dxa"/>
            <w:vAlign w:val="center"/>
          </w:tcPr>
          <w:p w14:paraId="3210A503">
            <w:pPr>
              <w:spacing w:line="360" w:lineRule="auto"/>
              <w:jc w:val="center"/>
              <w:rPr>
                <w:rFonts w:ascii="宋体" w:hAnsi="宋体" w:cs="宋体"/>
                <w:color w:val="auto"/>
                <w:szCs w:val="21"/>
                <w:highlight w:val="none"/>
              </w:rPr>
            </w:pPr>
          </w:p>
        </w:tc>
        <w:tc>
          <w:tcPr>
            <w:tcW w:w="1228"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8F1D571">
            <w:pPr>
              <w:spacing w:line="360" w:lineRule="auto"/>
              <w:jc w:val="center"/>
              <w:rPr>
                <w:rFonts w:ascii="宋体" w:hAnsi="宋体" w:cs="宋体"/>
                <w:color w:val="auto"/>
                <w:spacing w:val="-4"/>
                <w:szCs w:val="21"/>
                <w:highlight w:val="none"/>
              </w:rPr>
            </w:pPr>
          </w:p>
        </w:tc>
        <w:tc>
          <w:tcPr>
            <w:tcW w:w="1275" w:type="dxa"/>
            <w:vAlign w:val="center"/>
          </w:tcPr>
          <w:p w14:paraId="4F6FEBB6">
            <w:pPr>
              <w:spacing w:line="360" w:lineRule="auto"/>
              <w:jc w:val="center"/>
              <w:rPr>
                <w:rFonts w:ascii="宋体" w:hAnsi="宋体" w:cs="宋体"/>
                <w:color w:val="auto"/>
                <w:szCs w:val="21"/>
                <w:highlight w:val="none"/>
              </w:rPr>
            </w:pPr>
          </w:p>
        </w:tc>
        <w:tc>
          <w:tcPr>
            <w:tcW w:w="2505" w:type="dxa"/>
            <w:vAlign w:val="center"/>
          </w:tcPr>
          <w:p w14:paraId="2D2B98AD">
            <w:pPr>
              <w:spacing w:line="360" w:lineRule="auto"/>
              <w:jc w:val="center"/>
              <w:rPr>
                <w:rFonts w:ascii="宋体" w:hAnsi="宋体" w:cs="宋体"/>
                <w:color w:val="auto"/>
                <w:szCs w:val="21"/>
                <w:highlight w:val="none"/>
              </w:rPr>
            </w:pPr>
          </w:p>
        </w:tc>
        <w:tc>
          <w:tcPr>
            <w:tcW w:w="795" w:type="dxa"/>
            <w:vAlign w:val="center"/>
          </w:tcPr>
          <w:p w14:paraId="2386667A">
            <w:pPr>
              <w:spacing w:line="360" w:lineRule="auto"/>
              <w:jc w:val="center"/>
              <w:rPr>
                <w:rFonts w:ascii="宋体" w:hAnsi="宋体" w:cs="宋体"/>
                <w:color w:val="auto"/>
                <w:szCs w:val="21"/>
                <w:highlight w:val="none"/>
              </w:rPr>
            </w:pPr>
          </w:p>
        </w:tc>
        <w:tc>
          <w:tcPr>
            <w:tcW w:w="675" w:type="dxa"/>
            <w:vAlign w:val="center"/>
          </w:tcPr>
          <w:p w14:paraId="51351A0C">
            <w:pPr>
              <w:spacing w:line="360" w:lineRule="auto"/>
              <w:jc w:val="center"/>
              <w:rPr>
                <w:rFonts w:ascii="宋体" w:hAnsi="宋体" w:cs="宋体"/>
                <w:color w:val="auto"/>
                <w:szCs w:val="21"/>
                <w:highlight w:val="none"/>
              </w:rPr>
            </w:pPr>
          </w:p>
        </w:tc>
        <w:tc>
          <w:tcPr>
            <w:tcW w:w="1107" w:type="dxa"/>
            <w:vAlign w:val="center"/>
          </w:tcPr>
          <w:p w14:paraId="7F7D35F2">
            <w:pPr>
              <w:spacing w:line="360" w:lineRule="auto"/>
              <w:jc w:val="center"/>
              <w:rPr>
                <w:rFonts w:ascii="宋体" w:hAnsi="宋体" w:cs="宋体"/>
                <w:color w:val="auto"/>
                <w:szCs w:val="21"/>
                <w:highlight w:val="none"/>
              </w:rPr>
            </w:pPr>
          </w:p>
        </w:tc>
        <w:tc>
          <w:tcPr>
            <w:tcW w:w="1228" w:type="dxa"/>
            <w:vAlign w:val="center"/>
          </w:tcPr>
          <w:p w14:paraId="6FCB2DF7">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01AA7F45">
      <w:pPr>
        <w:pStyle w:val="12"/>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2"/>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55"/>
        <w:rPr>
          <w:rFonts w:hint="eastAsia"/>
          <w:lang w:val="en-US" w:eastAsia="zh-CN"/>
        </w:rPr>
      </w:pPr>
    </w:p>
    <w:p w14:paraId="458629CB">
      <w:pPr>
        <w:pStyle w:val="55"/>
        <w:rPr>
          <w:rFonts w:hint="eastAsia"/>
          <w:lang w:val="en-US" w:eastAsia="zh-CN"/>
        </w:rPr>
      </w:pPr>
    </w:p>
    <w:p w14:paraId="169BC084">
      <w:pPr>
        <w:pStyle w:val="2"/>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03"/>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22"/>
              <w:jc w:val="center"/>
              <w:rPr>
                <w:rFonts w:cs="Wingdings" w:asciiTheme="minorEastAsia" w:hAnsiTheme="minorEastAsia"/>
                <w:b/>
                <w:color w:val="auto"/>
                <w:sz w:val="24"/>
                <w:highlight w:val="none"/>
              </w:rPr>
            </w:pPr>
            <w:bookmarkStart w:id="104" w:name="_Toc54941345"/>
            <w:bookmarkStart w:id="105" w:name="_Toc15038"/>
            <w:bookmarkStart w:id="106" w:name="_Toc476584436"/>
            <w:r>
              <w:rPr>
                <w:rFonts w:hint="eastAsia" w:cs="Wingdings" w:asciiTheme="minorEastAsia" w:hAnsiTheme="minorEastAsia"/>
                <w:b/>
                <w:color w:val="auto"/>
                <w:sz w:val="24"/>
                <w:highlight w:val="none"/>
              </w:rPr>
              <w:t>序号</w:t>
            </w:r>
          </w:p>
        </w:tc>
        <w:tc>
          <w:tcPr>
            <w:tcW w:w="1927" w:type="dxa"/>
            <w:vAlign w:val="center"/>
          </w:tcPr>
          <w:p w14:paraId="49F065DB">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132"/>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132"/>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720BBF3">
      <w:pPr>
        <w:pStyle w:val="2"/>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bookmarkEnd w:id="104"/>
    <w:p w14:paraId="45F58EDD">
      <w:pPr>
        <w:pStyle w:val="2"/>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四、最后报价表</w:t>
      </w:r>
    </w:p>
    <w:p w14:paraId="2886A71F">
      <w:pPr>
        <w:pStyle w:val="12"/>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3229D00C">
      <w:pPr>
        <w:spacing w:line="360" w:lineRule="auto"/>
        <w:ind w:firstLine="6090" w:firstLineChars="2900"/>
        <w:rPr>
          <w:rFonts w:hint="eastAsia" w:ascii="宋体" w:hAnsi="宋体"/>
          <w:color w:val="auto"/>
          <w:highlight w:val="none"/>
        </w:rPr>
      </w:pPr>
      <w:r>
        <w:rPr>
          <w:rFonts w:hint="eastAsia" w:ascii="宋体" w:hAnsi="宋体"/>
          <w:color w:val="auto"/>
          <w:highlight w:val="none"/>
        </w:rPr>
        <w:t>金额单位：人民币（元）</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4B53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7A3E60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4D81FB0F">
            <w:pPr>
              <w:spacing w:line="360" w:lineRule="auto"/>
              <w:rPr>
                <w:rFonts w:ascii="宋体" w:hAnsi="宋体" w:eastAsia="宋体"/>
                <w:b/>
                <w:color w:val="auto"/>
                <w:sz w:val="24"/>
                <w:highlight w:val="none"/>
              </w:rPr>
            </w:pPr>
          </w:p>
        </w:tc>
      </w:tr>
      <w:tr w14:paraId="5C90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E83F8D3">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6" w:type="pct"/>
            <w:tcBorders>
              <w:left w:val="single" w:color="auto" w:sz="4" w:space="0"/>
            </w:tcBorders>
            <w:vAlign w:val="center"/>
          </w:tcPr>
          <w:p w14:paraId="0B2F932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35C1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1F6EC4E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353EE1C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25ADA3BA">
            <w:pPr>
              <w:snapToGrid w:val="0"/>
              <w:spacing w:line="360" w:lineRule="auto"/>
              <w:rPr>
                <w:rFonts w:ascii="宋体" w:hAnsi="宋体" w:eastAsia="宋体"/>
                <w:color w:val="auto"/>
                <w:sz w:val="24"/>
                <w:szCs w:val="28"/>
                <w:highlight w:val="none"/>
              </w:rPr>
            </w:pPr>
          </w:p>
          <w:p w14:paraId="2B07E66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3F9ED6E1">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p w14:paraId="1965A474">
            <w:pPr>
              <w:snapToGrid w:val="0"/>
              <w:spacing w:line="360" w:lineRule="auto"/>
              <w:rPr>
                <w:rFonts w:ascii="宋体" w:hAnsi="宋体" w:eastAsia="宋体"/>
                <w:b/>
                <w:color w:val="auto"/>
                <w:sz w:val="24"/>
                <w:highlight w:val="none"/>
              </w:rPr>
            </w:pPr>
          </w:p>
        </w:tc>
      </w:tr>
      <w:tr w14:paraId="66C4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jc w:val="center"/>
        </w:trPr>
        <w:tc>
          <w:tcPr>
            <w:tcW w:w="1443" w:type="pct"/>
            <w:vAlign w:val="center"/>
          </w:tcPr>
          <w:p w14:paraId="3E356DF9">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6D12A62A">
            <w:pPr>
              <w:spacing w:line="360" w:lineRule="auto"/>
              <w:rPr>
                <w:rFonts w:ascii="宋体" w:hAnsi="宋体" w:eastAsia="宋体"/>
                <w:b/>
                <w:color w:val="auto"/>
                <w:sz w:val="24"/>
                <w:highlight w:val="none"/>
              </w:rPr>
            </w:pPr>
          </w:p>
        </w:tc>
      </w:tr>
      <w:tr w14:paraId="7CEE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000" w:type="pct"/>
            <w:gridSpan w:val="2"/>
            <w:vAlign w:val="center"/>
          </w:tcPr>
          <w:p w14:paraId="42B034AC">
            <w:pPr>
              <w:spacing w:line="400" w:lineRule="exact"/>
              <w:rPr>
                <w:rFonts w:hAnsi="宋体"/>
                <w:color w:val="auto"/>
                <w:sz w:val="24"/>
                <w:highlight w:val="none"/>
              </w:rPr>
            </w:pPr>
            <w:r>
              <w:rPr>
                <w:rFonts w:hint="eastAsia" w:hAnsi="宋体"/>
                <w:sz w:val="24"/>
              </w:rPr>
              <w:t>备注：</w:t>
            </w:r>
          </w:p>
          <w:p w14:paraId="71A1E082">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030EE00">
            <w:pPr>
              <w:spacing w:line="360" w:lineRule="auto"/>
              <w:rPr>
                <w:rFonts w:ascii="宋体" w:hAnsi="宋体" w:eastAsia="宋体"/>
                <w:b/>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593374D3">
      <w:pPr>
        <w:pStyle w:val="2"/>
        <w:tabs>
          <w:tab w:val="left" w:pos="2730"/>
        </w:tabs>
        <w:rPr>
          <w:rFonts w:hint="eastAsia" w:ascii="宋体" w:hAnsi="宋体"/>
          <w:color w:val="auto"/>
          <w:highlight w:val="none"/>
        </w:rPr>
      </w:pPr>
    </w:p>
    <w:p w14:paraId="5A6A452D">
      <w:pPr>
        <w:spacing w:line="360" w:lineRule="auto"/>
        <w:ind w:firstLine="482" w:firstLineChars="200"/>
        <w:rPr>
          <w:rFonts w:ascii="宋体"/>
          <w:color w:val="auto"/>
          <w:szCs w:val="21"/>
          <w:highlight w:val="none"/>
        </w:rPr>
      </w:pPr>
      <w:r>
        <w:rPr>
          <w:rFonts w:hint="eastAsia" w:ascii="宋体" w:hAnsi="宋体"/>
          <w:b/>
          <w:sz w:val="24"/>
        </w:rPr>
        <w:t>此表请各供应商多准备几份，并加盖供应商公章，以便在磋商时报价使用。（此表由供应商磋商现场递交）</w:t>
      </w:r>
    </w:p>
    <w:p w14:paraId="4072E3CD">
      <w:pPr>
        <w:pStyle w:val="2"/>
        <w:tabs>
          <w:tab w:val="left" w:pos="2730"/>
        </w:tabs>
        <w:rPr>
          <w:rFonts w:ascii="宋体"/>
          <w:color w:val="auto"/>
          <w:szCs w:val="21"/>
          <w:highlight w:val="none"/>
        </w:rPr>
      </w:pPr>
    </w:p>
    <w:p w14:paraId="1A0181B2">
      <w:pPr>
        <w:rPr>
          <w:color w:val="auto"/>
          <w:highlight w:val="none"/>
        </w:rPr>
      </w:pPr>
    </w:p>
    <w:bookmarkEnd w:id="105"/>
    <w:bookmarkEnd w:id="106"/>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07" w:name="_Toc2920"/>
      <w:bookmarkStart w:id="108"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07"/>
      <w:bookmarkEnd w:id="108"/>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2EB484A9">
      <w:pPr>
        <w:spacing w:line="360" w:lineRule="auto"/>
        <w:jc w:val="center"/>
        <w:outlineLvl w:val="1"/>
        <w:rPr>
          <w:rFonts w:asciiTheme="minorEastAsia" w:hAnsiTheme="minorEastAsia" w:eastAsiaTheme="minorEastAsia"/>
          <w:b/>
          <w:color w:val="auto"/>
          <w:sz w:val="28"/>
          <w:szCs w:val="28"/>
          <w:highlight w:val="none"/>
        </w:rPr>
      </w:pPr>
      <w:bookmarkStart w:id="109" w:name="_Toc25547"/>
      <w:bookmarkStart w:id="110"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w:t>
      </w:r>
      <w:bookmarkEnd w:id="109"/>
      <w:bookmarkEnd w:id="110"/>
      <w:r>
        <w:rPr>
          <w:rFonts w:hint="eastAsia" w:asciiTheme="minorEastAsia" w:hAnsiTheme="minorEastAsia" w:eastAsiaTheme="minorEastAsia"/>
          <w:b/>
          <w:color w:val="auto"/>
          <w:sz w:val="28"/>
          <w:szCs w:val="28"/>
          <w:highlight w:val="none"/>
        </w:rPr>
        <w:t>诚信履约承诺函</w:t>
      </w:r>
    </w:p>
    <w:p w14:paraId="0697A5F9">
      <w:pPr>
        <w:spacing w:line="360" w:lineRule="auto"/>
        <w:rPr>
          <w:rFonts w:asciiTheme="minorEastAsia" w:hAnsiTheme="minorEastAsia" w:eastAsiaTheme="minorEastAsia"/>
          <w:b/>
          <w:bCs/>
          <w:color w:val="auto"/>
          <w:sz w:val="24"/>
          <w:highlight w:val="none"/>
        </w:rPr>
      </w:pPr>
    </w:p>
    <w:p w14:paraId="3EAB0908">
      <w:pPr>
        <w:spacing w:line="360" w:lineRule="auto"/>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6370548D">
      <w:pPr>
        <w:spacing w:line="360" w:lineRule="auto"/>
        <w:ind w:firstLine="480" w:firstLineChars="200"/>
        <w:rPr>
          <w:rFonts w:hint="eastAsia" w:asciiTheme="minorEastAsia" w:hAnsiTheme="minorEastAsia" w:eastAsiaTheme="minorEastAsia"/>
          <w:bCs/>
          <w:color w:val="auto"/>
          <w:sz w:val="24"/>
          <w:highlight w:val="none"/>
        </w:rPr>
      </w:pPr>
    </w:p>
    <w:p w14:paraId="3804B61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201642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58D7B2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39DBAD0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6658E8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C96979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EDE46D1">
      <w:pPr>
        <w:spacing w:line="360" w:lineRule="auto"/>
        <w:ind w:firstLine="480" w:firstLineChars="200"/>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r>
        <w:rPr>
          <w:rFonts w:hint="eastAsia" w:ascii="仿宋" w:hAnsi="仿宋" w:eastAsia="仿宋" w:cs="仿宋"/>
          <w:b/>
          <w:bCs/>
          <w:color w:val="auto"/>
          <w:sz w:val="24"/>
          <w:highlight w:val="none"/>
        </w:rPr>
        <w:t xml:space="preserve">                            </w:t>
      </w:r>
    </w:p>
    <w:p w14:paraId="1D2EE7F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41FF66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147DD1E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0D3F490">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66EDA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11" w:name="_Toc7076"/>
    </w:p>
    <w:bookmarkEnd w:id="111"/>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0621BC2E">
      <w:pPr>
        <w:spacing w:line="360" w:lineRule="auto"/>
        <w:jc w:val="center"/>
        <w:outlineLvl w:val="1"/>
        <w:rPr>
          <w:rFonts w:hint="eastAsia" w:ascii="宋体" w:hAnsi="宋体" w:cs="宋体"/>
          <w:b/>
          <w:color w:val="auto"/>
          <w:kern w:val="2"/>
          <w:sz w:val="28"/>
          <w:szCs w:val="28"/>
          <w:highlight w:val="none"/>
          <w:shd w:val="clear" w:color="auto" w:fill="FFFFFF"/>
          <w:lang w:val="en-US" w:eastAsia="zh-CN" w:bidi="ar-SA"/>
        </w:rPr>
      </w:pPr>
      <w:r>
        <w:rPr>
          <w:rFonts w:hint="eastAsia" w:ascii="宋体" w:hAnsi="宋体" w:cs="宋体"/>
          <w:b/>
          <w:color w:val="auto"/>
          <w:kern w:val="2"/>
          <w:sz w:val="28"/>
          <w:szCs w:val="28"/>
          <w:highlight w:val="none"/>
          <w:shd w:val="clear" w:color="auto" w:fill="FFFFFF"/>
          <w:lang w:val="en-US" w:eastAsia="zh-CN" w:bidi="ar-SA"/>
        </w:rPr>
        <w:t xml:space="preserve">七、供应商资格声明书 </w:t>
      </w:r>
    </w:p>
    <w:p w14:paraId="0F597032">
      <w:pPr>
        <w:pStyle w:val="24"/>
        <w:spacing w:line="360" w:lineRule="auto"/>
        <w:ind w:left="0" w:leftChars="0" w:firstLine="0" w:firstLineChars="0"/>
        <w:rPr>
          <w:rFonts w:hint="eastAsia" w:ascii="宋体" w:hAnsi="宋体"/>
          <w:b/>
          <w:bCs/>
          <w:color w:val="auto"/>
          <w:sz w:val="24"/>
          <w:highlight w:val="none"/>
        </w:rPr>
      </w:pPr>
    </w:p>
    <w:p w14:paraId="74F2602E">
      <w:pPr>
        <w:pStyle w:val="24"/>
        <w:spacing w:line="360" w:lineRule="auto"/>
        <w:ind w:left="0" w:leftChars="0" w:firstLine="0" w:firstLineChars="0"/>
        <w:rPr>
          <w:rFonts w:hint="eastAsia" w:eastAsia="宋体" w:asciiTheme="minorEastAsia" w:hAnsiTheme="minorEastAsia" w:cstheme="minorEastAsia"/>
          <w:b/>
          <w:bCs/>
          <w:sz w:val="24"/>
          <w:szCs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5C0B6D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p>
    <w:p w14:paraId="4DE207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44554C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CDB91C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7398427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3C39C94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3C525B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D0F21F2">
      <w:pPr>
        <w:ind w:right="480"/>
        <w:jc w:val="center"/>
        <w:rPr>
          <w:rFonts w:ascii="仿宋" w:hAnsi="仿宋" w:eastAsia="仿宋" w:cs="仿宋"/>
          <w:b/>
          <w:bCs/>
          <w:color w:val="auto"/>
          <w:sz w:val="24"/>
          <w:highlight w:val="none"/>
        </w:rPr>
      </w:pP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B33EED4">
      <w:pPr>
        <w:pStyle w:val="2"/>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bookmarkStart w:id="112" w:name="_Toc26186"/>
      <w:bookmarkStart w:id="113" w:name="_Toc22272"/>
    </w:p>
    <w:p w14:paraId="51ADD086">
      <w:pPr>
        <w:rPr>
          <w:rFonts w:hint="eastAsia"/>
          <w:color w:val="auto"/>
          <w:sz w:val="28"/>
          <w:szCs w:val="28"/>
          <w:highlight w:val="none"/>
          <w:lang w:val="en-US" w:eastAsia="zh-CN"/>
        </w:rPr>
      </w:pPr>
    </w:p>
    <w:p w14:paraId="011C779E">
      <w:pPr>
        <w:pStyle w:val="2"/>
        <w:rPr>
          <w:rFonts w:hint="eastAsia"/>
          <w:color w:val="auto"/>
          <w:sz w:val="28"/>
          <w:szCs w:val="28"/>
          <w:highlight w:val="none"/>
          <w:lang w:val="en-US" w:eastAsia="zh-CN"/>
        </w:rPr>
      </w:pPr>
    </w:p>
    <w:p w14:paraId="1A1A6E80">
      <w:pPr>
        <w:pStyle w:val="2"/>
        <w:rPr>
          <w:rFonts w:hint="eastAsia"/>
          <w:color w:val="auto"/>
          <w:sz w:val="28"/>
          <w:szCs w:val="28"/>
          <w:highlight w:val="none"/>
          <w:lang w:val="en-US" w:eastAsia="zh-CN"/>
        </w:rPr>
      </w:pPr>
    </w:p>
    <w:p w14:paraId="13D51722">
      <w:pPr>
        <w:rPr>
          <w:rFonts w:hint="eastAsia"/>
          <w:color w:val="auto"/>
          <w:sz w:val="28"/>
          <w:szCs w:val="28"/>
          <w:highlight w:val="none"/>
          <w:lang w:val="en-US" w:eastAsia="zh-CN"/>
        </w:rPr>
      </w:pPr>
    </w:p>
    <w:p w14:paraId="436424C4">
      <w:pPr>
        <w:pStyle w:val="2"/>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八、证明</w:t>
      </w:r>
      <w:bookmarkEnd w:id="112"/>
      <w:bookmarkEnd w:id="113"/>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2"/>
        <w:tabs>
          <w:tab w:val="left" w:pos="2730"/>
        </w:tabs>
        <w:rPr>
          <w:rFonts w:asciiTheme="minorEastAsia" w:hAnsiTheme="minorEastAsia" w:eastAsiaTheme="minorEastAsia"/>
          <w:color w:val="auto"/>
          <w:sz w:val="24"/>
          <w:highlight w:val="none"/>
        </w:rPr>
      </w:pPr>
    </w:p>
    <w:p w14:paraId="62C51134">
      <w:pPr>
        <w:rPr>
          <w:color w:val="auto"/>
          <w:highlight w:val="none"/>
        </w:rPr>
      </w:pPr>
    </w:p>
    <w:p w14:paraId="06A5C8AE">
      <w:pPr>
        <w:spacing w:line="360" w:lineRule="auto"/>
        <w:rPr>
          <w:rFonts w:hint="eastAsia" w:asciiTheme="minorEastAsia" w:hAnsiTheme="minorEastAsia" w:eastAsiaTheme="minorEastAsia"/>
          <w:color w:val="auto"/>
          <w:sz w:val="24"/>
          <w:highlight w:val="none"/>
          <w:lang w:eastAsia="zh-CN"/>
        </w:rPr>
        <w:sectPr>
          <w:footerReference r:id="rId10"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b/>
          <w:bCs/>
          <w:color w:val="auto"/>
          <w:sz w:val="24"/>
          <w:highlight w:val="none"/>
          <w:lang w:eastAsia="zh-CN"/>
        </w:rPr>
        <w:t>。</w:t>
      </w:r>
    </w:p>
    <w:p w14:paraId="6DC490AC">
      <w:pPr>
        <w:pStyle w:val="3"/>
        <w:numPr>
          <w:ilvl w:val="0"/>
          <w:numId w:val="0"/>
        </w:numPr>
        <w:spacing w:before="0" w:beforeAutospacing="0"/>
        <w:ind w:firstLine="1921" w:firstLineChars="600"/>
        <w:jc w:val="left"/>
        <w:rPr>
          <w:color w:val="auto"/>
          <w:highlight w:val="none"/>
        </w:rPr>
      </w:pPr>
      <w:bookmarkStart w:id="114" w:name="_Toc32741"/>
      <w:bookmarkStart w:id="115" w:name="_Toc2700"/>
      <w:bookmarkStart w:id="116" w:name="_Toc12703"/>
      <w:bookmarkStart w:id="117"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114"/>
      <w:bookmarkEnd w:id="115"/>
      <w:bookmarkEnd w:id="116"/>
      <w:bookmarkEnd w:id="117"/>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53D58B12">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23B17A7A">
      <w:pPr>
        <w:pStyle w:val="2"/>
      </w:pPr>
    </w:p>
    <w:p w14:paraId="04ED40CF"/>
    <w:p w14:paraId="1E7CC97C">
      <w:pPr>
        <w:rPr>
          <w:rFonts w:hint="eastAsia" w:asciiTheme="minorEastAsia" w:hAnsiTheme="minorEastAsia" w:eastAsiaTheme="minorEastAsia"/>
          <w:b/>
          <w:color w:val="auto"/>
          <w:sz w:val="28"/>
          <w:szCs w:val="32"/>
          <w:highlight w:val="none"/>
        </w:rPr>
      </w:pP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033010A2">
      <w:pPr>
        <w:pStyle w:val="2"/>
      </w:pPr>
    </w:p>
    <w:sectPr>
      <w:footerReference r:id="rId11"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rPr>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7AAB2737"/>
    <w:multiLevelType w:val="singleLevel"/>
    <w:tmpl w:val="7AAB273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483052"/>
    <w:rsid w:val="01BB3CD7"/>
    <w:rsid w:val="01DA381E"/>
    <w:rsid w:val="01F870F4"/>
    <w:rsid w:val="025B27B5"/>
    <w:rsid w:val="059461E8"/>
    <w:rsid w:val="063D115E"/>
    <w:rsid w:val="07C80EFB"/>
    <w:rsid w:val="0CEC743A"/>
    <w:rsid w:val="0CEE4F60"/>
    <w:rsid w:val="0D22036D"/>
    <w:rsid w:val="0D7F7B63"/>
    <w:rsid w:val="0D9D36B8"/>
    <w:rsid w:val="0E004A56"/>
    <w:rsid w:val="0F6634D4"/>
    <w:rsid w:val="10E24D87"/>
    <w:rsid w:val="10FA0495"/>
    <w:rsid w:val="110B4C75"/>
    <w:rsid w:val="119A1F8D"/>
    <w:rsid w:val="13750D6C"/>
    <w:rsid w:val="13C347B9"/>
    <w:rsid w:val="19A9143B"/>
    <w:rsid w:val="1A66331F"/>
    <w:rsid w:val="1AB377E9"/>
    <w:rsid w:val="1B7D17CE"/>
    <w:rsid w:val="1E0104DD"/>
    <w:rsid w:val="1EA4741C"/>
    <w:rsid w:val="283C571B"/>
    <w:rsid w:val="289742A6"/>
    <w:rsid w:val="28C826B1"/>
    <w:rsid w:val="2B7803BF"/>
    <w:rsid w:val="2CB85B3D"/>
    <w:rsid w:val="2D13017B"/>
    <w:rsid w:val="2E9279E9"/>
    <w:rsid w:val="30C62676"/>
    <w:rsid w:val="30FF6E8C"/>
    <w:rsid w:val="310E0E7D"/>
    <w:rsid w:val="31C10B12"/>
    <w:rsid w:val="329154FB"/>
    <w:rsid w:val="35E269ED"/>
    <w:rsid w:val="36430797"/>
    <w:rsid w:val="37D420BC"/>
    <w:rsid w:val="388A16E7"/>
    <w:rsid w:val="3997185B"/>
    <w:rsid w:val="3CC75F2B"/>
    <w:rsid w:val="3DCE3E6E"/>
    <w:rsid w:val="3E686071"/>
    <w:rsid w:val="43BE3353"/>
    <w:rsid w:val="43E61C01"/>
    <w:rsid w:val="443D4540"/>
    <w:rsid w:val="44992175"/>
    <w:rsid w:val="45553AE5"/>
    <w:rsid w:val="45F02040"/>
    <w:rsid w:val="46E24944"/>
    <w:rsid w:val="47727F60"/>
    <w:rsid w:val="478829C7"/>
    <w:rsid w:val="47D26073"/>
    <w:rsid w:val="47E75CBA"/>
    <w:rsid w:val="493F0316"/>
    <w:rsid w:val="4AF018C8"/>
    <w:rsid w:val="4B700D53"/>
    <w:rsid w:val="4C890BEE"/>
    <w:rsid w:val="4D317F5A"/>
    <w:rsid w:val="4DA6407F"/>
    <w:rsid w:val="50FD7AEE"/>
    <w:rsid w:val="52021EE1"/>
    <w:rsid w:val="5322283B"/>
    <w:rsid w:val="536D2F2E"/>
    <w:rsid w:val="53A14C9F"/>
    <w:rsid w:val="546D21DB"/>
    <w:rsid w:val="54FC355F"/>
    <w:rsid w:val="57C267FB"/>
    <w:rsid w:val="5A835ABE"/>
    <w:rsid w:val="5AC16DDD"/>
    <w:rsid w:val="5CEB6393"/>
    <w:rsid w:val="5E677C9B"/>
    <w:rsid w:val="5EFB2A62"/>
    <w:rsid w:val="5F6917F1"/>
    <w:rsid w:val="609B620E"/>
    <w:rsid w:val="636232CE"/>
    <w:rsid w:val="63E85179"/>
    <w:rsid w:val="644923E9"/>
    <w:rsid w:val="65271F32"/>
    <w:rsid w:val="66091AE9"/>
    <w:rsid w:val="66666A8A"/>
    <w:rsid w:val="676E7854"/>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2">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6"/>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9"/>
    <w:autoRedefine/>
    <w:unhideWhenUsed/>
    <w:qFormat/>
    <w:uiPriority w:val="0"/>
    <w:pPr>
      <w:ind w:left="2730" w:hanging="2730" w:hangingChars="1365"/>
      <w:jc w:val="left"/>
    </w:pPr>
    <w:rPr>
      <w:sz w:val="20"/>
      <w:lang w:bidi="he-IL"/>
    </w:rPr>
  </w:style>
  <w:style w:type="paragraph" w:styleId="15">
    <w:name w:val="envelope return"/>
    <w:basedOn w:val="1"/>
    <w:autoRedefine/>
    <w:qFormat/>
    <w:uiPriority w:val="0"/>
    <w:pPr>
      <w:snapToGrid w:val="0"/>
    </w:pPr>
    <w:rPr>
      <w:rFonts w:ascii="Arial" w:hAnsi="Arial"/>
    </w:rPr>
  </w:style>
  <w:style w:type="paragraph" w:styleId="16">
    <w:name w:val="Body Text"/>
    <w:basedOn w:val="1"/>
    <w:next w:val="1"/>
    <w:link w:val="86"/>
    <w:autoRedefine/>
    <w:unhideWhenUsed/>
    <w:qFormat/>
    <w:uiPriority w:val="0"/>
    <w:pPr>
      <w:spacing w:after="120"/>
    </w:pPr>
  </w:style>
  <w:style w:type="paragraph" w:styleId="17">
    <w:name w:val="annotation text"/>
    <w:basedOn w:val="1"/>
    <w:link w:val="123"/>
    <w:autoRedefine/>
    <w:unhideWhenUsed/>
    <w:qFormat/>
    <w:uiPriority w:val="0"/>
    <w:pPr>
      <w:adjustRightInd/>
      <w:spacing w:line="500" w:lineRule="exact"/>
      <w:jc w:val="left"/>
    </w:pPr>
    <w:rPr>
      <w:sz w:val="20"/>
    </w:rPr>
  </w:style>
  <w:style w:type="paragraph" w:styleId="18">
    <w:name w:val="Body Text 3"/>
    <w:basedOn w:val="1"/>
    <w:link w:val="79"/>
    <w:autoRedefine/>
    <w:semiHidden/>
    <w:unhideWhenUsed/>
    <w:qFormat/>
    <w:uiPriority w:val="99"/>
    <w:pPr>
      <w:spacing w:after="120"/>
    </w:pPr>
    <w:rPr>
      <w:sz w:val="16"/>
      <w:szCs w:val="16"/>
    </w:r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24"/>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84"/>
    <w:autoRedefine/>
    <w:semiHidden/>
    <w:unhideWhenUsed/>
    <w:qFormat/>
    <w:uiPriority w:val="99"/>
    <w:pPr>
      <w:ind w:left="100" w:leftChars="2500"/>
    </w:pPr>
  </w:style>
  <w:style w:type="paragraph" w:styleId="25">
    <w:name w:val="Body Text Indent 2"/>
    <w:basedOn w:val="1"/>
    <w:link w:val="82"/>
    <w:autoRedefine/>
    <w:unhideWhenUsed/>
    <w:qFormat/>
    <w:uiPriority w:val="99"/>
    <w:pPr>
      <w:spacing w:after="120" w:line="480" w:lineRule="auto"/>
      <w:ind w:left="420" w:leftChars="200"/>
      <w:jc w:val="left"/>
    </w:pPr>
  </w:style>
  <w:style w:type="paragraph" w:styleId="26">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4"/>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6"/>
    <w:link w:val="93"/>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TML Definition"/>
    <w:basedOn w:val="41"/>
    <w:semiHidden/>
    <w:unhideWhenUsed/>
    <w:qFormat/>
    <w:uiPriority w:val="99"/>
  </w:style>
  <w:style w:type="character" w:styleId="45">
    <w:name w:val="HTML Typewriter"/>
    <w:basedOn w:val="41"/>
    <w:semiHidden/>
    <w:unhideWhenUsed/>
    <w:qFormat/>
    <w:uiPriority w:val="99"/>
    <w:rPr>
      <w:rFonts w:ascii="monospace" w:hAnsi="monospace" w:eastAsia="monospace" w:cs="monospace"/>
      <w:sz w:val="20"/>
    </w:rPr>
  </w:style>
  <w:style w:type="character" w:styleId="46">
    <w:name w:val="HTML Acronym"/>
    <w:basedOn w:val="41"/>
    <w:semiHidden/>
    <w:unhideWhenUsed/>
    <w:qFormat/>
    <w:uiPriority w:val="99"/>
  </w:style>
  <w:style w:type="character" w:styleId="47">
    <w:name w:val="HTML Variable"/>
    <w:basedOn w:val="41"/>
    <w:semiHidden/>
    <w:unhideWhenUsed/>
    <w:qFormat/>
    <w:uiPriority w:val="99"/>
  </w:style>
  <w:style w:type="character" w:styleId="48">
    <w:name w:val="Hyperlink"/>
    <w:basedOn w:val="41"/>
    <w:autoRedefine/>
    <w:unhideWhenUsed/>
    <w:qFormat/>
    <w:uiPriority w:val="99"/>
    <w:rPr>
      <w:color w:val="0000FF" w:themeColor="hyperlink"/>
      <w:u w:val="single"/>
      <w14:textFill>
        <w14:solidFill>
          <w14:schemeClr w14:val="hlink"/>
        </w14:solidFill>
      </w14:textFill>
    </w:rPr>
  </w:style>
  <w:style w:type="character" w:styleId="49">
    <w:name w:val="HTML Code"/>
    <w:basedOn w:val="41"/>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0"/>
    <w:rPr>
      <w:sz w:val="21"/>
      <w:szCs w:val="21"/>
    </w:rPr>
  </w:style>
  <w:style w:type="character" w:styleId="51">
    <w:name w:val="HTML Cite"/>
    <w:basedOn w:val="41"/>
    <w:semiHidden/>
    <w:unhideWhenUsed/>
    <w:qFormat/>
    <w:uiPriority w:val="99"/>
  </w:style>
  <w:style w:type="character" w:styleId="52">
    <w:name w:val="footnote reference"/>
    <w:autoRedefine/>
    <w:qFormat/>
    <w:uiPriority w:val="0"/>
    <w:rPr>
      <w:vertAlign w:val="superscript"/>
    </w:rPr>
  </w:style>
  <w:style w:type="character" w:styleId="53">
    <w:name w:val="HTML Keyboard"/>
    <w:basedOn w:val="41"/>
    <w:semiHidden/>
    <w:unhideWhenUsed/>
    <w:qFormat/>
    <w:uiPriority w:val="99"/>
    <w:rPr>
      <w:rFonts w:hint="default" w:ascii="monospace" w:hAnsi="monospace" w:eastAsia="monospace" w:cs="monospace"/>
      <w:sz w:val="20"/>
    </w:rPr>
  </w:style>
  <w:style w:type="character" w:styleId="54">
    <w:name w:val="HTML Sample"/>
    <w:basedOn w:val="41"/>
    <w:semiHidden/>
    <w:unhideWhenUsed/>
    <w:qFormat/>
    <w:uiPriority w:val="99"/>
    <w:rPr>
      <w:rFonts w:hint="default" w:ascii="monospace" w:hAnsi="monospace" w:eastAsia="monospace" w:cs="monospace"/>
    </w:rPr>
  </w:style>
  <w:style w:type="paragraph" w:customStyle="1" w:styleId="55">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1"/>
    <w:link w:val="3"/>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1"/>
    <w:link w:val="4"/>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1"/>
    <w:link w:val="2"/>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1"/>
    <w:link w:val="6"/>
    <w:autoRedefine/>
    <w:qFormat/>
    <w:uiPriority w:val="9"/>
    <w:rPr>
      <w:rFonts w:ascii="Times New Roman" w:hAnsi="Times New Roman" w:eastAsia="宋体" w:cs="Times New Roman"/>
      <w:b/>
      <w:bCs/>
      <w:sz w:val="28"/>
      <w:szCs w:val="28"/>
    </w:rPr>
  </w:style>
  <w:style w:type="character" w:customStyle="1" w:styleId="62">
    <w:name w:val="标题 6 字符"/>
    <w:basedOn w:val="41"/>
    <w:link w:val="7"/>
    <w:autoRedefine/>
    <w:qFormat/>
    <w:uiPriority w:val="9"/>
    <w:rPr>
      <w:rFonts w:ascii="Arial" w:hAnsi="Arial" w:eastAsia="黑体" w:cs="Times New Roman"/>
      <w:b/>
      <w:bCs/>
      <w:sz w:val="24"/>
      <w:szCs w:val="24"/>
    </w:rPr>
  </w:style>
  <w:style w:type="character" w:customStyle="1" w:styleId="63">
    <w:name w:val="标题 7 字符"/>
    <w:basedOn w:val="41"/>
    <w:link w:val="8"/>
    <w:autoRedefine/>
    <w:qFormat/>
    <w:uiPriority w:val="0"/>
    <w:rPr>
      <w:rFonts w:ascii="Times New Roman" w:hAnsi="Times New Roman" w:eastAsia="宋体" w:cs="Times New Roman"/>
      <w:b/>
      <w:bCs/>
      <w:sz w:val="24"/>
      <w:szCs w:val="24"/>
    </w:rPr>
  </w:style>
  <w:style w:type="character" w:customStyle="1" w:styleId="64">
    <w:name w:val="标题 8 字符"/>
    <w:basedOn w:val="41"/>
    <w:link w:val="9"/>
    <w:autoRedefine/>
    <w:qFormat/>
    <w:uiPriority w:val="0"/>
    <w:rPr>
      <w:rFonts w:ascii="Arial" w:hAnsi="Arial" w:eastAsia="黑体" w:cs="Times New Roman"/>
      <w:sz w:val="24"/>
      <w:szCs w:val="24"/>
    </w:rPr>
  </w:style>
  <w:style w:type="character" w:customStyle="1" w:styleId="65">
    <w:name w:val="标题 9 字符"/>
    <w:basedOn w:val="41"/>
    <w:link w:val="10"/>
    <w:autoRedefine/>
    <w:qFormat/>
    <w:uiPriority w:val="9"/>
    <w:rPr>
      <w:rFonts w:ascii="Arial" w:hAnsi="Arial" w:eastAsia="黑体" w:cs="Times New Roman"/>
      <w:szCs w:val="21"/>
    </w:rPr>
  </w:style>
  <w:style w:type="character" w:customStyle="1" w:styleId="66">
    <w:name w:val="页眉 字符"/>
    <w:basedOn w:val="41"/>
    <w:link w:val="28"/>
    <w:autoRedefine/>
    <w:qFormat/>
    <w:uiPriority w:val="0"/>
    <w:rPr>
      <w:sz w:val="18"/>
      <w:szCs w:val="18"/>
    </w:rPr>
  </w:style>
  <w:style w:type="character" w:customStyle="1" w:styleId="67">
    <w:name w:val="页脚 字符"/>
    <w:basedOn w:val="41"/>
    <w:link w:val="27"/>
    <w:autoRedefine/>
    <w:qFormat/>
    <w:uiPriority w:val="0"/>
    <w:rPr>
      <w:sz w:val="18"/>
      <w:szCs w:val="18"/>
    </w:rPr>
  </w:style>
  <w:style w:type="character" w:customStyle="1" w:styleId="68">
    <w:name w:val="批注框文本 字符"/>
    <w:basedOn w:val="41"/>
    <w:link w:val="26"/>
    <w:autoRedefine/>
    <w:semiHidden/>
    <w:qFormat/>
    <w:uiPriority w:val="99"/>
    <w:rPr>
      <w:sz w:val="18"/>
      <w:szCs w:val="18"/>
    </w:rPr>
  </w:style>
  <w:style w:type="character" w:customStyle="1" w:styleId="69">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1"/>
    <w:link w:val="18"/>
    <w:autoRedefine/>
    <w:semiHidden/>
    <w:qFormat/>
    <w:uiPriority w:val="99"/>
    <w:rPr>
      <w:rFonts w:ascii="Times New Roman" w:hAnsi="Times New Roman" w:eastAsia="宋体" w:cs="Times New Roman"/>
      <w:kern w:val="0"/>
      <w:sz w:val="16"/>
      <w:szCs w:val="16"/>
    </w:rPr>
  </w:style>
  <w:style w:type="character" w:customStyle="1" w:styleId="80">
    <w:name w:val="fontstyle01"/>
    <w:basedOn w:val="41"/>
    <w:autoRedefine/>
    <w:qFormat/>
    <w:uiPriority w:val="0"/>
    <w:rPr>
      <w:rFonts w:hint="eastAsia" w:ascii="宋体" w:hAnsi="宋体" w:eastAsia="宋体"/>
      <w:color w:val="000000"/>
      <w:sz w:val="44"/>
      <w:szCs w:val="44"/>
    </w:rPr>
  </w:style>
  <w:style w:type="character" w:customStyle="1" w:styleId="81">
    <w:name w:val="fontstyle21"/>
    <w:basedOn w:val="41"/>
    <w:autoRedefine/>
    <w:qFormat/>
    <w:uiPriority w:val="0"/>
    <w:rPr>
      <w:rFonts w:hint="default" w:ascii="Wingdings-Regular" w:hAnsi="Wingdings-Regular"/>
      <w:color w:val="000000"/>
      <w:sz w:val="22"/>
      <w:szCs w:val="22"/>
    </w:rPr>
  </w:style>
  <w:style w:type="character" w:customStyle="1" w:styleId="82">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83">
    <w:name w:val="Unresolved Mention"/>
    <w:basedOn w:val="41"/>
    <w:autoRedefine/>
    <w:semiHidden/>
    <w:unhideWhenUsed/>
    <w:qFormat/>
    <w:uiPriority w:val="99"/>
    <w:rPr>
      <w:color w:val="605E5C"/>
      <w:shd w:val="clear" w:color="auto" w:fill="E1DFDD"/>
    </w:rPr>
  </w:style>
  <w:style w:type="character" w:customStyle="1" w:styleId="84">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85">
    <w:name w:val="正文缩进 字符"/>
    <w:link w:val="12"/>
    <w:autoRedefine/>
    <w:qFormat/>
    <w:uiPriority w:val="0"/>
    <w:rPr>
      <w:rFonts w:ascii="宋体"/>
      <w:sz w:val="24"/>
    </w:rPr>
  </w:style>
  <w:style w:type="character" w:customStyle="1" w:styleId="86">
    <w:name w:val="正文文本 字符"/>
    <w:basedOn w:val="41"/>
    <w:link w:val="16"/>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3"/>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8"/>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1"/>
    <w:link w:val="17"/>
    <w:autoRedefine/>
    <w:qFormat/>
    <w:uiPriority w:val="0"/>
    <w:rPr>
      <w:rFonts w:ascii="Times New Roman" w:hAnsi="Times New Roman" w:eastAsia="宋体" w:cs="Times New Roman"/>
      <w:kern w:val="0"/>
      <w:sz w:val="20"/>
      <w:szCs w:val="20"/>
    </w:rPr>
  </w:style>
  <w:style w:type="character" w:customStyle="1" w:styleId="124">
    <w:name w:val="纯文本 字符"/>
    <w:basedOn w:val="41"/>
    <w:link w:val="22"/>
    <w:autoRedefine/>
    <w:qFormat/>
    <w:uiPriority w:val="0"/>
    <w:rPr>
      <w:rFonts w:ascii="宋体" w:hAnsi="Courier New" w:eastAsia="宋体" w:cs="Times New Roman"/>
      <w:kern w:val="0"/>
      <w:szCs w:val="20"/>
    </w:rPr>
  </w:style>
  <w:style w:type="character" w:customStyle="1" w:styleId="125">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26">
    <w:name w:val="font41"/>
    <w:basedOn w:val="41"/>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1"/>
    <w:autoRedefine/>
    <w:qFormat/>
    <w:uiPriority w:val="0"/>
    <w:rPr>
      <w:rFonts w:hint="eastAsia" w:ascii="宋体" w:hAnsi="宋体" w:eastAsia="宋体"/>
      <w:b/>
      <w:color w:val="000000"/>
      <w:kern w:val="2"/>
      <w:sz w:val="18"/>
      <w:u w:val="none"/>
    </w:rPr>
  </w:style>
  <w:style w:type="paragraph" w:customStyle="1" w:styleId="130">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1"/>
    <w:qFormat/>
    <w:uiPriority w:val="0"/>
  </w:style>
  <w:style w:type="character" w:customStyle="1" w:styleId="142">
    <w:name w:val="layui-layer-tabnow"/>
    <w:basedOn w:val="41"/>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43</Pages>
  <Words>2340</Words>
  <Characters>2496</Characters>
  <Lines>29</Lines>
  <Paragraphs>8</Paragraphs>
  <TotalTime>11</TotalTime>
  <ScaleCrop>false</ScaleCrop>
  <LinksUpToDate>false</LinksUpToDate>
  <CharactersWithSpaces>2648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2025-08-13T07:14:25Z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AF547250C3594C51893315E8F355E685_13</vt:lpwstr>
  </property>
  <property fmtid="{D5CDD505-2E9C-101B-9397-08002B2CF9AE}" pid="4" name="KSOTemplateDocerSaveRecord">
    <vt:lpwstr>eyJoZGlkIjoiNDFjNjc4MzM2NGNhOTY1ZjQ2ZmNmMWE4MmVlYzQxYjkiLCJ1c2VySWQiOiIzMDI1ODcyMjYifQ==</vt:lpwstr>
  </property>
</Properties>
</file>