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5"/>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桐城师范高等专科学校学生公寓文化氛围营造及装饰改造项目</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031 </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12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2BD005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二、请各响应人认真阅读</w:t>
      </w:r>
      <w:r>
        <w:rPr>
          <w:rFonts w:hint="eastAsia" w:ascii="宋体" w:hAnsi="宋体" w:cs="宋体"/>
          <w:b/>
          <w:color w:val="auto"/>
          <w:kern w:val="0"/>
          <w:sz w:val="24"/>
          <w:highlight w:val="none"/>
          <w:lang w:val="en-US" w:eastAsia="zh-CN"/>
        </w:rPr>
        <w:t>竞争性谈判</w:t>
      </w:r>
      <w:r>
        <w:rPr>
          <w:rFonts w:hint="eastAsia" w:ascii="宋体" w:hAnsi="宋体" w:cs="宋体"/>
          <w:b/>
          <w:color w:val="auto"/>
          <w:kern w:val="0"/>
          <w:sz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1</w:t>
      </w:r>
      <w:r>
        <w:rPr>
          <w:rFonts w:hint="eastAsia" w:ascii="宋体" w:hAnsi="宋体" w:cs="宋体"/>
          <w:b/>
          <w:color w:val="auto"/>
          <w:kern w:val="0"/>
          <w:sz w:val="24"/>
          <w:highlight w:val="none"/>
          <w:lang w:val="en-US" w:eastAsia="zh-CN"/>
        </w:rPr>
        <w:t>.</w:t>
      </w:r>
      <w:r>
        <w:rPr>
          <w:rFonts w:hint="eastAsia" w:ascii="宋体" w:hAnsi="宋体" w:cs="宋体"/>
          <w:b/>
          <w:color w:val="auto"/>
          <w:kern w:val="0"/>
          <w:sz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2</w:t>
      </w:r>
      <w:r>
        <w:rPr>
          <w:rFonts w:hint="eastAsia" w:ascii="宋体" w:hAnsi="宋体" w:cs="宋体"/>
          <w:b/>
          <w:color w:val="auto"/>
          <w:kern w:val="0"/>
          <w:sz w:val="24"/>
          <w:highlight w:val="none"/>
          <w:lang w:val="en-US" w:eastAsia="zh-CN"/>
        </w:rPr>
        <w:t>.</w:t>
      </w:r>
      <w:r>
        <w:rPr>
          <w:rFonts w:hint="eastAsia" w:ascii="宋体" w:hAnsi="宋体" w:cs="宋体"/>
          <w:b/>
          <w:color w:val="auto"/>
          <w:kern w:val="0"/>
          <w:sz w:val="24"/>
          <w:highlight w:val="none"/>
        </w:rPr>
        <w:t>按照</w:t>
      </w:r>
      <w:r>
        <w:rPr>
          <w:rFonts w:hint="eastAsia" w:ascii="宋体" w:hAnsi="宋体" w:cs="宋体"/>
          <w:b/>
          <w:color w:val="auto"/>
          <w:kern w:val="0"/>
          <w:sz w:val="24"/>
          <w:highlight w:val="none"/>
          <w:lang w:val="en-US" w:eastAsia="zh-CN"/>
        </w:rPr>
        <w:t>竞争性谈判</w:t>
      </w:r>
      <w:r>
        <w:rPr>
          <w:rFonts w:hint="eastAsia" w:ascii="宋体" w:hAnsi="宋体" w:cs="宋体"/>
          <w:b/>
          <w:color w:val="auto"/>
          <w:kern w:val="0"/>
          <w:sz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highlight w:val="none"/>
        </w:rPr>
        <w:t>3</w:t>
      </w:r>
      <w:r>
        <w:rPr>
          <w:rFonts w:hint="eastAsia" w:ascii="宋体" w:hAnsi="宋体" w:cs="宋体"/>
          <w:b/>
          <w:color w:val="auto"/>
          <w:kern w:val="0"/>
          <w:sz w:val="24"/>
          <w:highlight w:val="none"/>
          <w:lang w:val="en-US" w:eastAsia="zh-CN"/>
        </w:rPr>
        <w:t>.</w:t>
      </w:r>
      <w:r>
        <w:rPr>
          <w:rFonts w:hint="eastAsia" w:ascii="宋体" w:hAnsi="宋体" w:cs="宋体"/>
          <w:b/>
          <w:color w:val="auto"/>
          <w:kern w:val="0"/>
          <w:sz w:val="24"/>
          <w:highlight w:val="none"/>
        </w:rPr>
        <w:t>对</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80" w:lineRule="exact"/>
        <w:ind w:firstLine="241" w:firstLineChars="100"/>
        <w:jc w:val="left"/>
        <w:textAlignment w:val="auto"/>
        <w:rPr>
          <w:rFonts w:hint="eastAsia" w:ascii="宋体" w:hAnsi="宋体" w:cs="宋体"/>
          <w:b/>
          <w:color w:val="auto"/>
          <w:kern w:val="0"/>
          <w:sz w:val="24"/>
          <w:highlight w:val="none"/>
        </w:rPr>
      </w:pPr>
      <w:r>
        <w:rPr>
          <w:rFonts w:hint="eastAsia" w:ascii="宋体" w:hAnsi="宋体" w:cs="宋体"/>
          <w:b/>
          <w:color w:val="auto"/>
          <w:kern w:val="0"/>
          <w:sz w:val="24"/>
          <w:highlight w:val="none"/>
        </w:rPr>
        <w:t>4</w:t>
      </w:r>
      <w:r>
        <w:rPr>
          <w:rFonts w:hint="eastAsia" w:ascii="宋体" w:hAnsi="宋体" w:cs="宋体"/>
          <w:b/>
          <w:color w:val="auto"/>
          <w:kern w:val="0"/>
          <w:sz w:val="24"/>
          <w:highlight w:val="none"/>
          <w:lang w:val="en-US" w:eastAsia="zh-CN"/>
        </w:rPr>
        <w:t>.</w:t>
      </w:r>
      <w:r>
        <w:rPr>
          <w:rFonts w:hint="eastAsia" w:ascii="宋体" w:hAnsi="宋体" w:cs="宋体"/>
          <w:b/>
          <w:color w:val="auto"/>
          <w:kern w:val="0"/>
          <w:sz w:val="24"/>
          <w:highlight w:val="none"/>
        </w:rPr>
        <w:t>本项目</w:t>
      </w:r>
      <w:r>
        <w:rPr>
          <w:rFonts w:hint="eastAsia" w:ascii="宋体" w:hAnsi="宋体" w:cs="宋体"/>
          <w:b/>
          <w:color w:val="auto"/>
          <w:kern w:val="0"/>
          <w:sz w:val="24"/>
          <w:highlight w:val="none"/>
          <w:lang w:eastAsia="zh-CN"/>
        </w:rPr>
        <w:t>谈判</w:t>
      </w:r>
      <w:r>
        <w:rPr>
          <w:rFonts w:hint="eastAsia" w:ascii="宋体" w:hAnsi="宋体" w:cs="宋体"/>
          <w:b/>
          <w:color w:val="auto"/>
          <w:kern w:val="0"/>
          <w:sz w:val="24"/>
          <w:highlight w:val="none"/>
        </w:rPr>
        <w:t>期间，供应商必须保证联系电话</w:t>
      </w:r>
      <w:r>
        <w:rPr>
          <w:rFonts w:hint="eastAsia" w:ascii="宋体" w:hAnsi="宋体" w:cs="宋体"/>
          <w:b/>
          <w:color w:val="auto"/>
          <w:kern w:val="0"/>
          <w:sz w:val="24"/>
          <w:highlight w:val="none"/>
          <w:lang w:val="en-US" w:eastAsia="zh-CN"/>
        </w:rPr>
        <w:t>畅通</w:t>
      </w:r>
      <w:r>
        <w:rPr>
          <w:rFonts w:hint="eastAsia" w:ascii="宋体" w:hAnsi="宋体" w:cs="宋体"/>
          <w:b/>
          <w:color w:val="auto"/>
          <w:kern w:val="0"/>
          <w:sz w:val="24"/>
          <w:highlight w:val="none"/>
        </w:rPr>
        <w:t>，因供应商通讯不畅造成的不利后果由供应商自行承担。</w:t>
      </w:r>
    </w:p>
    <w:p w14:paraId="0601C34C">
      <w:pPr>
        <w:widowControl/>
        <w:spacing w:line="480" w:lineRule="auto"/>
        <w:ind w:firstLine="482" w:firstLineChars="200"/>
        <w:jc w:val="left"/>
        <w:rPr>
          <w:rFonts w:ascii="宋体" w:hAnsi="宋体" w:cs="宋体"/>
          <w:b/>
          <w:color w:val="auto"/>
          <w:kern w:val="0"/>
          <w:sz w:val="24"/>
          <w:szCs w:val="24"/>
          <w:highlight w:val="none"/>
        </w:rPr>
        <w:sectPr>
          <w:footerReference r:id="rId4" w:type="default"/>
          <w:pgSz w:w="11906" w:h="16838"/>
          <w:pgMar w:top="1418" w:right="1418" w:bottom="1418" w:left="1418" w:header="851" w:footer="680" w:gutter="0"/>
          <w:pgNumType w:fmt="decimal" w:start="1"/>
          <w:cols w:space="720" w:num="1"/>
          <w:docGrid w:linePitch="290" w:charSpace="0"/>
        </w:sectPr>
      </w:pPr>
    </w:p>
    <w:p w14:paraId="40C48D9C">
      <w:pPr>
        <w:pStyle w:val="2"/>
      </w:pPr>
    </w:p>
    <w:sdt>
      <w:sdtPr>
        <w:rPr>
          <w:rFonts w:ascii="宋体" w:hAnsi="宋体" w:eastAsia="宋体" w:cs="宋体"/>
          <w:sz w:val="35"/>
          <w:szCs w:val="35"/>
        </w:rPr>
        <w:id w:val="1"/>
        <w:docPartObj>
          <w:docPartGallery w:val="Table of Contents"/>
          <w:docPartUnique/>
        </w:docPartObj>
      </w:sdtPr>
      <w:sdtEndPr>
        <w:rPr>
          <w:rFonts w:hint="default" w:ascii="宋体" w:hAnsi="宋体" w:eastAsia="宋体" w:cs="宋体"/>
          <w:sz w:val="32"/>
          <w:szCs w:val="28"/>
          <w:lang w:val="en-US"/>
        </w:rPr>
      </w:sdtEndPr>
      <w:sdtContent>
        <w:p w14:paraId="784D4589">
          <w:pPr>
            <w:spacing w:before="71" w:line="227" w:lineRule="auto"/>
            <w:ind w:left="3886"/>
            <w:rPr>
              <w:rFonts w:ascii="宋体" w:hAnsi="宋体" w:eastAsia="宋体" w:cs="宋体"/>
              <w:sz w:val="35"/>
              <w:szCs w:val="35"/>
            </w:rPr>
          </w:pPr>
          <w:bookmarkStart w:id="0" w:name="_Toc23467"/>
          <w:bookmarkStart w:id="1" w:name="_Toc21464"/>
          <w:bookmarkStart w:id="2" w:name="_Toc54941328"/>
          <w:bookmarkStart w:id="3" w:name="_Toc439316870"/>
          <w:r>
            <w:rPr>
              <w:rFonts w:ascii="宋体" w:hAnsi="宋体" w:eastAsia="宋体" w:cs="宋体"/>
              <w:b/>
              <w:bCs/>
              <w:spacing w:val="-41"/>
              <w:sz w:val="40"/>
              <w:szCs w:val="40"/>
            </w:rPr>
            <w:t>目</w:t>
          </w:r>
          <w:r>
            <w:rPr>
              <w:rFonts w:ascii="宋体" w:hAnsi="宋体" w:eastAsia="宋体" w:cs="宋体"/>
              <w:spacing w:val="10"/>
              <w:sz w:val="40"/>
              <w:szCs w:val="40"/>
            </w:rPr>
            <w:t xml:space="preserve">    </w:t>
          </w:r>
          <w:r>
            <w:rPr>
              <w:rFonts w:ascii="宋体" w:hAnsi="宋体" w:eastAsia="宋体" w:cs="宋体"/>
              <w:b/>
              <w:bCs/>
              <w:spacing w:val="-41"/>
              <w:sz w:val="40"/>
              <w:szCs w:val="40"/>
            </w:rPr>
            <w:t>录</w:t>
          </w:r>
        </w:p>
        <w:p w14:paraId="59279689">
          <w:pPr>
            <w:pStyle w:val="2"/>
            <w:spacing w:line="312" w:lineRule="auto"/>
          </w:pPr>
        </w:p>
        <w:p w14:paraId="681466C8">
          <w:pPr>
            <w:pStyle w:val="2"/>
            <w:spacing w:line="313" w:lineRule="auto"/>
          </w:pPr>
        </w:p>
        <w:p w14:paraId="0D115F45">
          <w:pPr>
            <w:pStyle w:val="2"/>
            <w:spacing w:line="313" w:lineRule="auto"/>
          </w:pPr>
        </w:p>
        <w:p w14:paraId="4E04B401">
          <w:pPr>
            <w:tabs>
              <w:tab w:val="right" w:leader="dot" w:pos="9062"/>
            </w:tabs>
            <w:spacing w:before="145" w:line="227" w:lineRule="auto"/>
            <w:rPr>
              <w:sz w:val="32"/>
              <w:szCs w:val="28"/>
            </w:rPr>
          </w:pPr>
          <w:r>
            <w:rPr>
              <w:sz w:val="32"/>
              <w:szCs w:val="28"/>
            </w:rPr>
            <w:fldChar w:fldCharType="begin"/>
          </w:r>
          <w:r>
            <w:rPr>
              <w:sz w:val="32"/>
              <w:szCs w:val="28"/>
            </w:rPr>
            <w:instrText xml:space="preserve"> HYPERLINK \l "bookmark2" </w:instrText>
          </w:r>
          <w:r>
            <w:rPr>
              <w:sz w:val="32"/>
              <w:szCs w:val="28"/>
            </w:rPr>
            <w:fldChar w:fldCharType="separate"/>
          </w:r>
          <w:r>
            <w:rPr>
              <w:sz w:val="32"/>
              <w:szCs w:val="28"/>
            </w:rPr>
            <w:t xml:space="preserve">第一章   谈判公告 </w:t>
          </w:r>
          <w:r>
            <w:rPr>
              <w:sz w:val="32"/>
              <w:szCs w:val="28"/>
            </w:rPr>
            <w:tab/>
          </w:r>
          <w:r>
            <w:rPr>
              <w:sz w:val="32"/>
              <w:szCs w:val="28"/>
            </w:rPr>
            <w:t xml:space="preserve"> 1</w:t>
          </w:r>
          <w:r>
            <w:rPr>
              <w:sz w:val="32"/>
              <w:szCs w:val="28"/>
            </w:rPr>
            <w:fldChar w:fldCharType="end"/>
          </w:r>
        </w:p>
        <w:p w14:paraId="70F76F5C">
          <w:pPr>
            <w:tabs>
              <w:tab w:val="right" w:leader="dot" w:pos="9062"/>
            </w:tabs>
            <w:spacing w:before="145" w:line="227" w:lineRule="auto"/>
            <w:rPr>
              <w:sz w:val="32"/>
              <w:szCs w:val="28"/>
            </w:rPr>
          </w:pPr>
          <w:r>
            <w:rPr>
              <w:sz w:val="32"/>
              <w:szCs w:val="28"/>
            </w:rPr>
            <w:fldChar w:fldCharType="begin"/>
          </w:r>
          <w:r>
            <w:rPr>
              <w:sz w:val="32"/>
              <w:szCs w:val="28"/>
            </w:rPr>
            <w:instrText xml:space="preserve"> HYPERLINK \l "bookmark4" </w:instrText>
          </w:r>
          <w:r>
            <w:rPr>
              <w:sz w:val="32"/>
              <w:szCs w:val="28"/>
            </w:rPr>
            <w:fldChar w:fldCharType="separate"/>
          </w:r>
          <w:r>
            <w:rPr>
              <w:sz w:val="32"/>
              <w:szCs w:val="28"/>
            </w:rPr>
            <w:t>第二章   竞争性谈判须知</w:t>
          </w:r>
          <w:r>
            <w:rPr>
              <w:sz w:val="32"/>
              <w:szCs w:val="28"/>
            </w:rPr>
            <w:tab/>
          </w:r>
          <w:r>
            <w:rPr>
              <w:sz w:val="32"/>
              <w:szCs w:val="28"/>
            </w:rPr>
            <w:t xml:space="preserve"> </w:t>
          </w:r>
          <w:r>
            <w:rPr>
              <w:rFonts w:hint="eastAsia"/>
              <w:sz w:val="32"/>
              <w:szCs w:val="28"/>
              <w:lang w:val="en-US" w:eastAsia="zh-CN"/>
            </w:rPr>
            <w:t>3</w:t>
          </w:r>
          <w:r>
            <w:rPr>
              <w:sz w:val="32"/>
              <w:szCs w:val="28"/>
            </w:rPr>
            <w:fldChar w:fldCharType="end"/>
          </w:r>
        </w:p>
        <w:p w14:paraId="44828648">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"bookmark6" </w:instrText>
          </w:r>
          <w:r>
            <w:rPr>
              <w:sz w:val="32"/>
              <w:szCs w:val="28"/>
            </w:rPr>
            <w:fldChar w:fldCharType="separate"/>
          </w:r>
          <w:r>
            <w:rPr>
              <w:sz w:val="32"/>
              <w:szCs w:val="28"/>
            </w:rPr>
            <w:t xml:space="preserve">第三章   采购需求 </w:t>
          </w:r>
          <w:r>
            <w:rPr>
              <w:sz w:val="32"/>
              <w:szCs w:val="28"/>
            </w:rPr>
            <w:tab/>
          </w:r>
          <w:r>
            <w:rPr>
              <w:sz w:val="32"/>
              <w:szCs w:val="28"/>
            </w:rPr>
            <w:t xml:space="preserve"> </w:t>
          </w:r>
          <w:r>
            <w:rPr>
              <w:rFonts w:hint="eastAsia"/>
              <w:sz w:val="32"/>
              <w:szCs w:val="28"/>
              <w:lang w:val="en-US" w:eastAsia="zh-CN"/>
            </w:rPr>
            <w:t>1</w:t>
          </w:r>
          <w:r>
            <w:rPr>
              <w:sz w:val="32"/>
              <w:szCs w:val="28"/>
            </w:rPr>
            <w:fldChar w:fldCharType="end"/>
          </w:r>
          <w:r>
            <w:rPr>
              <w:rFonts w:hint="eastAsia"/>
              <w:sz w:val="32"/>
              <w:szCs w:val="28"/>
              <w:lang w:val="en-US" w:eastAsia="zh-CN"/>
            </w:rPr>
            <w:t>5</w:t>
          </w:r>
        </w:p>
        <w:p w14:paraId="37E5C15B">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"bookmark8" </w:instrText>
          </w:r>
          <w:r>
            <w:rPr>
              <w:sz w:val="32"/>
              <w:szCs w:val="28"/>
            </w:rPr>
            <w:fldChar w:fldCharType="separate"/>
          </w:r>
          <w:r>
            <w:rPr>
              <w:sz w:val="32"/>
              <w:szCs w:val="28"/>
            </w:rPr>
            <w:t xml:space="preserve">第四章   评审方法与标准 </w:t>
          </w:r>
          <w:r>
            <w:rPr>
              <w:sz w:val="32"/>
              <w:szCs w:val="28"/>
            </w:rPr>
            <w:tab/>
          </w:r>
          <w:r>
            <w:rPr>
              <w:sz w:val="32"/>
              <w:szCs w:val="28"/>
            </w:rPr>
            <w:t xml:space="preserve"> </w:t>
          </w:r>
          <w:r>
            <w:rPr>
              <w:rFonts w:hint="eastAsia"/>
              <w:sz w:val="32"/>
              <w:szCs w:val="28"/>
              <w:lang w:val="en-US" w:eastAsia="zh-CN"/>
            </w:rPr>
            <w:t>1</w:t>
          </w:r>
          <w:r>
            <w:rPr>
              <w:sz w:val="32"/>
              <w:szCs w:val="28"/>
            </w:rPr>
            <w:fldChar w:fldCharType="end"/>
          </w:r>
          <w:r>
            <w:rPr>
              <w:rFonts w:hint="eastAsia"/>
              <w:sz w:val="32"/>
              <w:szCs w:val="28"/>
              <w:lang w:val="en-US" w:eastAsia="zh-CN"/>
            </w:rPr>
            <w:t>7</w:t>
          </w:r>
        </w:p>
        <w:p w14:paraId="48AE30FC">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"bookmark10" </w:instrText>
          </w:r>
          <w:r>
            <w:rPr>
              <w:sz w:val="32"/>
              <w:szCs w:val="28"/>
            </w:rPr>
            <w:fldChar w:fldCharType="separate"/>
          </w:r>
          <w:r>
            <w:rPr>
              <w:sz w:val="32"/>
              <w:szCs w:val="28"/>
            </w:rPr>
            <w:t xml:space="preserve">第五章   合同条款及格式 </w:t>
          </w:r>
          <w:r>
            <w:rPr>
              <w:sz w:val="32"/>
              <w:szCs w:val="28"/>
            </w:rPr>
            <w:tab/>
          </w:r>
          <w:r>
            <w:rPr>
              <w:rFonts w:hint="eastAsia"/>
              <w:sz w:val="32"/>
              <w:szCs w:val="28"/>
              <w:lang w:val="en-US" w:eastAsia="zh-CN"/>
            </w:rPr>
            <w:t>1</w:t>
          </w:r>
          <w:r>
            <w:rPr>
              <w:sz w:val="32"/>
              <w:szCs w:val="28"/>
            </w:rPr>
            <w:fldChar w:fldCharType="end"/>
          </w:r>
          <w:r>
            <w:rPr>
              <w:rFonts w:hint="eastAsia"/>
              <w:sz w:val="32"/>
              <w:szCs w:val="28"/>
              <w:lang w:val="en-US" w:eastAsia="zh-CN"/>
            </w:rPr>
            <w:t>8</w:t>
          </w:r>
        </w:p>
        <w:p w14:paraId="6B2BBB04">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"bookmark16" </w:instrText>
          </w:r>
          <w:r>
            <w:rPr>
              <w:sz w:val="32"/>
              <w:szCs w:val="28"/>
            </w:rPr>
            <w:fldChar w:fldCharType="separate"/>
          </w:r>
          <w:r>
            <w:rPr>
              <w:sz w:val="32"/>
              <w:szCs w:val="28"/>
            </w:rPr>
            <w:t>第</w:t>
          </w:r>
          <w:r>
            <w:rPr>
              <w:rFonts w:hint="eastAsia"/>
              <w:sz w:val="32"/>
              <w:szCs w:val="28"/>
              <w:lang w:val="en-US" w:eastAsia="zh-CN"/>
            </w:rPr>
            <w:t>六</w:t>
          </w:r>
          <w:r>
            <w:rPr>
              <w:sz w:val="32"/>
              <w:szCs w:val="28"/>
            </w:rPr>
            <w:t xml:space="preserve">章   响应文件格式 </w:t>
          </w:r>
          <w:r>
            <w:rPr>
              <w:sz w:val="32"/>
              <w:szCs w:val="28"/>
            </w:rPr>
            <w:tab/>
          </w:r>
          <w:r>
            <w:rPr>
              <w:sz w:val="32"/>
              <w:szCs w:val="28"/>
            </w:rPr>
            <w:t xml:space="preserve"> </w:t>
          </w:r>
          <w:r>
            <w:rPr>
              <w:rFonts w:hint="eastAsia"/>
              <w:sz w:val="32"/>
              <w:szCs w:val="28"/>
              <w:lang w:val="en-US" w:eastAsia="zh-CN"/>
            </w:rPr>
            <w:t>2</w:t>
          </w:r>
          <w:r>
            <w:rPr>
              <w:sz w:val="32"/>
              <w:szCs w:val="28"/>
            </w:rPr>
            <w:fldChar w:fldCharType="end"/>
          </w:r>
          <w:r>
            <w:rPr>
              <w:rFonts w:hint="eastAsia"/>
              <w:sz w:val="32"/>
              <w:szCs w:val="28"/>
              <w:lang w:val="en-US" w:eastAsia="zh-CN"/>
            </w:rPr>
            <w:t>1</w:t>
          </w:r>
        </w:p>
        <w:p w14:paraId="38AFB9B4">
          <w:pPr>
            <w:tabs>
              <w:tab w:val="right" w:leader="dot" w:pos="9062"/>
            </w:tabs>
            <w:spacing w:before="145" w:line="227" w:lineRule="auto"/>
            <w:rPr>
              <w:rFonts w:hint="default"/>
              <w:sz w:val="32"/>
              <w:szCs w:val="28"/>
              <w:lang w:val="en-US"/>
            </w:rPr>
          </w:pPr>
          <w:r>
            <w:rPr>
              <w:sz w:val="32"/>
              <w:szCs w:val="28"/>
            </w:rPr>
            <w:fldChar w:fldCharType="begin"/>
          </w:r>
          <w:r>
            <w:rPr>
              <w:sz w:val="32"/>
              <w:szCs w:val="28"/>
            </w:rPr>
            <w:instrText xml:space="preserve"> HYPERLINK \l "bookmark18" </w:instrText>
          </w:r>
          <w:r>
            <w:rPr>
              <w:sz w:val="32"/>
              <w:szCs w:val="28"/>
            </w:rPr>
            <w:fldChar w:fldCharType="separate"/>
          </w:r>
          <w:r>
            <w:rPr>
              <w:sz w:val="32"/>
              <w:szCs w:val="28"/>
            </w:rPr>
            <w:t>第</w:t>
          </w:r>
          <w:r>
            <w:rPr>
              <w:rFonts w:hint="eastAsia"/>
              <w:sz w:val="32"/>
              <w:szCs w:val="28"/>
              <w:lang w:val="en-US" w:eastAsia="zh-CN"/>
            </w:rPr>
            <w:t>七</w:t>
          </w:r>
          <w:r>
            <w:rPr>
              <w:sz w:val="32"/>
              <w:szCs w:val="28"/>
            </w:rPr>
            <w:t xml:space="preserve">章   政府采购供应商质疑函范本 </w:t>
          </w:r>
          <w:r>
            <w:rPr>
              <w:sz w:val="32"/>
              <w:szCs w:val="28"/>
            </w:rPr>
            <w:tab/>
          </w:r>
          <w:r>
            <w:rPr>
              <w:sz w:val="32"/>
              <w:szCs w:val="28"/>
            </w:rPr>
            <w:t xml:space="preserve"> </w:t>
          </w:r>
          <w:r>
            <w:rPr>
              <w:rFonts w:hint="eastAsia"/>
              <w:sz w:val="32"/>
              <w:szCs w:val="28"/>
              <w:lang w:val="en-US" w:eastAsia="zh-CN"/>
            </w:rPr>
            <w:t>3</w:t>
          </w:r>
          <w:r>
            <w:rPr>
              <w:sz w:val="32"/>
              <w:szCs w:val="28"/>
            </w:rPr>
            <w:fldChar w:fldCharType="end"/>
          </w:r>
          <w:r>
            <w:rPr>
              <w:rFonts w:hint="eastAsia"/>
              <w:sz w:val="32"/>
              <w:szCs w:val="28"/>
              <w:lang w:val="en-US" w:eastAsia="zh-CN"/>
            </w:rPr>
            <w:t>3</w:t>
          </w:r>
        </w:p>
      </w:sdtContent>
    </w:sdt>
    <w:p w14:paraId="7FD6F482">
      <w:pPr>
        <w:pStyle w:val="30"/>
        <w:tabs>
          <w:tab w:val="right" w:leader="dot" w:pos="9060"/>
        </w:tabs>
        <w:spacing w:line="360" w:lineRule="auto"/>
        <w:rPr>
          <w:color w:val="auto"/>
          <w:szCs w:val="21"/>
          <w:highlight w:val="none"/>
        </w:rPr>
      </w:pPr>
    </w:p>
    <w:p w14:paraId="0D8353CB">
      <w:pPr>
        <w:bidi w:val="0"/>
      </w:pPr>
    </w:p>
    <w:p w14:paraId="5FEF33B1">
      <w:pPr>
        <w:bidi w:val="0"/>
      </w:pPr>
    </w:p>
    <w:p w14:paraId="4AB5F190">
      <w:pPr>
        <w:tabs>
          <w:tab w:val="left" w:pos="5562"/>
        </w:tabs>
        <w:bidi w:val="0"/>
        <w:jc w:val="left"/>
        <w:rPr>
          <w:rFonts w:hint="eastAsia"/>
          <w:lang w:eastAsia="zh-CN"/>
        </w:rPr>
      </w:pPr>
      <w:r>
        <w:rPr>
          <w:rFonts w:hint="eastAsia"/>
          <w:lang w:eastAsia="zh-CN"/>
        </w:rPr>
        <w:tab/>
      </w:r>
    </w:p>
    <w:p w14:paraId="288B8B1B">
      <w:pPr>
        <w:bidi w:val="0"/>
        <w:rPr>
          <w:rFonts w:hint="eastAsia" w:ascii="Times New Roman" w:hAnsi="Times New Roman" w:eastAsia="宋体" w:cs="Times New Roman"/>
          <w:kern w:val="2"/>
          <w:sz w:val="21"/>
          <w:lang w:val="en-US" w:eastAsia="zh-CN" w:bidi="ar-SA"/>
        </w:rPr>
      </w:pPr>
    </w:p>
    <w:p w14:paraId="4BDD3C0B">
      <w:pPr>
        <w:bidi w:val="0"/>
        <w:rPr>
          <w:rFonts w:hint="eastAsia"/>
          <w:lang w:val="en-US" w:eastAsia="zh-CN"/>
        </w:rPr>
      </w:pPr>
    </w:p>
    <w:p w14:paraId="4E8CAA49">
      <w:pPr>
        <w:bidi w:val="0"/>
        <w:rPr>
          <w:rFonts w:hint="eastAsia"/>
          <w:lang w:val="en-US" w:eastAsia="zh-CN"/>
        </w:rPr>
      </w:pPr>
    </w:p>
    <w:p w14:paraId="4288E13F">
      <w:pPr>
        <w:bidi w:val="0"/>
        <w:rPr>
          <w:rFonts w:hint="eastAsia"/>
          <w:lang w:val="en-US" w:eastAsia="zh-CN"/>
        </w:rPr>
      </w:pPr>
    </w:p>
    <w:p w14:paraId="47425A6D">
      <w:pPr>
        <w:bidi w:val="0"/>
        <w:rPr>
          <w:rFonts w:hint="eastAsia"/>
          <w:lang w:val="en-US" w:eastAsia="zh-CN"/>
        </w:rPr>
      </w:pPr>
    </w:p>
    <w:p w14:paraId="4C815413">
      <w:pPr>
        <w:bidi w:val="0"/>
        <w:rPr>
          <w:rFonts w:hint="eastAsia"/>
          <w:lang w:val="en-US" w:eastAsia="zh-CN"/>
        </w:rPr>
      </w:pPr>
    </w:p>
    <w:p w14:paraId="582615F5">
      <w:pPr>
        <w:bidi w:val="0"/>
        <w:rPr>
          <w:rFonts w:hint="eastAsia"/>
          <w:lang w:val="en-US" w:eastAsia="zh-CN"/>
        </w:rPr>
      </w:pPr>
    </w:p>
    <w:p w14:paraId="53A8FFDA">
      <w:pPr>
        <w:bidi w:val="0"/>
        <w:rPr>
          <w:rFonts w:hint="eastAsia"/>
          <w:lang w:val="en-US" w:eastAsia="zh-CN"/>
        </w:rPr>
      </w:pPr>
    </w:p>
    <w:p w14:paraId="23629472">
      <w:pPr>
        <w:bidi w:val="0"/>
        <w:rPr>
          <w:rFonts w:hint="eastAsia"/>
          <w:lang w:val="en-US" w:eastAsia="zh-CN"/>
        </w:rPr>
      </w:pPr>
    </w:p>
    <w:p w14:paraId="41D67D27">
      <w:pPr>
        <w:bidi w:val="0"/>
        <w:rPr>
          <w:rFonts w:hint="eastAsia"/>
          <w:lang w:val="en-US" w:eastAsia="zh-CN"/>
        </w:rPr>
      </w:pPr>
    </w:p>
    <w:p w14:paraId="4678BF2D">
      <w:pPr>
        <w:bidi w:val="0"/>
        <w:rPr>
          <w:rFonts w:hint="eastAsia"/>
          <w:lang w:val="en-US" w:eastAsia="zh-CN"/>
        </w:rPr>
      </w:pPr>
    </w:p>
    <w:p w14:paraId="396439AE">
      <w:pPr>
        <w:tabs>
          <w:tab w:val="left" w:pos="5135"/>
        </w:tabs>
        <w:bidi w:val="0"/>
        <w:jc w:val="left"/>
        <w:rPr>
          <w:rFonts w:hint="eastAsia"/>
          <w:lang w:val="en-US" w:eastAsia="zh-CN"/>
        </w:rPr>
        <w:sectPr>
          <w:footerReference r:id="rId5" w:type="default"/>
          <w:pgSz w:w="11906" w:h="16838"/>
          <w:pgMar w:top="1418" w:right="1418" w:bottom="1418" w:left="1418" w:header="851" w:footer="680" w:gutter="0"/>
          <w:pgNumType w:fmt="decimal" w:start="1"/>
          <w:cols w:space="720" w:num="1"/>
          <w:docGrid w:linePitch="290" w:charSpace="0"/>
        </w:sectPr>
      </w:pPr>
      <w:r>
        <w:rPr>
          <w:rFonts w:hint="eastAsia"/>
          <w:lang w:val="en-US" w:eastAsia="zh-CN"/>
        </w:rPr>
        <w:tab/>
      </w: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bookmarkStart w:id="118" w:name="_GoBack"/>
      <w:bookmarkEnd w:id="118"/>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DA5A7B4">
      <w:pPr>
        <w:jc w:val="center"/>
        <w:rPr>
          <w:rFonts w:hint="eastAsia" w:ascii="仿宋" w:hAnsi="仿宋" w:eastAsia="仿宋" w:cs="仿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r>
        <w:rPr>
          <w:rFonts w:hint="eastAsia" w:ascii="仿宋" w:hAnsi="仿宋" w:eastAsia="仿宋" w:cs="仿宋"/>
          <w:b w:val="0"/>
          <w:bCs w:val="0"/>
          <w:color w:val="auto"/>
          <w:kern w:val="44"/>
          <w:sz w:val="32"/>
          <w:szCs w:val="32"/>
          <w:highlight w:val="none"/>
          <w:lang w:val="en-US" w:eastAsia="zh-CN"/>
        </w:rPr>
        <w:t>桐城师范高等专科学校学生公寓文化氛围营造及装饰改造项目</w:t>
      </w:r>
    </w:p>
    <w:p w14:paraId="17066A88">
      <w:pPr>
        <w:jc w:val="center"/>
        <w:rPr>
          <w:rFonts w:hint="eastAsia" w:ascii="仿宋" w:hAnsi="仿宋" w:eastAsia="仿宋" w:cs="仿宋"/>
          <w:b w:val="0"/>
          <w:bCs w:val="0"/>
          <w:color w:val="auto"/>
          <w:kern w:val="44"/>
          <w:sz w:val="32"/>
          <w:szCs w:val="32"/>
          <w:highlight w:val="none"/>
          <w:lang w:val="en-US" w:eastAsia="zh-CN"/>
        </w:rPr>
      </w:pPr>
      <w:r>
        <w:rPr>
          <w:rFonts w:hint="eastAsia" w:ascii="仿宋" w:hAnsi="仿宋" w:eastAsia="仿宋" w:cs="仿宋"/>
          <w:b w:val="0"/>
          <w:bCs w:val="0"/>
          <w:color w:val="auto"/>
          <w:kern w:val="44"/>
          <w:sz w:val="32"/>
          <w:szCs w:val="32"/>
          <w:highlight w:val="none"/>
          <w:lang w:val="en-US" w:eastAsia="zh-CN"/>
        </w:rPr>
        <w:t>竞争性谈判公告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桐城师范高等专科学校学生公寓文化氛围营造及装饰改造项目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的潜在供应商应在桐城师范高等专科学校官网获取采购文件，并于2025年12月25日09时00分（北京时间）前提交响应文件。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7" w:name="_Toc35393798"/>
      <w:bookmarkStart w:id="8" w:name="_Toc28359089"/>
      <w:bookmarkStart w:id="9" w:name="_Toc28359012"/>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 xml:space="preserve"> 031</w:t>
      </w:r>
      <w:r>
        <w:rPr>
          <w:rFonts w:hint="eastAsia" w:ascii="仿宋" w:hAnsi="仿宋" w:eastAsia="仿宋" w:cs="Times New Roman"/>
          <w:color w:val="auto"/>
          <w:sz w:val="28"/>
          <w:szCs w:val="28"/>
          <w:highlight w:val="none"/>
          <w:lang w:eastAsia="zh-CN"/>
        </w:rPr>
        <w:t>号</w:t>
      </w:r>
    </w:p>
    <w:p w14:paraId="62FF744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桐城师范高等专科学校学生公寓文化氛围营造及装饰改造项目</w:t>
      </w:r>
    </w:p>
    <w:p w14:paraId="41120EF9">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采购方式：竞争性</w:t>
      </w:r>
      <w:r>
        <w:rPr>
          <w:rFonts w:hint="eastAsia" w:ascii="仿宋" w:hAnsi="仿宋" w:eastAsia="仿宋" w:cs="Times New Roman"/>
          <w:color w:val="auto"/>
          <w:sz w:val="28"/>
          <w:szCs w:val="28"/>
          <w:highlight w:val="none"/>
          <w:lang w:val="en-US" w:eastAsia="zh-CN"/>
        </w:rPr>
        <w:t>谈判</w:t>
      </w:r>
    </w:p>
    <w:p w14:paraId="2DD77B9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预算金额：</w:t>
      </w:r>
      <w:r>
        <w:rPr>
          <w:rFonts w:hint="eastAsia" w:ascii="仿宋" w:hAnsi="仿宋" w:eastAsia="仿宋" w:cs="Times New Roman"/>
          <w:color w:val="auto"/>
          <w:sz w:val="28"/>
          <w:szCs w:val="28"/>
          <w:highlight w:val="none"/>
          <w:lang w:val="en-US" w:eastAsia="zh-CN"/>
        </w:rPr>
        <w:t>237422.24元</w:t>
      </w:r>
    </w:p>
    <w:p w14:paraId="06F120BE">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最高限价：</w:t>
      </w:r>
      <w:r>
        <w:rPr>
          <w:rFonts w:hint="eastAsia" w:ascii="仿宋" w:hAnsi="仿宋" w:eastAsia="仿宋" w:cs="Times New Roman"/>
          <w:color w:val="auto"/>
          <w:sz w:val="28"/>
          <w:szCs w:val="28"/>
          <w:highlight w:val="none"/>
          <w:lang w:val="en-US" w:eastAsia="zh-CN"/>
        </w:rPr>
        <w:t>237422.24元</w:t>
      </w:r>
    </w:p>
    <w:p w14:paraId="0A5F5881">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采购需求：</w:t>
      </w:r>
      <w:r>
        <w:rPr>
          <w:rFonts w:hint="eastAsia" w:ascii="仿宋" w:hAnsi="仿宋" w:eastAsia="仿宋" w:cs="Times New Roman"/>
          <w:color w:val="auto"/>
          <w:sz w:val="28"/>
          <w:szCs w:val="28"/>
          <w:highlight w:val="none"/>
          <w:lang w:val="en-US" w:eastAsia="zh-CN"/>
        </w:rPr>
        <w:t>桐城师专学生公寓文化氛围营造及装饰改造，具体</w:t>
      </w:r>
      <w:r>
        <w:rPr>
          <w:rFonts w:hint="eastAsia" w:ascii="仿宋" w:hAnsi="仿宋" w:eastAsia="仿宋" w:cs="Times New Roman"/>
          <w:color w:val="auto"/>
          <w:sz w:val="28"/>
          <w:szCs w:val="28"/>
          <w:highlight w:val="none"/>
          <w:lang w:eastAsia="zh-CN"/>
        </w:rPr>
        <w:t>详见</w:t>
      </w:r>
      <w:r>
        <w:rPr>
          <w:rFonts w:hint="eastAsia" w:ascii="仿宋" w:hAnsi="仿宋" w:eastAsia="仿宋" w:cs="Times New Roman"/>
          <w:color w:val="auto"/>
          <w:sz w:val="28"/>
          <w:szCs w:val="28"/>
          <w:highlight w:val="none"/>
          <w:lang w:val="en-US" w:eastAsia="zh-CN"/>
        </w:rPr>
        <w:t>工程量清单。</w:t>
      </w:r>
    </w:p>
    <w:p w14:paraId="6A97C25B">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合同履行期限：成交供应商应在合同签订生效后30个日历日内，完成本项目的全部施工、安装与调试工作，并达到最终验收标准。 </w:t>
      </w:r>
    </w:p>
    <w:p w14:paraId="5557C8E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本项目不接受联合体。</w:t>
      </w:r>
    </w:p>
    <w:p w14:paraId="1520B95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1" w:name="_Toc28359013"/>
      <w:bookmarkStart w:id="12" w:name="_Toc35393630"/>
      <w:bookmarkStart w:id="13" w:name="_Toc35393799"/>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olor w:val="auto"/>
          <w:sz w:val="28"/>
          <w:szCs w:val="28"/>
          <w:highlight w:val="none"/>
        </w:rPr>
      </w:pPr>
      <w:bookmarkStart w:id="15" w:name="_Toc28359014"/>
      <w:bookmarkStart w:id="16" w:name="_Toc28359091"/>
      <w:bookmarkStart w:id="17" w:name="_Toc35393631"/>
      <w:bookmarkStart w:id="18" w:name="_Toc35393800"/>
      <w:r>
        <w:rPr>
          <w:rFonts w:hint="eastAsia" w:ascii="仿宋" w:hAnsi="仿宋" w:eastAsia="仿宋"/>
          <w:color w:val="auto"/>
          <w:sz w:val="28"/>
          <w:szCs w:val="28"/>
          <w:highlight w:val="none"/>
        </w:rPr>
        <w:t>1.满足《中华人民共和国政府采购法》第二十二条规定；</w:t>
      </w:r>
    </w:p>
    <w:p w14:paraId="17247F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供应商</w:t>
      </w:r>
      <w:r>
        <w:rPr>
          <w:rFonts w:hint="eastAsia" w:ascii="仿宋" w:hAnsi="仿宋" w:eastAsia="仿宋"/>
          <w:color w:val="auto"/>
          <w:sz w:val="28"/>
          <w:szCs w:val="28"/>
          <w:highlight w:val="none"/>
        </w:rPr>
        <w:t>具</w:t>
      </w:r>
      <w:r>
        <w:rPr>
          <w:rFonts w:hint="eastAsia" w:ascii="仿宋" w:hAnsi="仿宋" w:eastAsia="仿宋"/>
          <w:color w:val="auto"/>
          <w:sz w:val="28"/>
          <w:szCs w:val="28"/>
          <w:highlight w:val="none"/>
          <w:lang w:val="en-US" w:eastAsia="zh-CN"/>
        </w:rPr>
        <w:t>有</w:t>
      </w:r>
      <w:r>
        <w:rPr>
          <w:rFonts w:hint="eastAsia" w:ascii="仿宋" w:hAnsi="仿宋" w:eastAsia="仿宋"/>
          <w:color w:val="auto"/>
          <w:sz w:val="28"/>
          <w:szCs w:val="28"/>
          <w:highlight w:val="none"/>
        </w:rPr>
        <w:t>住房城乡建设主管部门颁发的建筑装修装饰工程专业承包贰级及以上资质，</w:t>
      </w:r>
      <w:r>
        <w:rPr>
          <w:rFonts w:hint="eastAsia" w:ascii="仿宋" w:hAnsi="仿宋" w:eastAsia="仿宋"/>
          <w:color w:val="auto"/>
          <w:sz w:val="28"/>
          <w:szCs w:val="28"/>
          <w:highlight w:val="none"/>
          <w:lang w:val="en-US" w:eastAsia="zh-CN"/>
        </w:rPr>
        <w:t>并</w:t>
      </w:r>
      <w:r>
        <w:rPr>
          <w:rFonts w:hint="eastAsia" w:ascii="仿宋" w:hAnsi="仿宋" w:eastAsia="仿宋"/>
          <w:color w:val="auto"/>
          <w:sz w:val="28"/>
          <w:szCs w:val="28"/>
          <w:highlight w:val="none"/>
        </w:rPr>
        <w:t>具备有效的安全生产许可证</w:t>
      </w:r>
      <w:r>
        <w:rPr>
          <w:rFonts w:hint="eastAsia" w:ascii="仿宋" w:hAnsi="仿宋" w:eastAsia="仿宋"/>
          <w:color w:val="auto"/>
          <w:sz w:val="28"/>
          <w:szCs w:val="28"/>
          <w:highlight w:val="none"/>
          <w:lang w:eastAsia="zh-CN"/>
        </w:rPr>
        <w:t>。</w:t>
      </w:r>
    </w:p>
    <w:p w14:paraId="20E15C9C">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12月25日09</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00</w:t>
      </w:r>
      <w:r>
        <w:rPr>
          <w:rFonts w:hint="eastAsia" w:ascii="仿宋" w:hAnsi="仿宋" w:eastAsia="仿宋" w:cs="宋体"/>
          <w:color w:val="auto"/>
          <w:sz w:val="28"/>
          <w:szCs w:val="28"/>
          <w:highlight w:val="none"/>
        </w:rPr>
        <w:t>分前（北京时间）</w:t>
      </w:r>
    </w:p>
    <w:p w14:paraId="74D5E20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sectPr>
          <w:footerReference r:id="rId6" w:type="default"/>
          <w:pgSz w:w="11906" w:h="16838"/>
          <w:pgMar w:top="1418" w:right="1418" w:bottom="1276" w:left="1418" w:header="680" w:footer="680" w:gutter="0"/>
          <w:pgNumType w:fmt="decimal" w:start="1"/>
          <w:cols w:space="720" w:num="1"/>
          <w:docGrid w:type="lines" w:linePitch="312" w:charSpace="0"/>
        </w:sectPr>
      </w:pPr>
    </w:p>
    <w:p w14:paraId="4F6CB94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9" w:name="_Toc28359092"/>
      <w:bookmarkStart w:id="20" w:name="_Toc35393632"/>
      <w:bookmarkStart w:id="21" w:name="_Toc35393801"/>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28359093"/>
      <w:bookmarkStart w:id="25" w:name="_Toc35393802"/>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12月25日09</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00</w:t>
      </w:r>
      <w:r>
        <w:rPr>
          <w:rFonts w:hint="eastAsia" w:ascii="仿宋" w:hAnsi="仿宋" w:eastAsia="仿宋" w:cs="仿宋"/>
          <w:b w:val="0"/>
          <w:bCs/>
          <w:color w:val="auto"/>
          <w:sz w:val="28"/>
          <w:szCs w:val="28"/>
          <w:highlight w:val="none"/>
        </w:rPr>
        <w:t>分</w:t>
      </w:r>
    </w:p>
    <w:p w14:paraId="10C54F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F33F1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olor w:val="auto"/>
          <w:sz w:val="28"/>
          <w:szCs w:val="28"/>
          <w:highlight w:val="none"/>
          <w:lang w:val="en-US" w:eastAsia="zh-CN"/>
        </w:rPr>
      </w:pPr>
      <w:bookmarkStart w:id="27" w:name="_Toc35393634"/>
      <w:bookmarkStart w:id="28" w:name="_Toc28359017"/>
      <w:bookmarkStart w:id="29" w:name="_Toc35393803"/>
      <w:bookmarkStart w:id="30" w:name="_Toc28359094"/>
      <w:r>
        <w:rPr>
          <w:rFonts w:hint="eastAsia" w:ascii="仿宋" w:hAnsi="仿宋" w:eastAsia="仿宋"/>
          <w:color w:val="auto"/>
          <w:sz w:val="28"/>
          <w:szCs w:val="28"/>
          <w:highlight w:val="none"/>
          <w:lang w:val="en-US" w:eastAsia="zh-CN"/>
        </w:rPr>
        <w:t>时间：2025年12月25日09时00分</w:t>
      </w:r>
    </w:p>
    <w:p w14:paraId="49BDE4B2">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213B43C5">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7D1708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keepNext w:val="0"/>
        <w:keepLines w:val="0"/>
        <w:pageBreakBefore w:val="0"/>
        <w:widowControl w:val="0"/>
        <w:numPr>
          <w:ilvl w:val="0"/>
          <w:numId w:val="5"/>
        </w:numPr>
        <w:kinsoku/>
        <w:wordWrap/>
        <w:overflowPunct/>
        <w:topLinePunct w:val="0"/>
        <w:autoSpaceDE/>
        <w:autoSpaceDN/>
        <w:bidi w:val="0"/>
        <w:adjustRightInd/>
        <w:snapToGrid/>
        <w:spacing w:line="460" w:lineRule="exact"/>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0D82E8E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2EFE99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联系人：杨老师         联系方式：0556-6181561</w:t>
      </w:r>
    </w:p>
    <w:p w14:paraId="08EBF058">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2837CEA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 </w:t>
      </w:r>
    </w:p>
    <w:p w14:paraId="1E7EE71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联系人：唐工          联系方式：18805569626</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4"/>
        <w:rPr>
          <w:rFonts w:hint="eastAsia" w:eastAsia="宋体" w:cs="Tahoma"/>
          <w:bCs/>
          <w:color w:val="auto"/>
          <w:kern w:val="0"/>
          <w:sz w:val="32"/>
          <w:szCs w:val="32"/>
          <w:highlight w:val="none"/>
          <w:lang w:eastAsia="zh-CN"/>
        </w:rPr>
      </w:pPr>
      <w:bookmarkStart w:id="36" w:name="_Toc54941330"/>
      <w:bookmarkStart w:id="37" w:name="_Toc439316871"/>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0"/>
        <w:gridCol w:w="2400"/>
        <w:gridCol w:w="7009"/>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400"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009"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00"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400"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009"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400"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009"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7B929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9250CD1">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3</w:t>
            </w:r>
          </w:p>
        </w:tc>
        <w:tc>
          <w:tcPr>
            <w:tcW w:w="2400" w:type="dxa"/>
            <w:tcBorders>
              <w:top w:val="single" w:color="auto" w:sz="4" w:space="0"/>
              <w:left w:val="single" w:color="auto" w:sz="4" w:space="0"/>
              <w:bottom w:val="single" w:color="auto" w:sz="4" w:space="0"/>
              <w:right w:val="single" w:color="auto" w:sz="4" w:space="0"/>
            </w:tcBorders>
            <w:vAlign w:val="center"/>
          </w:tcPr>
          <w:p w14:paraId="096E4929">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rPr>
            </w:pPr>
            <w:r>
              <w:rPr>
                <w:rFonts w:hint="eastAsia" w:ascii="宋体" w:hAnsi="宋体" w:eastAsia="宋体"/>
                <w:strike w:val="0"/>
                <w:dstrike w:val="0"/>
                <w:color w:val="auto"/>
                <w:sz w:val="21"/>
                <w:szCs w:val="21"/>
                <w:highlight w:val="none"/>
                <w:lang w:val="en-US" w:eastAsia="zh-CN"/>
              </w:rPr>
              <w:t>现场</w:t>
            </w:r>
            <w:r>
              <w:rPr>
                <w:rFonts w:hint="eastAsia" w:ascii="宋体" w:hAnsi="宋体"/>
                <w:strike w:val="0"/>
                <w:dstrike w:val="0"/>
                <w:color w:val="auto"/>
                <w:sz w:val="21"/>
                <w:szCs w:val="21"/>
                <w:highlight w:val="none"/>
                <w:lang w:val="en-US" w:eastAsia="zh-CN"/>
              </w:rPr>
              <w:t>勘察要求</w:t>
            </w:r>
          </w:p>
        </w:tc>
        <w:tc>
          <w:tcPr>
            <w:tcW w:w="7009" w:type="dxa"/>
            <w:tcBorders>
              <w:top w:val="single" w:color="auto" w:sz="4" w:space="0"/>
              <w:left w:val="single" w:color="auto" w:sz="4" w:space="0"/>
              <w:bottom w:val="single" w:color="auto" w:sz="4" w:space="0"/>
            </w:tcBorders>
            <w:vAlign w:val="center"/>
          </w:tcPr>
          <w:p w14:paraId="5147C730">
            <w:pPr>
              <w:pageBreakBefore w:val="0"/>
              <w:kinsoku/>
              <w:overflowPunct/>
              <w:topLinePunct w:val="0"/>
              <w:bidi w:val="0"/>
              <w:snapToGrid w:val="0"/>
              <w:spacing w:line="440" w:lineRule="exact"/>
              <w:rPr>
                <w:rFonts w:hint="default" w:ascii="宋体" w:cs="宋体"/>
                <w:color w:val="auto"/>
                <w:kern w:val="0"/>
                <w:szCs w:val="21"/>
                <w:highlight w:val="none"/>
                <w:lang w:val="en-US" w:eastAsia="zh-CN"/>
              </w:rPr>
            </w:pPr>
            <w:r>
              <w:rPr>
                <w:rFonts w:hint="default" w:ascii="宋体" w:cs="宋体"/>
                <w:color w:val="auto"/>
                <w:kern w:val="0"/>
                <w:szCs w:val="21"/>
                <w:highlight w:val="none"/>
                <w:lang w:val="en-US" w:eastAsia="zh-CN"/>
              </w:rPr>
              <w:t>请投标人于投标前自行到校进行现场勘察，熟知本项目的实施内容，填写现场勘察表</w:t>
            </w:r>
            <w:r>
              <w:rPr>
                <w:rFonts w:hint="eastAsia" w:ascii="宋体" w:cs="宋体"/>
                <w:color w:val="auto"/>
                <w:kern w:val="0"/>
                <w:szCs w:val="21"/>
                <w:highlight w:val="none"/>
                <w:lang w:val="en-US" w:eastAsia="zh-CN"/>
              </w:rPr>
              <w:t>（格式见附件）</w:t>
            </w:r>
            <w:r>
              <w:rPr>
                <w:rFonts w:hint="default" w:ascii="宋体" w:cs="宋体"/>
                <w:color w:val="auto"/>
                <w:kern w:val="0"/>
                <w:szCs w:val="21"/>
                <w:highlight w:val="none"/>
                <w:lang w:val="en-US" w:eastAsia="zh-CN"/>
              </w:rPr>
              <w:t>，并在</w:t>
            </w:r>
            <w:r>
              <w:rPr>
                <w:rFonts w:hint="eastAsia" w:ascii="宋体" w:cs="宋体"/>
                <w:color w:val="auto"/>
                <w:kern w:val="0"/>
                <w:szCs w:val="21"/>
                <w:highlight w:val="none"/>
                <w:lang w:val="en-US" w:eastAsia="zh-CN"/>
              </w:rPr>
              <w:t>响应</w:t>
            </w:r>
            <w:r>
              <w:rPr>
                <w:rFonts w:hint="default" w:ascii="宋体" w:cs="宋体"/>
                <w:color w:val="auto"/>
                <w:kern w:val="0"/>
                <w:szCs w:val="21"/>
                <w:highlight w:val="none"/>
                <w:lang w:val="en-US" w:eastAsia="zh-CN"/>
              </w:rPr>
              <w:t>文件中提供现场勘察表影印件。现场勘察联系人：</w:t>
            </w:r>
            <w:r>
              <w:rPr>
                <w:rFonts w:hint="eastAsia" w:ascii="宋体" w:cs="宋体"/>
                <w:color w:val="auto"/>
                <w:kern w:val="0"/>
                <w:szCs w:val="21"/>
                <w:highlight w:val="none"/>
                <w:lang w:val="en-US" w:eastAsia="zh-CN"/>
              </w:rPr>
              <w:t>杨老师，</w:t>
            </w:r>
            <w:r>
              <w:rPr>
                <w:rFonts w:hint="eastAsia" w:ascii="宋体" w:hAnsi="Times New Roman" w:cs="宋体"/>
                <w:color w:val="auto"/>
                <w:kern w:val="0"/>
                <w:szCs w:val="21"/>
                <w:highlight w:val="none"/>
                <w:lang w:val="en-US" w:eastAsia="zh-CN"/>
              </w:rPr>
              <w:t>联系电话：0</w:t>
            </w:r>
            <w:r>
              <w:rPr>
                <w:rFonts w:hint="eastAsia" w:ascii="宋体" w:cs="宋体"/>
                <w:color w:val="auto"/>
                <w:kern w:val="0"/>
                <w:szCs w:val="21"/>
                <w:highlight w:val="none"/>
                <w:lang w:val="en-US" w:eastAsia="zh-CN"/>
              </w:rPr>
              <w:t>556-6181561。</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400"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009"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400"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009"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400"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009"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400"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009"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400"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009"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5D5F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DC0FE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400" w:type="dxa"/>
            <w:tcBorders>
              <w:top w:val="single" w:color="auto" w:sz="4" w:space="0"/>
              <w:left w:val="single" w:color="auto" w:sz="4" w:space="0"/>
              <w:bottom w:val="single" w:color="auto" w:sz="4" w:space="0"/>
              <w:right w:val="single" w:color="auto" w:sz="4" w:space="0"/>
            </w:tcBorders>
            <w:vAlign w:val="center"/>
          </w:tcPr>
          <w:p w14:paraId="7FB23FF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谈判响应文件要求</w:t>
            </w:r>
          </w:p>
        </w:tc>
        <w:tc>
          <w:tcPr>
            <w:tcW w:w="7009" w:type="dxa"/>
            <w:tcBorders>
              <w:top w:val="single" w:color="auto" w:sz="4" w:space="0"/>
              <w:left w:val="single" w:color="auto" w:sz="4" w:space="0"/>
              <w:bottom w:val="single" w:color="auto" w:sz="4" w:space="0"/>
            </w:tcBorders>
            <w:vAlign w:val="center"/>
          </w:tcPr>
          <w:p w14:paraId="0B6A416E">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（1）供应商的响应文件需胶装成册，所附材料须按规定填写，并按要求签字盖章，否则按废标处理。</w:t>
            </w:r>
          </w:p>
          <w:p w14:paraId="4A3F7156">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（2）供应商需携带授权委托书递交响应文件，否则现场报名时招标代理将拒绝接收。</w:t>
            </w:r>
          </w:p>
          <w:p w14:paraId="42DC652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（3）法定代表人递交响应文件无需授权委托书，提供身份证明即可。</w:t>
            </w:r>
          </w:p>
        </w:tc>
      </w:tr>
      <w:tr w14:paraId="3507A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691F9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400" w:type="dxa"/>
            <w:tcBorders>
              <w:top w:val="single" w:color="auto" w:sz="4" w:space="0"/>
              <w:left w:val="single" w:color="auto" w:sz="4" w:space="0"/>
              <w:bottom w:val="single" w:color="auto" w:sz="4" w:space="0"/>
              <w:right w:val="single" w:color="auto" w:sz="4" w:space="0"/>
            </w:tcBorders>
            <w:vAlign w:val="center"/>
          </w:tcPr>
          <w:p w14:paraId="37F64A73">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响应文件的密封和标记</w:t>
            </w:r>
          </w:p>
        </w:tc>
        <w:tc>
          <w:tcPr>
            <w:tcW w:w="7009" w:type="dxa"/>
            <w:tcBorders>
              <w:top w:val="single" w:color="auto" w:sz="4" w:space="0"/>
              <w:left w:val="single" w:color="auto" w:sz="4" w:space="0"/>
              <w:bottom w:val="single" w:color="auto" w:sz="4" w:space="0"/>
            </w:tcBorders>
            <w:vAlign w:val="center"/>
          </w:tcPr>
          <w:p w14:paraId="67F6017B">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密封要求：“响应文件”分正/副本（一正、一副）一起装袋密封</w:t>
            </w:r>
            <w:r>
              <w:rPr>
                <w:rFonts w:hint="eastAsia" w:ascii="宋体" w:hAnsi="宋体" w:eastAsia="宋体" w:cs="Times New Roman"/>
                <w:b/>
                <w:bCs/>
                <w:color w:val="auto"/>
                <w:szCs w:val="21"/>
                <w:highlight w:val="none"/>
                <w:lang w:val="zh-CN" w:eastAsia="zh-CN"/>
              </w:rPr>
              <w:t>，响应文件的密封袋的封口骑缝处应加盖</w:t>
            </w:r>
            <w:r>
              <w:rPr>
                <w:rFonts w:hint="eastAsia" w:ascii="宋体" w:hAnsi="宋体" w:eastAsia="宋体" w:cs="Times New Roman"/>
                <w:b/>
                <w:bCs/>
                <w:color w:val="auto"/>
                <w:szCs w:val="21"/>
                <w:highlight w:val="none"/>
                <w:lang w:val="en-US" w:eastAsia="zh-CN"/>
              </w:rPr>
              <w:t>供应商公章</w:t>
            </w:r>
            <w:r>
              <w:rPr>
                <w:rFonts w:hint="eastAsia" w:ascii="宋体" w:hAnsi="宋体" w:eastAsia="宋体" w:cs="Times New Roman"/>
                <w:b/>
                <w:bCs/>
                <w:color w:val="auto"/>
                <w:szCs w:val="21"/>
                <w:highlight w:val="none"/>
                <w:lang w:val="zh-CN" w:eastAsia="zh-CN"/>
              </w:rPr>
              <w:t>。</w:t>
            </w:r>
          </w:p>
          <w:p w14:paraId="7BFB6E52">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供应商未按上述要求密封的，现场报名时招标代理将拒绝接收。</w:t>
            </w:r>
          </w:p>
          <w:p w14:paraId="609D386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在</w:t>
            </w:r>
            <w:r>
              <w:rPr>
                <w:rFonts w:hint="eastAsia" w:ascii="宋体" w:hAnsi="宋体" w:eastAsia="宋体" w:cs="Times New Roman"/>
                <w:b/>
                <w:bCs/>
                <w:color w:val="auto"/>
                <w:szCs w:val="21"/>
                <w:highlight w:val="none"/>
                <w:lang w:val="zh-CN" w:eastAsia="zh-CN"/>
              </w:rPr>
              <w:t>密封袋上注明</w:t>
            </w:r>
            <w:r>
              <w:rPr>
                <w:rFonts w:hint="eastAsia" w:ascii="宋体" w:hAnsi="宋体" w:eastAsia="宋体" w:cs="Times New Roman"/>
                <w:b/>
                <w:bCs/>
                <w:color w:val="auto"/>
                <w:szCs w:val="21"/>
                <w:highlight w:val="none"/>
                <w:lang w:val="en-US" w:eastAsia="zh-CN"/>
              </w:rPr>
              <w:t>下列内容</w:t>
            </w:r>
            <w:r>
              <w:rPr>
                <w:rFonts w:hint="eastAsia" w:ascii="宋体" w:hAnsi="宋体" w:eastAsia="宋体" w:cs="Times New Roman"/>
                <w:b/>
                <w:bCs/>
                <w:color w:val="auto"/>
                <w:szCs w:val="21"/>
                <w:highlight w:val="none"/>
                <w:lang w:val="zh-CN" w:eastAsia="zh-CN"/>
              </w:rPr>
              <w:t>：</w:t>
            </w:r>
          </w:p>
          <w:p w14:paraId="60CCBB8A">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采购人名称：</w:t>
            </w:r>
          </w:p>
          <w:p w14:paraId="590478E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项目编号：</w:t>
            </w:r>
          </w:p>
          <w:p w14:paraId="37A4635F">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供应商名称：</w:t>
            </w:r>
            <w:r>
              <w:rPr>
                <w:rFonts w:hint="eastAsia" w:ascii="宋体" w:hAnsi="宋体" w:eastAsia="宋体" w:cs="Times New Roman"/>
                <w:b/>
                <w:bCs/>
                <w:color w:val="auto"/>
                <w:szCs w:val="21"/>
                <w:highlight w:val="none"/>
                <w:lang w:val="en-US" w:eastAsia="zh-CN"/>
              </w:rPr>
              <w:t xml:space="preserve">   </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400"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009"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5CE9D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FD38B75">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400" w:type="dxa"/>
            <w:tcBorders>
              <w:top w:val="single" w:color="auto" w:sz="4" w:space="0"/>
              <w:left w:val="single" w:color="auto" w:sz="4" w:space="0"/>
              <w:bottom w:val="single" w:color="auto" w:sz="4" w:space="0"/>
              <w:right w:val="single" w:color="auto" w:sz="4" w:space="0"/>
            </w:tcBorders>
            <w:vAlign w:val="center"/>
          </w:tcPr>
          <w:p w14:paraId="7DCA9C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rPr>
            </w:pPr>
            <w:r>
              <w:rPr>
                <w:rFonts w:hint="eastAsia" w:asciiTheme="minorEastAsia" w:hAnsiTheme="minorEastAsia" w:eastAsiaTheme="minorEastAsia" w:cstheme="minorEastAsia"/>
                <w:lang w:val="en-US" w:eastAsia="zh-CN"/>
              </w:rPr>
              <w:t>确定成交候选供应商和成交供应商</w:t>
            </w:r>
          </w:p>
        </w:tc>
        <w:tc>
          <w:tcPr>
            <w:tcW w:w="7009" w:type="dxa"/>
            <w:tcBorders>
              <w:top w:val="single" w:color="auto" w:sz="4" w:space="0"/>
              <w:left w:val="single" w:color="auto" w:sz="4" w:space="0"/>
              <w:bottom w:val="single" w:color="auto" w:sz="4" w:space="0"/>
              <w:right w:val="single" w:color="auto" w:sz="4" w:space="0"/>
            </w:tcBorders>
            <w:vAlign w:val="center"/>
          </w:tcPr>
          <w:p w14:paraId="495A51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5905AA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rPr>
            </w:pPr>
            <w:r>
              <w:rPr>
                <w:rFonts w:hint="eastAsia" w:asciiTheme="minorEastAsia" w:hAnsiTheme="minorEastAsia" w:eastAsiaTheme="minorEastAsia" w:cstheme="minorEastAsia"/>
                <w:lang w:val="en-US" w:eastAsia="zh-CN"/>
              </w:rPr>
              <w:t xml:space="preserve">确定成交供应商：采购人委托谈判小组确定 </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13</w:t>
            </w:r>
          </w:p>
        </w:tc>
        <w:tc>
          <w:tcPr>
            <w:tcW w:w="2400"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009"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14</w:t>
            </w:r>
          </w:p>
        </w:tc>
        <w:tc>
          <w:tcPr>
            <w:tcW w:w="2400"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009"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400"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009"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15</w:t>
            </w:r>
          </w:p>
        </w:tc>
        <w:tc>
          <w:tcPr>
            <w:tcW w:w="2400"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009"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22B6A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31A6626B">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16</w:t>
            </w:r>
          </w:p>
        </w:tc>
        <w:tc>
          <w:tcPr>
            <w:tcW w:w="2400" w:type="dxa"/>
            <w:tcBorders>
              <w:top w:val="single" w:color="auto" w:sz="4" w:space="0"/>
              <w:left w:val="single" w:color="auto" w:sz="4" w:space="0"/>
              <w:bottom w:val="single" w:color="auto" w:sz="4" w:space="0"/>
              <w:right w:val="single" w:color="auto" w:sz="4" w:space="0"/>
            </w:tcBorders>
            <w:vAlign w:val="center"/>
          </w:tcPr>
          <w:p w14:paraId="50E65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lang w:val="en-US" w:eastAsia="zh-CN"/>
              </w:rPr>
            </w:pPr>
            <w:r>
              <w:rPr>
                <w:rFonts w:hint="eastAsia" w:asciiTheme="minorEastAsia" w:hAnsiTheme="minorEastAsia" w:eastAsiaTheme="minorEastAsia" w:cstheme="minorEastAsia"/>
              </w:rPr>
              <w:t>质疑函递交方式、接收部门、联系电话和通讯地址</w:t>
            </w:r>
          </w:p>
        </w:tc>
        <w:tc>
          <w:tcPr>
            <w:tcW w:w="7009" w:type="dxa"/>
            <w:tcBorders>
              <w:top w:val="single" w:color="auto" w:sz="4" w:space="0"/>
              <w:left w:val="single" w:color="auto" w:sz="4" w:space="0"/>
              <w:bottom w:val="single" w:color="auto" w:sz="4" w:space="0"/>
            </w:tcBorders>
            <w:vAlign w:val="center"/>
          </w:tcPr>
          <w:p w14:paraId="415DAF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645611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4BF60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2A7658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12C8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highlight w:val="none"/>
                <w:lang w:val="en-US" w:eastAsia="zh-CN"/>
              </w:rPr>
            </w:pPr>
            <w:r>
              <w:rPr>
                <w:rFonts w:hint="eastAsia" w:asciiTheme="minorEastAsia" w:hAnsiTheme="minorEastAsia" w:eastAsiaTheme="minorEastAsia" w:cstheme="minorEastAsia"/>
              </w:rPr>
              <w:t>后文附 质疑范本</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00"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17</w:t>
            </w:r>
          </w:p>
        </w:tc>
        <w:tc>
          <w:tcPr>
            <w:tcW w:w="2400"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009"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561A6D98">
      <w:pPr>
        <w:pStyle w:val="4"/>
        <w:rPr>
          <w:rFonts w:hint="eastAsia" w:asciiTheme="minorEastAsia" w:hAnsiTheme="minorEastAsia" w:eastAsiaTheme="minorEastAsia"/>
          <w:b/>
          <w:color w:val="auto"/>
          <w:sz w:val="24"/>
          <w:highlight w:val="none"/>
          <w:lang w:val="en-US" w:eastAsia="zh-CN"/>
        </w:rPr>
      </w:pPr>
      <w:bookmarkStart w:id="40" w:name="_Toc2521"/>
      <w:bookmarkStart w:id="41" w:name="_Toc54941331"/>
      <w:r>
        <w:rPr>
          <w:rFonts w:hint="eastAsia" w:cs="Tahoma"/>
          <w:b/>
          <w:bCs/>
          <w:color w:val="auto"/>
          <w:kern w:val="0"/>
          <w:sz w:val="24"/>
          <w:szCs w:val="24"/>
          <w:highlight w:val="none"/>
          <w:lang w:val="zh-CN"/>
        </w:rPr>
        <w:t>第二节</w:t>
      </w:r>
      <w:r>
        <w:rPr>
          <w:rFonts w:cs="Tahoma"/>
          <w:b/>
          <w:bCs/>
          <w:color w:val="auto"/>
          <w:kern w:val="0"/>
          <w:sz w:val="24"/>
          <w:szCs w:val="24"/>
          <w:highlight w:val="none"/>
          <w:lang w:val="zh-CN"/>
        </w:rPr>
        <w:t xml:space="preserve"> </w:t>
      </w:r>
      <w:r>
        <w:rPr>
          <w:rFonts w:hint="eastAsia" w:cs="Tahoma"/>
          <w:b/>
          <w:bCs/>
          <w:color w:val="auto"/>
          <w:kern w:val="0"/>
          <w:sz w:val="24"/>
          <w:szCs w:val="24"/>
          <w:highlight w:val="none"/>
          <w:lang w:val="en-US" w:eastAsia="zh-CN"/>
        </w:rPr>
        <w:t>供应商</w:t>
      </w:r>
      <w:r>
        <w:rPr>
          <w:rFonts w:hint="eastAsia" w:cs="Tahoma"/>
          <w:b/>
          <w:bCs/>
          <w:color w:val="auto"/>
          <w:kern w:val="0"/>
          <w:sz w:val="24"/>
          <w:szCs w:val="24"/>
          <w:highlight w:val="none"/>
          <w:lang w:val="zh-CN"/>
        </w:rPr>
        <w:t>须知</w:t>
      </w:r>
      <w:bookmarkEnd w:id="39"/>
      <w:bookmarkEnd w:id="40"/>
      <w:bookmarkEnd w:id="41"/>
      <w:r>
        <w:rPr>
          <w:rFonts w:hint="eastAsia" w:cs="Tahoma"/>
          <w:b/>
          <w:bCs/>
          <w:color w:val="auto"/>
          <w:kern w:val="0"/>
          <w:sz w:val="24"/>
          <w:szCs w:val="24"/>
          <w:highlight w:val="none"/>
          <w:lang w:val="en-US" w:eastAsia="zh-CN"/>
        </w:rPr>
        <w:t>正文</w:t>
      </w:r>
      <w:bookmarkStart w:id="42" w:name="_Toc16371"/>
    </w:p>
    <w:p w14:paraId="6CF6EED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6D28368">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.1采购人：是指依法开展政府采购活动的国家机关、事业单位、团体组织。</w:t>
      </w:r>
    </w:p>
    <w:p w14:paraId="24A88D69">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.2采购代理机构：是指集中采购机构或从事采购代理业务的社会中介机构。</w:t>
      </w:r>
    </w:p>
    <w:p w14:paraId="0DEDD987">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.3政府采购监督管理部门：</w:t>
      </w:r>
      <w:r>
        <w:rPr>
          <w:rFonts w:hint="eastAsia"/>
          <w:color w:val="auto"/>
          <w:sz w:val="24"/>
          <w:highlight w:val="none"/>
        </w:rPr>
        <w:t>各级人民政府指定的有关部门依法履行与政府采购活动有关的监督管理职责。</w:t>
      </w:r>
    </w:p>
    <w:p w14:paraId="521910EA">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rPr>
        <w:t>供应商</w:t>
      </w:r>
      <w:r>
        <w:rPr>
          <w:color w:val="auto"/>
          <w:sz w:val="24"/>
          <w:highlight w:val="none"/>
        </w:rPr>
        <w:t>：是指向采购人提供货物、工程或者服务的法人、</w:t>
      </w:r>
      <w:r>
        <w:rPr>
          <w:rFonts w:hint="eastAsia"/>
          <w:color w:val="auto"/>
          <w:sz w:val="24"/>
          <w:highlight w:val="none"/>
          <w:lang w:val="en-US" w:eastAsia="zh-CN"/>
        </w:rPr>
        <w:t>其他</w:t>
      </w:r>
      <w:r>
        <w:rPr>
          <w:color w:val="auto"/>
          <w:sz w:val="24"/>
          <w:highlight w:val="none"/>
        </w:rPr>
        <w:t>组织或者自然人。</w:t>
      </w:r>
      <w:r>
        <w:rPr>
          <w:rFonts w:hint="eastAsia"/>
          <w:color w:val="auto"/>
          <w:sz w:val="24"/>
          <w:highlight w:val="none"/>
        </w:rPr>
        <w:t>分支机构不得参加政府采购活动，但银行、保险、石油石化、电力、电信等特殊行业除外。</w:t>
      </w:r>
      <w:r>
        <w:rPr>
          <w:color w:val="auto"/>
          <w:sz w:val="24"/>
          <w:highlight w:val="none"/>
        </w:rPr>
        <w:t>本项目的</w:t>
      </w:r>
      <w:r>
        <w:rPr>
          <w:rFonts w:hint="eastAsia"/>
          <w:color w:val="auto"/>
          <w:sz w:val="24"/>
          <w:highlight w:val="none"/>
        </w:rPr>
        <w:t>供应商</w:t>
      </w:r>
      <w:r>
        <w:rPr>
          <w:color w:val="auto"/>
          <w:sz w:val="24"/>
          <w:highlight w:val="none"/>
        </w:rPr>
        <w:t>须满足以下条件：</w:t>
      </w:r>
    </w:p>
    <w:p w14:paraId="33D9DF9F">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1</w:t>
      </w:r>
      <w:r>
        <w:rPr>
          <w:color w:val="auto"/>
          <w:sz w:val="24"/>
          <w:highlight w:val="none"/>
        </w:rPr>
        <w:t>具备《中华人民共和国政府采购法》第二十二条关于供应商条件的规定，遵守本项目采购人本级和上级财政部门政府采购的有关规定。</w:t>
      </w:r>
    </w:p>
    <w:p w14:paraId="77079B9E">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2</w:t>
      </w:r>
      <w:r>
        <w:rPr>
          <w:color w:val="auto"/>
          <w:sz w:val="24"/>
          <w:highlight w:val="none"/>
        </w:rPr>
        <w:t>以采购代理机构认可的方式获得了本项目的</w:t>
      </w:r>
      <w:r>
        <w:rPr>
          <w:rFonts w:hint="eastAsia"/>
          <w:color w:val="auto"/>
          <w:sz w:val="24"/>
          <w:highlight w:val="none"/>
        </w:rPr>
        <w:t>谈判</w:t>
      </w:r>
      <w:r>
        <w:rPr>
          <w:color w:val="auto"/>
          <w:sz w:val="24"/>
          <w:highlight w:val="none"/>
        </w:rPr>
        <w:t>文件。</w:t>
      </w:r>
    </w:p>
    <w:p w14:paraId="24BE7169">
      <w:pPr>
        <w:spacing w:line="360" w:lineRule="auto"/>
        <w:ind w:firstLine="435"/>
        <w:rPr>
          <w:color w:val="auto"/>
          <w:sz w:val="24"/>
          <w:highlight w:val="none"/>
        </w:rPr>
      </w:pPr>
      <w:r>
        <w:rPr>
          <w:rFonts w:hint="eastAsia"/>
          <w:bCs/>
          <w:color w:val="auto"/>
          <w:sz w:val="24"/>
          <w:szCs w:val="28"/>
          <w:highlight w:val="none"/>
          <w:lang w:val="en-US" w:eastAsia="zh-CN"/>
        </w:rPr>
        <w:t>1</w:t>
      </w:r>
      <w:r>
        <w:rPr>
          <w:bCs/>
          <w:color w:val="auto"/>
          <w:sz w:val="24"/>
          <w:szCs w:val="28"/>
          <w:highlight w:val="none"/>
        </w:rPr>
        <w:t>.5</w:t>
      </w:r>
      <w:r>
        <w:rPr>
          <w:rFonts w:hint="eastAsia"/>
          <w:bCs/>
          <w:color w:val="auto"/>
          <w:sz w:val="24"/>
          <w:szCs w:val="28"/>
          <w:highlight w:val="none"/>
        </w:rPr>
        <w:t>若竞争性谈判公告</w:t>
      </w:r>
      <w:r>
        <w:rPr>
          <w:bCs/>
          <w:color w:val="auto"/>
          <w:sz w:val="24"/>
          <w:szCs w:val="28"/>
          <w:highlight w:val="none"/>
        </w:rPr>
        <w:t>中允许联合体</w:t>
      </w:r>
      <w:r>
        <w:rPr>
          <w:rFonts w:hint="eastAsia"/>
          <w:bCs/>
          <w:color w:val="auto"/>
          <w:sz w:val="24"/>
          <w:szCs w:val="28"/>
          <w:highlight w:val="none"/>
        </w:rPr>
        <w:t>参加谈判</w:t>
      </w:r>
      <w:r>
        <w:rPr>
          <w:bCs/>
          <w:color w:val="auto"/>
          <w:sz w:val="24"/>
          <w:szCs w:val="28"/>
          <w:highlight w:val="none"/>
        </w:rPr>
        <w:t>，对联合体规定如下：</w:t>
      </w:r>
    </w:p>
    <w:p w14:paraId="0F601CAC">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.1</w:t>
      </w:r>
      <w:r>
        <w:rPr>
          <w:rFonts w:hint="eastAsia"/>
          <w:color w:val="auto"/>
          <w:sz w:val="24"/>
          <w:highlight w:val="none"/>
        </w:rPr>
        <w:t>两个以上供应商可以组成一个谈判联合体，以一个供应商的身份谈判</w:t>
      </w:r>
      <w:r>
        <w:rPr>
          <w:color w:val="auto"/>
          <w:sz w:val="24"/>
          <w:highlight w:val="none"/>
        </w:rPr>
        <w:t>。</w:t>
      </w:r>
      <w:r>
        <w:rPr>
          <w:b w:val="0"/>
          <w:sz w:val="24"/>
        </w:rPr>
        <w:t>联合体参加谈判的，</w:t>
      </w:r>
      <w:r>
        <w:rPr>
          <w:rFonts w:hint="eastAsia"/>
          <w:b w:val="0"/>
          <w:sz w:val="24"/>
        </w:rPr>
        <w:t>谈判文件获取</w:t>
      </w:r>
      <w:r>
        <w:rPr>
          <w:b w:val="0"/>
          <w:sz w:val="24"/>
        </w:rPr>
        <w:t>手续由联合体</w:t>
      </w:r>
      <w:r>
        <w:rPr>
          <w:rFonts w:hint="eastAsia"/>
          <w:b w:val="0"/>
          <w:sz w:val="24"/>
        </w:rPr>
        <w:t>中</w:t>
      </w:r>
      <w:r>
        <w:rPr>
          <w:b w:val="0"/>
          <w:sz w:val="24"/>
        </w:rPr>
        <w:t>任一</w:t>
      </w:r>
      <w:r>
        <w:rPr>
          <w:rFonts w:hint="eastAsia"/>
          <w:b w:val="0"/>
          <w:sz w:val="24"/>
        </w:rPr>
        <w:t>成员单位</w:t>
      </w:r>
      <w:r>
        <w:rPr>
          <w:b w:val="0"/>
          <w:sz w:val="24"/>
        </w:rPr>
        <w:t>办理均可。</w:t>
      </w:r>
    </w:p>
    <w:p w14:paraId="1B610B12">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.2联合体各方均应符合《中华人民共和国政府采购法》第二十二条规定的条件。</w:t>
      </w:r>
    </w:p>
    <w:p w14:paraId="5F6C1FDA">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.3采购人根据采购项目对</w:t>
      </w:r>
      <w:r>
        <w:rPr>
          <w:rFonts w:hint="eastAsia"/>
          <w:color w:val="auto"/>
          <w:sz w:val="24"/>
          <w:highlight w:val="none"/>
        </w:rPr>
        <w:t>供应商</w:t>
      </w:r>
      <w:r>
        <w:rPr>
          <w:color w:val="auto"/>
          <w:sz w:val="24"/>
          <w:highlight w:val="none"/>
        </w:rPr>
        <w:t>的特殊要求，联合体中至少应当有一方符合相关规定。</w:t>
      </w:r>
    </w:p>
    <w:p w14:paraId="02EFD707">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.4联合体各方应签订</w:t>
      </w:r>
      <w:r>
        <w:rPr>
          <w:rFonts w:hint="eastAsia"/>
          <w:color w:val="auto"/>
          <w:sz w:val="24"/>
          <w:highlight w:val="none"/>
        </w:rPr>
        <w:t>联合协议</w:t>
      </w:r>
      <w:r>
        <w:rPr>
          <w:color w:val="auto"/>
          <w:sz w:val="24"/>
          <w:highlight w:val="none"/>
        </w:rPr>
        <w:t>，明确约定联合体各方承担的工作和相应的责任，并将</w:t>
      </w:r>
      <w:r>
        <w:rPr>
          <w:rFonts w:hint="eastAsia"/>
          <w:color w:val="auto"/>
          <w:sz w:val="24"/>
          <w:highlight w:val="none"/>
        </w:rPr>
        <w:t>联合协议</w:t>
      </w:r>
      <w:r>
        <w:rPr>
          <w:color w:val="auto"/>
          <w:sz w:val="24"/>
          <w:highlight w:val="none"/>
        </w:rPr>
        <w:t>作为</w:t>
      </w:r>
      <w:r>
        <w:rPr>
          <w:rFonts w:hint="eastAsia"/>
          <w:color w:val="auto"/>
          <w:sz w:val="24"/>
          <w:highlight w:val="none"/>
        </w:rPr>
        <w:t>响应</w:t>
      </w:r>
      <w:r>
        <w:rPr>
          <w:color w:val="auto"/>
          <w:sz w:val="24"/>
          <w:highlight w:val="none"/>
        </w:rPr>
        <w:t>文件</w:t>
      </w:r>
      <w:r>
        <w:rPr>
          <w:rFonts w:hint="eastAsia"/>
          <w:color w:val="auto"/>
          <w:sz w:val="24"/>
          <w:highlight w:val="none"/>
        </w:rPr>
        <w:t>的</w:t>
      </w:r>
      <w:r>
        <w:rPr>
          <w:color w:val="auto"/>
          <w:sz w:val="24"/>
          <w:highlight w:val="none"/>
        </w:rPr>
        <w:t>一部分提交。</w:t>
      </w:r>
    </w:p>
    <w:p w14:paraId="45074D2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.5大中型企业、其他自然人、法人或者非法人组织与小型、微型企业组成联合体共同参加</w:t>
      </w:r>
      <w:r>
        <w:rPr>
          <w:rFonts w:hint="eastAsia"/>
          <w:color w:val="auto"/>
          <w:sz w:val="24"/>
          <w:highlight w:val="none"/>
        </w:rPr>
        <w:t>谈判</w:t>
      </w:r>
      <w:r>
        <w:rPr>
          <w:color w:val="auto"/>
          <w:sz w:val="24"/>
          <w:highlight w:val="none"/>
        </w:rPr>
        <w:t>，</w:t>
      </w:r>
      <w:r>
        <w:rPr>
          <w:rFonts w:hint="eastAsia"/>
          <w:color w:val="auto"/>
          <w:sz w:val="24"/>
          <w:highlight w:val="none"/>
        </w:rPr>
        <w:t>联合协议中</w:t>
      </w:r>
      <w:r>
        <w:rPr>
          <w:color w:val="auto"/>
          <w:sz w:val="24"/>
          <w:highlight w:val="none"/>
        </w:rPr>
        <w:t>应写明小型、微型企业的协议合同金额占到</w:t>
      </w:r>
      <w:r>
        <w:rPr>
          <w:rFonts w:hint="eastAsia"/>
          <w:color w:val="auto"/>
          <w:sz w:val="24"/>
          <w:highlight w:val="none"/>
        </w:rPr>
        <w:t>联合协议合同</w:t>
      </w:r>
      <w:r>
        <w:rPr>
          <w:color w:val="auto"/>
          <w:sz w:val="24"/>
          <w:highlight w:val="none"/>
        </w:rPr>
        <w:t>总金额的比例。</w:t>
      </w:r>
    </w:p>
    <w:p w14:paraId="1D22D2ED">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.5.6</w:t>
      </w:r>
      <w:r>
        <w:rPr>
          <w:rFonts w:hint="eastAsia"/>
          <w:color w:val="auto"/>
          <w:sz w:val="24"/>
          <w:highlight w:val="none"/>
        </w:rPr>
        <w:t>联合体中有同类资质的供应商按照联合体分工承担相同工作的，</w:t>
      </w:r>
      <w:r>
        <w:rPr>
          <w:color w:val="auto"/>
          <w:sz w:val="24"/>
          <w:highlight w:val="none"/>
        </w:rPr>
        <w:t>应当按照</w:t>
      </w:r>
      <w:r>
        <w:rPr>
          <w:rFonts w:hint="eastAsia"/>
          <w:color w:val="auto"/>
          <w:sz w:val="24"/>
          <w:highlight w:val="none"/>
        </w:rPr>
        <w:t>资质等级较低的供应商确定资质等级。</w:t>
      </w:r>
    </w:p>
    <w:p w14:paraId="35794EDE">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.7以联合体形式参加政府采购活动的，联合体各方不得再单独参加或者与其他供应商另外组成联合体参加本项目</w:t>
      </w:r>
      <w:r>
        <w:rPr>
          <w:rFonts w:hint="eastAsia"/>
          <w:color w:val="auto"/>
          <w:sz w:val="24"/>
          <w:highlight w:val="none"/>
        </w:rPr>
        <w:t>谈判</w:t>
      </w:r>
      <w:r>
        <w:rPr>
          <w:color w:val="auto"/>
          <w:sz w:val="24"/>
          <w:highlight w:val="none"/>
        </w:rPr>
        <w:t>，否则相关</w:t>
      </w:r>
      <w:r>
        <w:rPr>
          <w:rFonts w:hint="eastAsia"/>
          <w:color w:val="auto"/>
          <w:sz w:val="24"/>
          <w:highlight w:val="none"/>
        </w:rPr>
        <w:t>响应文件将被认定为</w:t>
      </w:r>
      <w:r>
        <w:rPr>
          <w:rFonts w:hint="eastAsia"/>
          <w:b/>
          <w:color w:val="auto"/>
          <w:sz w:val="24"/>
          <w:highlight w:val="none"/>
        </w:rPr>
        <w:t>响应无效</w:t>
      </w:r>
      <w:r>
        <w:rPr>
          <w:color w:val="auto"/>
          <w:sz w:val="24"/>
          <w:highlight w:val="none"/>
        </w:rPr>
        <w:t>。</w:t>
      </w:r>
    </w:p>
    <w:p w14:paraId="6B999A85">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.8对联合体参加谈判的其他资格要求见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color w:val="auto"/>
          <w:sz w:val="24"/>
          <w:highlight w:val="none"/>
        </w:rPr>
        <w:t>。</w:t>
      </w:r>
    </w:p>
    <w:p w14:paraId="67924659">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123953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.1本项目的采购人已获得足以支付本次谈判后所签订的合同项下的资金。</w:t>
      </w:r>
    </w:p>
    <w:p w14:paraId="6C718B0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谈判费用</w:t>
      </w:r>
    </w:p>
    <w:p w14:paraId="1A2C88F9">
      <w:pPr>
        <w:spacing w:line="360" w:lineRule="auto"/>
        <w:ind w:firstLine="437"/>
        <w:rPr>
          <w:color w:val="auto"/>
          <w:sz w:val="24"/>
          <w:highlight w:val="none"/>
        </w:rPr>
      </w:pPr>
      <w:r>
        <w:rPr>
          <w:rFonts w:hint="eastAsia"/>
          <w:color w:val="auto"/>
          <w:sz w:val="24"/>
          <w:highlight w:val="none"/>
        </w:rPr>
        <w:t>不论谈判的结果如何，供应商应承担其所有与准备和参加谈判有关的费用。</w:t>
      </w:r>
    </w:p>
    <w:p w14:paraId="49EC91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B372B77">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005CF65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谈判文件构成</w:t>
      </w:r>
    </w:p>
    <w:p w14:paraId="4D9E7997">
      <w:pPr>
        <w:spacing w:line="360" w:lineRule="auto"/>
        <w:ind w:firstLine="435"/>
        <w:rPr>
          <w:color w:val="auto"/>
          <w:sz w:val="24"/>
          <w:highlight w:val="none"/>
        </w:rPr>
      </w:pPr>
      <w:r>
        <w:rPr>
          <w:rFonts w:hint="eastAsia"/>
          <w:color w:val="auto"/>
          <w:sz w:val="24"/>
          <w:highlight w:val="none"/>
          <w:lang w:val="en-US" w:eastAsia="zh-CN"/>
        </w:rPr>
        <w:t>5</w:t>
      </w:r>
      <w:r>
        <w:rPr>
          <w:rFonts w:hint="eastAsia"/>
          <w:color w:val="auto"/>
          <w:sz w:val="24"/>
          <w:highlight w:val="none"/>
        </w:rPr>
        <w:t>.1谈判文件包括下列内容：</w:t>
      </w:r>
    </w:p>
    <w:p w14:paraId="61840EC2">
      <w:pPr>
        <w:spacing w:line="360" w:lineRule="auto"/>
        <w:ind w:firstLine="840" w:firstLineChars="350"/>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谈判</w:t>
      </w:r>
      <w:r>
        <w:rPr>
          <w:rFonts w:hint="eastAsia" w:asciiTheme="minorEastAsia" w:hAnsiTheme="minorEastAsia" w:eastAsiaTheme="minorEastAsia"/>
          <w:color w:val="auto"/>
          <w:sz w:val="24"/>
          <w:highlight w:val="none"/>
          <w:lang w:val="en-US" w:eastAsia="zh-CN"/>
        </w:rPr>
        <w:t>公告</w:t>
      </w:r>
    </w:p>
    <w:p w14:paraId="4048AA3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1C191FE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590E218">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0A00070F">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410327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7B796B9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7C78E23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14F08B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1260898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谈判文件的澄清与修改</w:t>
      </w:r>
    </w:p>
    <w:p w14:paraId="1ACEFB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文件内容有疑问，必须在</w:t>
      </w:r>
      <w:r>
        <w:rPr>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Theme="minorEastAsia" w:hAnsiTheme="minorEastAsia" w:eastAsiaTheme="minorEastAsia"/>
          <w:color w:val="auto"/>
          <w:sz w:val="24"/>
          <w:highlight w:val="none"/>
          <w:lang w:val="en-US" w:eastAsia="zh-CN"/>
        </w:rPr>
        <w:t>书面</w:t>
      </w:r>
      <w:r>
        <w:rPr>
          <w:rFonts w:asciiTheme="minorEastAsia" w:hAnsiTheme="minorEastAsia" w:eastAsiaTheme="minorEastAsia"/>
          <w:color w:val="auto"/>
          <w:sz w:val="24"/>
          <w:highlight w:val="none"/>
        </w:rPr>
        <w:t>提问形式提交给采购代理机构。</w:t>
      </w:r>
    </w:p>
    <w:p w14:paraId="6AA2A7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6D5F54D6">
      <w:pPr>
        <w:spacing w:line="360" w:lineRule="auto"/>
        <w:ind w:firstLine="435"/>
        <w:rPr>
          <w:color w:val="auto"/>
          <w:sz w:val="24"/>
          <w:highlight w:val="none"/>
        </w:rPr>
      </w:pPr>
      <w:r>
        <w:rPr>
          <w:rFonts w:hint="eastAsia"/>
          <w:color w:val="auto"/>
          <w:sz w:val="24"/>
          <w:highlight w:val="none"/>
          <w:lang w:val="en-US" w:eastAsia="zh-CN"/>
        </w:rPr>
        <w:t>6</w:t>
      </w:r>
      <w:r>
        <w:rPr>
          <w:rFonts w:hint="eastAsia"/>
          <w:color w:val="auto"/>
          <w:sz w:val="24"/>
          <w:highlight w:val="none"/>
        </w:rPr>
        <w:t>.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17C6F11D">
      <w:pPr>
        <w:spacing w:line="360" w:lineRule="auto"/>
        <w:ind w:firstLine="435"/>
        <w:rPr>
          <w:rFonts w:hint="eastAsia" w:asciiTheme="minorEastAsia" w:hAnsiTheme="minorEastAsia" w:eastAsiaTheme="minorEastAsia"/>
          <w:iCs/>
          <w:color w:val="auto"/>
          <w:sz w:val="24"/>
          <w:highlight w:val="none"/>
          <w:lang w:eastAsia="zh-CN"/>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本谈判</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401456F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谈判范围及响应文件中标准和计量单位的使用</w:t>
      </w:r>
    </w:p>
    <w:p w14:paraId="1D234A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的谈判</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398824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无论谈判文件中是否要求，供应商所</w:t>
      </w:r>
      <w:r>
        <w:rPr>
          <w:rFonts w:hint="eastAsia" w:asciiTheme="minorEastAsia" w:hAnsiTheme="minorEastAsia" w:eastAsiaTheme="minorEastAsia"/>
          <w:color w:val="auto"/>
          <w:sz w:val="24"/>
          <w:highlight w:val="none"/>
        </w:rPr>
        <w:t>承担</w:t>
      </w:r>
      <w:r>
        <w:rPr>
          <w:rFonts w:asciiTheme="minorEastAsia" w:hAnsiTheme="minorEastAsia" w:eastAsiaTheme="minorEastAsia"/>
          <w:color w:val="auto"/>
          <w:sz w:val="24"/>
          <w:highlight w:val="none"/>
        </w:rPr>
        <w:t>工程及伴随的货物和</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均应符合国家强制性标准。</w:t>
      </w:r>
    </w:p>
    <w:p w14:paraId="562280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p>
    <w:p w14:paraId="26AC48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除谈判文件中有特殊要求外，响应文件中所使用的计量单位，应采用中华人民共和国法定计量单位。</w:t>
      </w:r>
    </w:p>
    <w:p w14:paraId="1325D44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63A3768">
      <w:pPr>
        <w:spacing w:line="360" w:lineRule="auto"/>
        <w:ind w:firstLine="43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.1供应商应完整地按谈判文件提供的响应文件格式及要求编写响应文件，具体内容详见第六章响应文件格式的相关内容。</w:t>
      </w:r>
    </w:p>
    <w:p w14:paraId="2B44B082">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.2</w:t>
      </w:r>
      <w:r>
        <w:rPr>
          <w:rFonts w:hint="eastAsia"/>
          <w:color w:val="auto"/>
          <w:sz w:val="24"/>
          <w:highlight w:val="none"/>
        </w:rPr>
        <w:t>供应商应提交谈判文件要求的证明文件，证明其响应内容符合谈判文件规定。该证明文件是响应文件的一部分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43" w:name="_Hlk11703583"/>
      <w:r>
        <w:rPr>
          <w:rFonts w:hint="eastAsia" w:asciiTheme="minorEastAsia" w:hAnsiTheme="minorEastAsia" w:eastAsiaTheme="minorEastAsia"/>
          <w:color w:val="auto"/>
          <w:sz w:val="24"/>
          <w:highlight w:val="none"/>
        </w:rPr>
        <w:t>。</w:t>
      </w:r>
    </w:p>
    <w:bookmarkEnd w:id="43"/>
    <w:p w14:paraId="4CFFA2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color w:val="auto"/>
          <w:sz w:val="24"/>
          <w:highlight w:val="none"/>
        </w:rPr>
        <w:t>公平</w:t>
      </w:r>
      <w:r>
        <w:rPr>
          <w:rFonts w:asciiTheme="minorEastAsia" w:hAnsiTheme="minorEastAsia" w:eastAsiaTheme="minorEastAsia"/>
          <w:color w:val="auto"/>
          <w:sz w:val="24"/>
          <w:highlight w:val="none"/>
        </w:rPr>
        <w:t>公正，除非谈判文件另有规定或说明，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备选谈判</w:t>
      </w:r>
      <w:r>
        <w:rPr>
          <w:rFonts w:asciiTheme="minorEastAsia" w:hAnsiTheme="minorEastAsia" w:eastAsiaTheme="minorEastAsia"/>
          <w:color w:val="auto"/>
          <w:sz w:val="24"/>
          <w:highlight w:val="none"/>
        </w:rPr>
        <w:t>方案。</w:t>
      </w:r>
    </w:p>
    <w:p w14:paraId="0E58034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66288D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w:t>
      </w:r>
      <w:r>
        <w:rPr>
          <w:rFonts w:hint="eastAsia" w:asciiTheme="minorEastAsia" w:hAnsiTheme="minorEastAsia" w:eastAsiaTheme="minorEastAsia"/>
          <w:color w:val="auto"/>
          <w:sz w:val="24"/>
          <w:highlight w:val="none"/>
        </w:rPr>
        <w:t>内容。所有报价均应以人民币报价，供应商的谈判报价应遵守《中华人民共和国价格法》。</w:t>
      </w:r>
    </w:p>
    <w:p w14:paraId="3025AA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最后报价均不得高于谈判文件（公告）列明的项目预算</w:t>
      </w:r>
      <w:r>
        <w:rPr>
          <w:rFonts w:hint="eastAsia" w:asciiTheme="minorEastAsia" w:hAnsiTheme="minorEastAsia" w:eastAsiaTheme="minorEastAsia"/>
          <w:color w:val="auto"/>
          <w:sz w:val="24"/>
          <w:highlight w:val="none"/>
        </w:rPr>
        <w:t>、最高投标限价</w:t>
      </w:r>
      <w:r>
        <w:rPr>
          <w:rFonts w:asciiTheme="minorEastAsia" w:hAnsiTheme="minorEastAsia" w:eastAsiaTheme="minorEastAsia"/>
          <w:color w:val="auto"/>
          <w:sz w:val="24"/>
          <w:highlight w:val="none"/>
        </w:rPr>
        <w:t>，否则其响应文件将被认定为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68C0E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响应文件将被认定为</w:t>
      </w:r>
      <w:r>
        <w:rPr>
          <w:rFonts w:hint="eastAsia"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DFFCD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35369D7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谈判保证金</w:t>
      </w:r>
    </w:p>
    <w:p w14:paraId="0B9DC8E0">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0</w:t>
      </w:r>
      <w:r>
        <w:rPr>
          <w:rFonts w:hint="eastAsia" w:cs="@仿宋_GB2312" w:asciiTheme="minorEastAsia" w:hAnsiTheme="minorEastAsia" w:eastAsiaTheme="minorEastAsia"/>
          <w:color w:val="auto"/>
          <w:kern w:val="2"/>
          <w:sz w:val="24"/>
          <w:highlight w:val="none"/>
        </w:rPr>
        <w:t>.1本项目不收取谈判保证金。</w:t>
      </w:r>
    </w:p>
    <w:p w14:paraId="11B001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谈判有效期</w:t>
      </w:r>
    </w:p>
    <w:p w14:paraId="30E9E42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.1谈判有效期为从响应文件提交截止之日算起的日历天数，谈判有效期详见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20572C7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.2在谈判有效期内，供应商的谈判保持有效，供应商不得要求撤销或修改其响应文件。谈判有效期不满足要求的响应，其响应文件将被认定为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3C5216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73A0B5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3EFBE3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竞争性谈判公告</w:t>
      </w:r>
      <w:r>
        <w:rPr>
          <w:rFonts w:hint="eastAsia" w:asciiTheme="minorEastAsia" w:hAnsiTheme="minorEastAsia" w:eastAsiaTheme="minorEastAsia"/>
          <w:color w:val="auto"/>
          <w:sz w:val="24"/>
          <w:highlight w:val="none"/>
        </w:rPr>
        <w:t>规定的响应文件提交截止时间前</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stheme="minorEastAsia"/>
          <w:color w:val="auto"/>
          <w:sz w:val="24"/>
          <w:szCs w:val="24"/>
          <w:highlight w:val="none"/>
        </w:rPr>
        <w:t>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r>
        <w:rPr>
          <w:rFonts w:asciiTheme="minorEastAsia" w:hAnsiTheme="minorEastAsia" w:eastAsiaTheme="minorEastAsia"/>
          <w:color w:val="auto"/>
          <w:sz w:val="24"/>
          <w:highlight w:val="none"/>
        </w:rPr>
        <w:t>。</w:t>
      </w:r>
    </w:p>
    <w:p w14:paraId="77A8F62C">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响应人</w:t>
      </w:r>
      <w:r>
        <w:rPr>
          <w:rFonts w:hint="eastAsia" w:asciiTheme="minorEastAsia" w:hAnsiTheme="minorEastAsia" w:eastAsiaTheme="minorEastAsia"/>
          <w:color w:val="auto"/>
          <w:sz w:val="24"/>
          <w:highlight w:val="none"/>
        </w:rPr>
        <w:t>应当在</w:t>
      </w:r>
      <w:r>
        <w:rPr>
          <w:rFonts w:hint="eastAsia" w:asciiTheme="minorEastAsia" w:hAnsiTheme="minorEastAsia" w:eastAsiaTheme="minorEastAsia"/>
          <w:color w:val="auto"/>
          <w:sz w:val="24"/>
          <w:highlight w:val="none"/>
          <w:lang w:val="en-US" w:eastAsia="zh-CN"/>
        </w:rPr>
        <w:t>响应文件提交截止时间</w:t>
      </w:r>
      <w:r>
        <w:rPr>
          <w:rFonts w:hint="eastAsia" w:asciiTheme="minorEastAsia" w:hAnsiTheme="minorEastAsia" w:eastAsiaTheme="minorEastAsia"/>
          <w:color w:val="auto"/>
          <w:sz w:val="24"/>
          <w:highlight w:val="none"/>
        </w:rPr>
        <w:t>前完成</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文件的</w:t>
      </w:r>
      <w:r>
        <w:rPr>
          <w:rFonts w:hint="eastAsia" w:asciiTheme="minorEastAsia" w:hAnsiTheme="minorEastAsia" w:eastAsiaTheme="minorEastAsia"/>
          <w:color w:val="auto"/>
          <w:sz w:val="24"/>
          <w:highlight w:val="none"/>
          <w:lang w:val="en-US" w:eastAsia="zh-CN"/>
        </w:rPr>
        <w:t>现场递交</w:t>
      </w:r>
      <w:r>
        <w:rPr>
          <w:rFonts w:hint="eastAsia" w:asciiTheme="minorEastAsia" w:hAnsiTheme="minorEastAsia" w:eastAsiaTheme="minorEastAsia"/>
          <w:color w:val="auto"/>
          <w:sz w:val="24"/>
          <w:highlight w:val="none"/>
        </w:rPr>
        <w:t>，未在</w:t>
      </w:r>
      <w:r>
        <w:rPr>
          <w:rFonts w:hint="eastAsia" w:asciiTheme="minorEastAsia" w:hAnsiTheme="minorEastAsia" w:eastAsiaTheme="minorEastAsia"/>
          <w:color w:val="auto"/>
          <w:sz w:val="24"/>
          <w:highlight w:val="none"/>
          <w:lang w:val="en-US" w:eastAsia="zh-CN"/>
        </w:rPr>
        <w:t>响应文件提交截止时间</w:t>
      </w:r>
      <w:r>
        <w:rPr>
          <w:rFonts w:hint="eastAsia" w:asciiTheme="minorEastAsia" w:hAnsiTheme="minorEastAsia" w:eastAsiaTheme="minorEastAsia"/>
          <w:color w:val="auto"/>
          <w:sz w:val="24"/>
          <w:highlight w:val="none"/>
        </w:rPr>
        <w:t>前提交有效</w:t>
      </w:r>
      <w:r>
        <w:rPr>
          <w:rFonts w:hint="eastAsia" w:asciiTheme="minorEastAsia" w:hAnsiTheme="minorEastAsia" w:eastAsiaTheme="minorEastAsia"/>
          <w:color w:val="auto"/>
          <w:sz w:val="24"/>
          <w:highlight w:val="none"/>
          <w:lang w:val="en-US" w:eastAsia="zh-CN"/>
        </w:rPr>
        <w:t>纸质响应</w:t>
      </w:r>
      <w:r>
        <w:rPr>
          <w:rFonts w:hint="eastAsia" w:asciiTheme="minorEastAsia" w:hAnsiTheme="minorEastAsia" w:eastAsiaTheme="minorEastAsia"/>
          <w:color w:val="auto"/>
          <w:sz w:val="24"/>
          <w:highlight w:val="none"/>
        </w:rPr>
        <w:t>文件的，</w:t>
      </w:r>
      <w:r>
        <w:rPr>
          <w:rFonts w:hint="eastAsia" w:asciiTheme="minorEastAsia" w:hAnsiTheme="minorEastAsia" w:eastAsiaTheme="minorEastAsia"/>
          <w:color w:val="auto"/>
          <w:sz w:val="24"/>
          <w:highlight w:val="none"/>
          <w:lang w:val="en-US" w:eastAsia="zh-CN"/>
        </w:rPr>
        <w:t>代理机构</w:t>
      </w:r>
      <w:r>
        <w:rPr>
          <w:rFonts w:hint="eastAsia" w:asciiTheme="minorEastAsia" w:hAnsiTheme="minorEastAsia" w:eastAsiaTheme="minorEastAsia"/>
          <w:color w:val="auto"/>
          <w:sz w:val="24"/>
          <w:highlight w:val="none"/>
        </w:rPr>
        <w:t>不予接收，视为未提交</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w:t>
      </w:r>
    </w:p>
    <w:p w14:paraId="2ED4015E">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lang w:val="en-US" w:eastAsia="zh-CN"/>
        </w:rPr>
        <w:t>递交</w:t>
      </w:r>
      <w:r>
        <w:rPr>
          <w:rFonts w:hint="eastAsia" w:asciiTheme="minorEastAsia" w:hAnsiTheme="minorEastAsia" w:eastAsiaTheme="minorEastAsia"/>
          <w:color w:val="auto"/>
          <w:sz w:val="24"/>
          <w:highlight w:val="none"/>
        </w:rPr>
        <w:t>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w:t>
      </w:r>
      <w:r>
        <w:rPr>
          <w:rFonts w:hint="eastAsia" w:asciiTheme="minorEastAsia" w:hAnsiTheme="minorEastAsia" w:eastAsiaTheme="minorEastAsia"/>
          <w:color w:val="auto"/>
          <w:sz w:val="24"/>
          <w:highlight w:val="none"/>
          <w:lang w:val="en-US" w:eastAsia="zh-CN"/>
        </w:rPr>
        <w:t>提交</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w:t>
      </w:r>
      <w:r>
        <w:rPr>
          <w:rFonts w:hint="eastAsia" w:asciiTheme="minorEastAsia" w:hAnsiTheme="minorEastAsia" w:eastAsiaTheme="minorEastAsia"/>
          <w:color w:val="auto"/>
          <w:sz w:val="24"/>
          <w:highlight w:val="none"/>
          <w:lang w:val="en-US" w:eastAsia="zh-CN"/>
        </w:rPr>
        <w:t>递交</w:t>
      </w:r>
      <w:r>
        <w:rPr>
          <w:rFonts w:asciiTheme="minorEastAsia" w:hAnsiTheme="minorEastAsia" w:eastAsiaTheme="minorEastAsia"/>
          <w:color w:val="auto"/>
          <w:sz w:val="24"/>
          <w:highlight w:val="none"/>
        </w:rPr>
        <w:t>的，</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b/>
          <w:color w:val="auto"/>
          <w:sz w:val="24"/>
          <w:highlight w:val="none"/>
          <w:lang w:eastAsia="zh-CN"/>
        </w:rPr>
        <w:t>。</w:t>
      </w:r>
    </w:p>
    <w:p w14:paraId="7C431E27">
      <w:pPr>
        <w:spacing w:line="360" w:lineRule="auto"/>
        <w:ind w:firstLine="435"/>
        <w:rPr>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.4在响应文件提交截止时间之后，供应商不得对其响应文件做任何修改。</w:t>
      </w:r>
      <w:r>
        <w:rPr>
          <w:rFonts w:hint="eastAsia"/>
          <w:color w:val="auto"/>
          <w:sz w:val="24"/>
          <w:highlight w:val="none"/>
        </w:rPr>
        <w:t>但属于谈判小组在评审中发现的计算错误并进行核实的修改、按照谈判文件的变动情况和谈判小组的要求重新提交响应文件的，不在此列。</w:t>
      </w:r>
    </w:p>
    <w:p w14:paraId="68E8BDC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谈判小组</w:t>
      </w:r>
    </w:p>
    <w:p w14:paraId="76E243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.1本项目将依法组建谈判小组，谈判小组成员由3人以上单数组成，谈判小组及其成员应当依照政府采购的有关规定履行相关职责和义务。</w:t>
      </w:r>
    </w:p>
    <w:p w14:paraId="182534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.2谈判小组依法对响应文件进行评审，并根据谈判文件规定的程序、评定成交的标准等事项与实质性响应谈判文件要求的供应商进行谈判。</w:t>
      </w:r>
    </w:p>
    <w:p w14:paraId="0B295B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.3谈判小组应当从质量和服务均能满足谈判文件实质性响应要求的供应商中，按照评审</w:t>
      </w:r>
      <w:r>
        <w:rPr>
          <w:rFonts w:hint="eastAsia" w:asciiTheme="minorEastAsia" w:hAnsiTheme="minorEastAsia" w:eastAsiaTheme="minorEastAsia"/>
          <w:color w:val="auto"/>
          <w:sz w:val="24"/>
          <w:highlight w:val="none"/>
        </w:rPr>
        <w:t>方</w:t>
      </w:r>
      <w:r>
        <w:rPr>
          <w:rFonts w:asciiTheme="minorEastAsia" w:hAnsiTheme="minorEastAsia" w:eastAsiaTheme="minorEastAsia"/>
          <w:color w:val="auto"/>
          <w:sz w:val="24"/>
          <w:highlight w:val="none"/>
        </w:rPr>
        <w:t>法</w:t>
      </w:r>
      <w:r>
        <w:rPr>
          <w:rFonts w:hint="eastAsia" w:asciiTheme="minorEastAsia" w:hAnsiTheme="minorEastAsia" w:eastAsiaTheme="minorEastAsia"/>
          <w:color w:val="auto"/>
          <w:sz w:val="24"/>
          <w:highlight w:val="none"/>
        </w:rPr>
        <w:t>和标准推荐</w:t>
      </w:r>
      <w:r>
        <w:rPr>
          <w:rFonts w:asciiTheme="minorEastAsia" w:hAnsiTheme="minorEastAsia" w:eastAsiaTheme="minorEastAsia"/>
          <w:color w:val="auto"/>
          <w:sz w:val="24"/>
          <w:highlight w:val="none"/>
        </w:rPr>
        <w:t>成交候选供应商，并编写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5D987DC7">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.响应文件的评审与谈判</w:t>
      </w:r>
    </w:p>
    <w:p w14:paraId="127A6809">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1采购人和采购代理机构将在</w:t>
      </w:r>
      <w:r>
        <w:rPr>
          <w:rFonts w:hint="eastAsia" w:cs="@仿宋_GB2312" w:asciiTheme="minorEastAsia" w:hAnsiTheme="minorEastAsia" w:eastAsiaTheme="minorEastAsia"/>
          <w:color w:val="auto"/>
          <w:kern w:val="2"/>
          <w:sz w:val="24"/>
          <w:highlight w:val="none"/>
          <w:u w:val="none"/>
          <w:lang w:val="en-US" w:eastAsia="zh-CN"/>
        </w:rPr>
        <w:t>竞争性谈判公告</w:t>
      </w:r>
      <w:r>
        <w:rPr>
          <w:rFonts w:hint="eastAsia" w:cs="@仿宋_GB2312" w:asciiTheme="minorEastAsia" w:hAnsiTheme="minorEastAsia" w:eastAsiaTheme="minorEastAsia"/>
          <w:color w:val="auto"/>
          <w:kern w:val="2"/>
          <w:sz w:val="24"/>
          <w:highlight w:val="none"/>
        </w:rPr>
        <w:t>规定的时间和地点组织谈判。</w:t>
      </w:r>
    </w:p>
    <w:p w14:paraId="03902543">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2竞争性谈判采用最低评标价法评审。</w:t>
      </w:r>
    </w:p>
    <w:p w14:paraId="4B89CEF0">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最低评标价法，是指响应文件满足谈判文件全部实质性要求且最后报价最低的供应商为成交候选人的评审办法。</w:t>
      </w:r>
    </w:p>
    <w:p w14:paraId="63F13A8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hint="eastAsia" w:cs="@仿宋_GB2312" w:asciiTheme="minorEastAsia" w:hAnsiTheme="minorEastAsia" w:eastAsiaTheme="minorEastAsia"/>
          <w:color w:val="auto"/>
          <w:kern w:val="2"/>
          <w:sz w:val="24"/>
          <w:highlight w:val="none"/>
        </w:rPr>
        <w:t>.3谈判小组将按照谈判文件规定的评审办法和</w:t>
      </w:r>
      <w:r>
        <w:rPr>
          <w:rFonts w:cs="@仿宋_GB2312" w:asciiTheme="minorEastAsia" w:hAnsiTheme="minorEastAsia" w:eastAsiaTheme="minorEastAsia"/>
          <w:color w:val="auto"/>
          <w:kern w:val="2"/>
          <w:sz w:val="24"/>
          <w:highlight w:val="none"/>
        </w:rPr>
        <w:t>标准</w:t>
      </w:r>
      <w:r>
        <w:rPr>
          <w:rFonts w:hint="eastAsia" w:cs="@仿宋_GB2312" w:asciiTheme="minorEastAsia" w:hAnsiTheme="minorEastAsia" w:eastAsiaTheme="minorEastAsia"/>
          <w:color w:val="auto"/>
          <w:kern w:val="2"/>
          <w:sz w:val="24"/>
          <w:highlight w:val="none"/>
        </w:rPr>
        <w:t>对供应商独立进行评审。评审程序如下：</w:t>
      </w:r>
    </w:p>
    <w:p w14:paraId="046CED0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.3.1</w:t>
      </w:r>
      <w:r>
        <w:rPr>
          <w:rFonts w:hint="eastAsia" w:asciiTheme="minorEastAsia" w:hAnsiTheme="minorEastAsia" w:eastAsiaTheme="minorEastAsia"/>
          <w:b/>
          <w:color w:val="auto"/>
          <w:sz w:val="24"/>
          <w:highlight w:val="none"/>
        </w:rPr>
        <w:t>初审</w:t>
      </w:r>
      <w:r>
        <w:rPr>
          <w:rFonts w:hint="eastAsia" w:asciiTheme="minorEastAsia" w:hAnsiTheme="minorEastAsia" w:eastAsiaTheme="minorEastAsia"/>
          <w:color w:val="auto"/>
          <w:sz w:val="24"/>
          <w:highlight w:val="none"/>
        </w:rPr>
        <w:t>。谈判小组对供应商必须满足和实质性响应的内容进行评审，供应商未实质性响应谈判文件要求导致响应无效的，谈判小组将以书面询标的方式告知有关供应商。</w:t>
      </w:r>
    </w:p>
    <w:p w14:paraId="7A70C8D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23565B3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的，联合体成员存在以上不良信用记录的，联合体</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3E35FB0">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2BA384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谈判</w:t>
      </w:r>
      <w:r>
        <w:rPr>
          <w:rFonts w:hint="eastAsia" w:asciiTheme="minorEastAsia" w:hAnsiTheme="minorEastAsia" w:eastAsiaTheme="minorEastAsia"/>
          <w:color w:val="auto"/>
          <w:sz w:val="24"/>
          <w:highlight w:val="none"/>
        </w:rPr>
        <w:t>。初审合格后，谈判小组将与单一供应商分别进行谈判，并给予所有参加谈判的供应商平等的谈判机会。</w:t>
      </w:r>
    </w:p>
    <w:p w14:paraId="5608CB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谈判结束后，谈判小组应当要求所有</w:t>
      </w:r>
      <w:r>
        <w:rPr>
          <w:rFonts w:hint="eastAsia" w:asciiTheme="minorEastAsia" w:hAnsiTheme="minorEastAsia" w:eastAsiaTheme="minorEastAsia"/>
          <w:color w:val="auto"/>
          <w:sz w:val="24"/>
          <w:highlight w:val="none"/>
        </w:rPr>
        <w:t>继续参加谈判</w:t>
      </w:r>
      <w:r>
        <w:rPr>
          <w:rFonts w:asciiTheme="minorEastAsia" w:hAnsiTheme="minorEastAsia" w:eastAsiaTheme="minorEastAsia"/>
          <w:color w:val="auto"/>
          <w:sz w:val="24"/>
          <w:highlight w:val="none"/>
        </w:rPr>
        <w:t>的供应商在规定时间内提交最后报价</w:t>
      </w:r>
      <w:r>
        <w:rPr>
          <w:rFonts w:hint="eastAsia"/>
          <w:color w:val="auto"/>
          <w:sz w:val="24"/>
          <w:highlight w:val="none"/>
        </w:rPr>
        <w:t>。</w:t>
      </w:r>
      <w:r>
        <w:rPr>
          <w:rFonts w:hint="eastAsia" w:asciiTheme="minorEastAsia" w:hAnsiTheme="minorEastAsia" w:eastAsiaTheme="minorEastAsia" w:cstheme="minorEastAsia"/>
          <w:b w:val="0"/>
          <w:bCs/>
          <w:color w:val="auto"/>
          <w:sz w:val="24"/>
          <w:szCs w:val="24"/>
          <w:highlight w:val="none"/>
          <w:lang w:val="en-US" w:eastAsia="zh-CN"/>
        </w:rPr>
        <w:t>如供应商未在规定时间内（30分钟内）提交最后报价，则视为供应商自愿退出谈判。</w:t>
      </w:r>
    </w:p>
    <w:p w14:paraId="456223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.4相关说明。</w:t>
      </w:r>
    </w:p>
    <w:p w14:paraId="3AD3A8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.4.1为保证谈判活动顺利进行，供应商可派相关技术人员进行</w:t>
      </w:r>
      <w:r>
        <w:rPr>
          <w:rFonts w:hint="eastAsia" w:asciiTheme="minorEastAsia" w:hAnsiTheme="minorEastAsia" w:eastAsiaTheme="minorEastAsia"/>
          <w:color w:val="auto"/>
          <w:sz w:val="24"/>
          <w:highlight w:val="none"/>
          <w:lang w:val="en-US" w:eastAsia="zh-CN"/>
        </w:rPr>
        <w:t>现场</w:t>
      </w:r>
      <w:r>
        <w:rPr>
          <w:rFonts w:hint="eastAsia" w:asciiTheme="minorEastAsia" w:hAnsiTheme="minorEastAsia" w:eastAsiaTheme="minorEastAsia"/>
          <w:color w:val="auto"/>
          <w:sz w:val="24"/>
          <w:highlight w:val="none"/>
        </w:rPr>
        <w:t>答疑；</w:t>
      </w:r>
    </w:p>
    <w:p w14:paraId="70EC8D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.4.2谈判</w:t>
      </w:r>
      <w:r>
        <w:rPr>
          <w:rFonts w:asciiTheme="minorEastAsia" w:hAnsiTheme="minorEastAsia" w:eastAsiaTheme="minorEastAsia"/>
          <w:color w:val="auto"/>
          <w:sz w:val="24"/>
          <w:highlight w:val="none"/>
        </w:rPr>
        <w:t>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谈判情况可能实质性变动</w:t>
      </w:r>
      <w:r>
        <w:rPr>
          <w:rFonts w:hint="eastAsia" w:asciiTheme="minorEastAsia" w:hAnsiTheme="minorEastAsia" w:eastAsiaTheme="minorEastAsia"/>
          <w:color w:val="auto"/>
          <w:sz w:val="24"/>
          <w:highlight w:val="none"/>
        </w:rPr>
        <w:t>谈判文件</w:t>
      </w:r>
      <w:r>
        <w:rPr>
          <w:rFonts w:asciiTheme="minorEastAsia" w:hAnsiTheme="minorEastAsia" w:eastAsiaTheme="minorEastAsia"/>
          <w:color w:val="auto"/>
          <w:sz w:val="24"/>
          <w:highlight w:val="none"/>
        </w:rPr>
        <w:t>的内容，包括采购需求中的技术、服务要求以及合同草案条款。谈判文件有实质性变动的，</w:t>
      </w:r>
      <w:r>
        <w:rPr>
          <w:rFonts w:hint="eastAsia" w:asciiTheme="minorEastAsia" w:hAnsiTheme="minorEastAsia" w:eastAsiaTheme="minorEastAsia"/>
          <w:color w:val="auto"/>
          <w:sz w:val="24"/>
          <w:highlight w:val="none"/>
        </w:rPr>
        <w:t>经采购人代表确认作为谈判文件的有效组成部分，</w:t>
      </w:r>
      <w:r>
        <w:rPr>
          <w:rFonts w:asciiTheme="minorEastAsia" w:hAnsiTheme="minorEastAsia" w:eastAsiaTheme="minorEastAsia"/>
          <w:color w:val="auto"/>
          <w:sz w:val="24"/>
          <w:highlight w:val="none"/>
        </w:rPr>
        <w:t>谈判小组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以书面形式通知所有参加谈判的供应商。</w:t>
      </w:r>
    </w:p>
    <w:p w14:paraId="5586BB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asciiTheme="minorEastAsia" w:hAnsiTheme="minorEastAsia" w:eastAsiaTheme="minorEastAsia"/>
          <w:b/>
          <w:color w:val="auto"/>
          <w:sz w:val="24"/>
          <w:highlight w:val="none"/>
        </w:rPr>
        <w:t>响应无效。</w:t>
      </w:r>
    </w:p>
    <w:p w14:paraId="378D0F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.4.4</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小组可以视同其未提供。</w:t>
      </w:r>
    </w:p>
    <w:p w14:paraId="5055F4F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.4.5谈判</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20B408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谈判过程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4305785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.终止竞争性谈判</w:t>
      </w:r>
    </w:p>
    <w:p w14:paraId="2AE25D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.1出现下列情况之一时，采购人和采购代理机构有权宣布终止竞争性谈判采购，并将理由通知所有供应商：</w:t>
      </w:r>
    </w:p>
    <w:p w14:paraId="3C0535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（1）有效供应商数量不足，导致本次谈判缺乏竞争的；</w:t>
      </w:r>
    </w:p>
    <w:p w14:paraId="7D9EEC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132599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1567CF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7C87682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04037D20">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.2谈判小组要求供应商澄清、说明或者更正响应文件应当以书面形式（询标）作出。供应商的澄清、说明或者更正应当由法定代表人或其授权代表签字或者加盖公章。</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0A16948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28A70C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谈判并不限定只进行二轮报价，如果谈判小组认为有必要，可以要求供应商进行多轮报价。</w:t>
      </w:r>
    </w:p>
    <w:p w14:paraId="431A67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在谈判内容不做实质性变更或重大调整的前提下，供应商下轮报价不得高于上一轮报价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4226E9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38168CD8">
      <w:pPr>
        <w:spacing w:line="360" w:lineRule="auto"/>
        <w:ind w:firstLine="435"/>
        <w:rPr>
          <w:rFonts w:asciiTheme="majorEastAsia" w:hAnsiTheme="majorEastAsia" w:eastAsiaTheme="majorEastAsia"/>
          <w:color w:val="auto"/>
          <w:sz w:val="24"/>
          <w:highlight w:val="none"/>
        </w:rPr>
      </w:pPr>
      <w:bookmarkStart w:id="44" w:name="_Hlk60607655"/>
      <w:r>
        <w:rPr>
          <w:rFonts w:hint="eastAsia" w:asciiTheme="majorEastAsia" w:hAnsiTheme="majorEastAsia" w:eastAsiaTheme="majorEastAsia"/>
          <w:color w:val="auto"/>
          <w:sz w:val="24"/>
          <w:highlight w:val="none"/>
          <w:lang w:val="en-US" w:eastAsia="zh-CN"/>
        </w:rPr>
        <w:t>17</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根据《政府采购促进中小企业发展管理办法》（财库〔</w:t>
      </w:r>
      <w:r>
        <w:rPr>
          <w:rFonts w:asciiTheme="majorEastAsia" w:hAnsiTheme="majorEastAsia" w:eastAsiaTheme="majorEastAsia"/>
          <w:color w:val="auto"/>
          <w:sz w:val="24"/>
          <w:highlight w:val="none"/>
        </w:rPr>
        <w:t>2020〕46号</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asciiTheme="majorEastAsia" w:hAnsiTheme="majorEastAsia" w:eastAsiaTheme="majorEastAsia"/>
          <w:color w:val="auto"/>
          <w:sz w:val="24"/>
          <w:highlight w:val="none"/>
        </w:rPr>
        <w:t>财政部 司法部关于政府采购支持监狱企业发展有关问题的通知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中规定的标准扣除后的价格参与评审。对于同时属于小微企业、监狱企业或残疾人福利性单位的，不重复进行最后报价扣除。</w:t>
      </w:r>
    </w:p>
    <w:p w14:paraId="11DF146B">
      <w:pPr>
        <w:spacing w:line="360" w:lineRule="auto"/>
        <w:ind w:firstLine="435"/>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组成联合体或者接受分包的小微企业与联合体内其他企业、分包企业之间存在直接控股、管理关系的，不享受价格扣除优惠政策。</w:t>
      </w:r>
    </w:p>
    <w:p w14:paraId="72DB6DCF">
      <w:pPr>
        <w:spacing w:line="360" w:lineRule="auto"/>
        <w:ind w:firstLine="435"/>
        <w:rPr>
          <w:rFonts w:cs="@仿宋_GB2312"/>
          <w:color w:val="auto"/>
          <w:kern w:val="2"/>
          <w:sz w:val="24"/>
          <w:szCs w:val="22"/>
          <w:highlight w:val="none"/>
        </w:rPr>
      </w:pPr>
      <w:r>
        <w:rPr>
          <w:rFonts w:hint="eastAsia" w:asciiTheme="majorEastAsia" w:hAnsiTheme="majorEastAsia" w:eastAsiaTheme="majorEastAsia"/>
          <w:color w:val="auto"/>
          <w:sz w:val="24"/>
          <w:highlight w:val="none"/>
        </w:rPr>
        <w:t>以联合体形式参加政府采购活动，联合体各方均为中小企业的，联合体视同中小企业。其中，联合体各方均为小微企业的，联合体视同小微企业。</w:t>
      </w:r>
      <w:bookmarkEnd w:id="44"/>
      <w:r>
        <w:rPr>
          <w:rFonts w:hint="eastAsia" w:cs="@仿宋_GB2312"/>
          <w:color w:val="auto"/>
          <w:kern w:val="2"/>
          <w:sz w:val="24"/>
          <w:szCs w:val="22"/>
          <w:highlight w:val="none"/>
        </w:rPr>
        <w:t xml:space="preserve"> </w:t>
      </w:r>
    </w:p>
    <w:p w14:paraId="4941200A">
      <w:pPr>
        <w:spacing w:line="360" w:lineRule="auto"/>
        <w:ind w:firstLine="435"/>
        <w:rPr>
          <w:rFonts w:cs="@仿宋_GB2312"/>
          <w:color w:val="auto"/>
          <w:kern w:val="2"/>
          <w:sz w:val="24"/>
          <w:szCs w:val="22"/>
          <w:highlight w:val="none"/>
        </w:rPr>
      </w:pPr>
      <w:r>
        <w:rPr>
          <w:rFonts w:hint="eastAsia" w:cs="@仿宋_GB2312"/>
          <w:color w:val="auto"/>
          <w:kern w:val="2"/>
          <w:sz w:val="24"/>
          <w:szCs w:val="22"/>
          <w:highlight w:val="none"/>
          <w:lang w:val="en-US" w:eastAsia="zh-CN"/>
        </w:rPr>
        <w:t>17</w:t>
      </w:r>
      <w:r>
        <w:rPr>
          <w:rFonts w:hint="eastAsia" w:cs="@仿宋_GB2312"/>
          <w:color w:val="auto"/>
          <w:kern w:val="2"/>
          <w:sz w:val="24"/>
          <w:szCs w:val="22"/>
          <w:highlight w:val="none"/>
        </w:rPr>
        <w:t>.</w:t>
      </w:r>
      <w:r>
        <w:rPr>
          <w:rFonts w:hint="eastAsia" w:cs="@仿宋_GB2312"/>
          <w:color w:val="auto"/>
          <w:kern w:val="2"/>
          <w:sz w:val="24"/>
          <w:szCs w:val="22"/>
          <w:highlight w:val="none"/>
          <w:lang w:val="en-US" w:eastAsia="zh-CN"/>
        </w:rPr>
        <w:t>5</w:t>
      </w:r>
      <w:r>
        <w:rPr>
          <w:rFonts w:hint="eastAsia" w:cs="@仿宋_GB2312"/>
          <w:color w:val="auto"/>
          <w:kern w:val="2"/>
          <w:sz w:val="24"/>
          <w:szCs w:val="22"/>
          <w:highlight w:val="none"/>
        </w:rPr>
        <w:t>供应商应当按照企业定额或项目所在地最新建设工程计价依据以及材料市场价格信息等，结合自身实力、施工经验、现场环境以及谈判文件的要求自主报价。</w:t>
      </w:r>
    </w:p>
    <w:p w14:paraId="56CA71F6">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6</w:t>
      </w:r>
      <w:r>
        <w:rPr>
          <w:rFonts w:hint="eastAsia" w:cs="@仿宋_GB2312" w:asciiTheme="minorEastAsia" w:hAnsiTheme="minorEastAsia" w:eastAsiaTheme="minorEastAsia"/>
          <w:color w:val="auto"/>
          <w:kern w:val="2"/>
          <w:sz w:val="24"/>
          <w:highlight w:val="none"/>
        </w:rPr>
        <w:t>除非采购人对谈判文件予以澄清、修改，否则供应商应按采购人提供的工程量清单中列出的工程项目和工程量逐项填报综合单价和合价。供应商不得在工程量清单中任意增删、修改清单项目与工程量及项目排列顺序。</w:t>
      </w:r>
    </w:p>
    <w:p w14:paraId="54E0670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17.7</w:t>
      </w:r>
      <w:r>
        <w:rPr>
          <w:rFonts w:hint="eastAsia" w:cs="@仿宋_GB2312" w:asciiTheme="minorEastAsia" w:hAnsiTheme="minorEastAsia" w:eastAsiaTheme="minorEastAsia"/>
          <w:color w:val="auto"/>
          <w:kern w:val="2"/>
          <w:sz w:val="24"/>
          <w:highlight w:val="none"/>
        </w:rPr>
        <w:t>除非合同中另有规定，供应商在工程量清单报价书中所报的价格包括完成谈判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5D4ADC4A">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8</w:t>
      </w:r>
      <w:r>
        <w:rPr>
          <w:rFonts w:hint="eastAsia" w:cs="@仿宋_GB2312" w:asciiTheme="minorEastAsia" w:hAnsiTheme="minorEastAsia" w:eastAsiaTheme="minorEastAsia"/>
          <w:color w:val="auto"/>
          <w:kern w:val="2"/>
          <w:sz w:val="24"/>
          <w:highlight w:val="none"/>
        </w:rPr>
        <w:t>本项目的施工地点为本须知前附表所述，供应商可到施工现场踏勘以充分了解工地位置、情况、道路、储存空间、装卸限制及任何其它足以影响谈判报价的情况，任何因忽视或误解施工场地情况而导致的索赔或工期延长申请将不被批准。对于受施工现场场地限制，如需要另外寻找场地解决临时住宿、材料及设备堆放，由此所产生的费用应包含在谈判报价范围内，采购人不再承担该费用。</w:t>
      </w:r>
    </w:p>
    <w:p w14:paraId="1B8C7875">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工程造价的确定与控制</w:t>
      </w:r>
    </w:p>
    <w:p w14:paraId="1A5C3FD8">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.1本工程确定成交供应商后，工程总造价在谈判范围内包定，除经批准的设计变更、经济签证外，其它工程造价增减均不予签证计价。</w:t>
      </w:r>
    </w:p>
    <w:p w14:paraId="3EBB5308">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2谈判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480BEB16">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.3</w:t>
      </w:r>
      <w:r>
        <w:rPr>
          <w:rFonts w:hint="eastAsia" w:ascii="宋体" w:hAnsi="宋体" w:eastAsia="宋体" w:cs="宋体"/>
          <w:b w:val="0"/>
          <w:bCs w:val="0"/>
          <w:color w:val="auto"/>
          <w:kern w:val="2"/>
          <w:sz w:val="24"/>
          <w:szCs w:val="24"/>
          <w:highlight w:val="none"/>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70D42CD7">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4供应商在规定时间内未对工程量清单提出疑问的，成交后，采购人不再对工程量清单的项目和数量进行校对调整。供应商必须按其报价完成竞争性谈判文件规定范围内的设计图纸规定的所有工程项目。</w:t>
      </w:r>
    </w:p>
    <w:p w14:paraId="1BC51C0E">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17.10</w:t>
      </w:r>
      <w:r>
        <w:rPr>
          <w:rFonts w:hint="eastAsia" w:cs="@仿宋_GB2312" w:asciiTheme="minorEastAsia" w:hAnsiTheme="minorEastAsia" w:eastAsiaTheme="minorEastAsia"/>
          <w:color w:val="auto"/>
          <w:kern w:val="2"/>
          <w:sz w:val="24"/>
          <w:highlight w:val="none"/>
        </w:rPr>
        <w:t>成交供应商在工程量清单报价书中所报的综合单价一律不予调整。</w:t>
      </w:r>
    </w:p>
    <w:p w14:paraId="423B0297">
      <w:pPr>
        <w:spacing w:line="360" w:lineRule="auto"/>
        <w:ind w:firstLine="435"/>
        <w:rPr>
          <w:rFonts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2"/>
          <w:sz w:val="24"/>
          <w:highlight w:val="none"/>
          <w:lang w:val="en-US" w:eastAsia="zh-CN"/>
        </w:rPr>
        <w:t>17.11</w:t>
      </w:r>
      <w:r>
        <w:rPr>
          <w:rFonts w:hint="eastAsia" w:cs="@仿宋_GB2312" w:asciiTheme="minorEastAsia" w:hAnsiTheme="minorEastAsia" w:eastAsiaTheme="minorEastAsia"/>
          <w:color w:val="auto"/>
          <w:kern w:val="2"/>
          <w:sz w:val="24"/>
          <w:highlight w:val="none"/>
        </w:rPr>
        <w:t>本工程不接受恶意不平衡报价，不保证最低价成交。</w:t>
      </w:r>
    </w:p>
    <w:p w14:paraId="644B6E8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成交候选供应商的推荐原则及标准</w:t>
      </w:r>
    </w:p>
    <w:p w14:paraId="3CA5E7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谈判小组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标准，</w:t>
      </w:r>
      <w:r>
        <w:rPr>
          <w:rFonts w:hint="eastAsia" w:asciiTheme="minorEastAsia" w:hAnsiTheme="minorEastAsia" w:eastAsiaTheme="minorEastAsia"/>
          <w:color w:val="auto"/>
          <w:sz w:val="24"/>
          <w:highlight w:val="none"/>
        </w:rPr>
        <w:t>按照最后报价由低到高的顺序依次推荐成交候选人。最后报价相同的，</w:t>
      </w:r>
      <w:r>
        <w:rPr>
          <w:rFonts w:asciiTheme="minorEastAsia" w:hAnsiTheme="minorEastAsia" w:eastAsiaTheme="minorEastAsia"/>
          <w:color w:val="auto"/>
          <w:sz w:val="24"/>
          <w:highlight w:val="none"/>
        </w:rPr>
        <w:t>则</w:t>
      </w:r>
      <w:r>
        <w:rPr>
          <w:rFonts w:hint="eastAsia" w:asciiTheme="minorEastAsia" w:hAnsiTheme="minorEastAsia" w:eastAsiaTheme="minorEastAsia"/>
          <w:color w:val="auto"/>
          <w:sz w:val="24"/>
          <w:highlight w:val="none"/>
        </w:rPr>
        <w:t>由谈判小组采取随机抽取方式确定。</w:t>
      </w:r>
    </w:p>
    <w:p w14:paraId="2DCE8D3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确定成交候选供应商和成交供应商</w:t>
      </w:r>
    </w:p>
    <w:p w14:paraId="0BEED3B7">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lang w:val="en-US" w:eastAsia="zh-CN"/>
        </w:rPr>
        <w:t>19</w:t>
      </w:r>
      <w:r>
        <w:rPr>
          <w:rFonts w:hint="eastAsia"/>
          <w:color w:val="auto"/>
          <w:sz w:val="24"/>
          <w:highlight w:val="none"/>
        </w:rPr>
        <w:t>.1谈判小组按照最后报价由低到高的顺序和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color w:val="auto"/>
          <w:sz w:val="24"/>
          <w:highlight w:val="none"/>
        </w:rPr>
        <w:t>确定成交候选人，并标明排列顺序。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谈判小组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16513E4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56B985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393F52D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13E57877">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.1评审将在严格保密的情况下进行。</w:t>
      </w:r>
    </w:p>
    <w:p w14:paraId="34B09C07">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.2有关人员</w:t>
      </w:r>
      <w:r>
        <w:rPr>
          <w:color w:val="auto"/>
          <w:sz w:val="24"/>
          <w:highlight w:val="none"/>
        </w:rPr>
        <w:t>应当</w:t>
      </w:r>
      <w:r>
        <w:rPr>
          <w:rFonts w:hint="eastAsia"/>
          <w:color w:val="auto"/>
          <w:sz w:val="24"/>
          <w:highlight w:val="none"/>
        </w:rPr>
        <w:t>遵</w:t>
      </w:r>
      <w:r>
        <w:rPr>
          <w:color w:val="auto"/>
          <w:sz w:val="24"/>
          <w:highlight w:val="none"/>
        </w:rPr>
        <w:t>守</w:t>
      </w:r>
      <w:r>
        <w:rPr>
          <w:rFonts w:hint="eastAsia"/>
          <w:color w:val="auto"/>
          <w:sz w:val="24"/>
          <w:highlight w:val="none"/>
        </w:rPr>
        <w:t>评审</w:t>
      </w:r>
      <w:r>
        <w:rPr>
          <w:color w:val="auto"/>
          <w:sz w:val="24"/>
          <w:highlight w:val="none"/>
        </w:rPr>
        <w:t>工作纪律，不得</w:t>
      </w:r>
      <w:r>
        <w:rPr>
          <w:rFonts w:hint="eastAsia"/>
          <w:color w:val="auto"/>
          <w:sz w:val="24"/>
          <w:highlight w:val="none"/>
        </w:rPr>
        <w:t>泄露评审文件</w:t>
      </w:r>
      <w:r>
        <w:rPr>
          <w:color w:val="auto"/>
          <w:sz w:val="24"/>
          <w:highlight w:val="none"/>
        </w:rPr>
        <w:t>、</w:t>
      </w:r>
      <w:r>
        <w:rPr>
          <w:rFonts w:hint="eastAsia"/>
          <w:color w:val="auto"/>
          <w:sz w:val="24"/>
          <w:highlight w:val="none"/>
        </w:rPr>
        <w:t>评审</w:t>
      </w:r>
      <w:r>
        <w:rPr>
          <w:color w:val="auto"/>
          <w:sz w:val="24"/>
          <w:highlight w:val="none"/>
        </w:rPr>
        <w:t>情况和</w:t>
      </w:r>
      <w:r>
        <w:rPr>
          <w:rFonts w:hint="eastAsia"/>
          <w:color w:val="auto"/>
          <w:sz w:val="24"/>
          <w:highlight w:val="none"/>
        </w:rPr>
        <w:t>评审</w:t>
      </w:r>
      <w:r>
        <w:rPr>
          <w:color w:val="auto"/>
          <w:sz w:val="24"/>
          <w:highlight w:val="none"/>
        </w:rPr>
        <w:t>中获悉的</w:t>
      </w:r>
      <w:r>
        <w:rPr>
          <w:rFonts w:hint="eastAsia"/>
          <w:color w:val="auto"/>
          <w:sz w:val="24"/>
          <w:highlight w:val="none"/>
        </w:rPr>
        <w:t>国家秘密、</w:t>
      </w:r>
      <w:r>
        <w:rPr>
          <w:color w:val="auto"/>
          <w:sz w:val="24"/>
          <w:highlight w:val="none"/>
        </w:rPr>
        <w:t>商业秘密。</w:t>
      </w:r>
    </w:p>
    <w:p w14:paraId="7BDC08B0">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.成交结果公告</w:t>
      </w:r>
    </w:p>
    <w:p w14:paraId="11EFAA1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.1为体现“公开、公平、公正”的原则，谈判结束后，</w:t>
      </w:r>
      <w:r>
        <w:rPr>
          <w:rFonts w:hint="eastAsia" w:asciiTheme="minorEastAsia" w:hAnsiTheme="minorEastAsia" w:eastAsiaTheme="minorEastAsia"/>
          <w:color w:val="auto"/>
          <w:sz w:val="24"/>
          <w:highlight w:val="none"/>
        </w:rPr>
        <w:t>采购代理机构将</w:t>
      </w:r>
      <w:r>
        <w:rPr>
          <w:rFonts w:hint="eastAsia"/>
          <w:color w:val="auto"/>
          <w:sz w:val="24"/>
          <w:szCs w:val="18"/>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w:t>
      </w:r>
      <w:r>
        <w:rPr>
          <w:rFonts w:hint="eastAsia"/>
          <w:color w:val="auto"/>
          <w:sz w:val="24"/>
          <w:szCs w:val="18"/>
          <w:highlight w:val="none"/>
        </w:rPr>
        <w:t>上</w:t>
      </w:r>
      <w:r>
        <w:rPr>
          <w:rFonts w:asciiTheme="minorEastAsia" w:hAnsiTheme="minorEastAsia" w:eastAsiaTheme="minorEastAsia"/>
          <w:color w:val="auto"/>
          <w:sz w:val="24"/>
          <w:highlight w:val="none"/>
        </w:rPr>
        <w:t>发布成交结果公告。</w:t>
      </w:r>
    </w:p>
    <w:p w14:paraId="3FD2CB7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.2成交结果公告内容应当包括采购人及其委托的采购代理机构的名称、地址、联系方式，项目名称和项目编号，成交供应商名称、地址和成交金额，主要成交标的的名称、</w:t>
      </w:r>
      <w:r>
        <w:rPr>
          <w:rFonts w:hint="eastAsia" w:asciiTheme="minorEastAsia" w:hAnsiTheme="minorEastAsia" w:eastAsiaTheme="minorEastAsia"/>
          <w:color w:val="auto"/>
          <w:sz w:val="24"/>
          <w:highlight w:val="none"/>
          <w:lang w:eastAsia="zh-CN"/>
        </w:rPr>
        <w:t>施工范围、施工工期、项目经理、执业证书信息</w:t>
      </w:r>
      <w:r>
        <w:rPr>
          <w:rFonts w:asciiTheme="minorEastAsia" w:hAnsiTheme="minorEastAsia" w:eastAsiaTheme="minorEastAsia"/>
          <w:color w:val="auto"/>
          <w:sz w:val="24"/>
          <w:highlight w:val="none"/>
        </w:rPr>
        <w:t>，成交结果公告期限、评审专家名单以及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73D5D582">
      <w:pPr>
        <w:spacing w:line="360" w:lineRule="auto"/>
        <w:ind w:firstLine="437"/>
        <w:outlineLvl w:val="2"/>
        <w:rPr>
          <w:b/>
          <w:color w:val="auto"/>
          <w:sz w:val="24"/>
          <w:highlight w:val="none"/>
        </w:rPr>
      </w:pPr>
      <w:r>
        <w:rPr>
          <w:b/>
          <w:color w:val="auto"/>
          <w:sz w:val="24"/>
          <w:highlight w:val="none"/>
        </w:rPr>
        <w:t>2</w:t>
      </w:r>
      <w:r>
        <w:rPr>
          <w:rFonts w:hint="eastAsia"/>
          <w:b/>
          <w:color w:val="auto"/>
          <w:sz w:val="24"/>
          <w:highlight w:val="none"/>
          <w:lang w:val="en-US" w:eastAsia="zh-CN"/>
        </w:rPr>
        <w:t>3</w:t>
      </w:r>
      <w:r>
        <w:rPr>
          <w:b/>
          <w:color w:val="auto"/>
          <w:sz w:val="24"/>
          <w:highlight w:val="none"/>
        </w:rPr>
        <w:t>.成交通知书</w:t>
      </w:r>
    </w:p>
    <w:p w14:paraId="3D1659A1">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color w:val="auto"/>
          <w:sz w:val="24"/>
          <w:highlight w:val="none"/>
        </w:rPr>
        <w:t>向成交供应商发出成交通知书。</w:t>
      </w:r>
    </w:p>
    <w:p w14:paraId="32DE1164">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.2成交通知书对采购人和成交供应商具有同等法律效力。成交通知书发出以后，采购人改变成交结果或者成交供应商放弃成交资格，应当承担相应的法律责任。</w:t>
      </w:r>
    </w:p>
    <w:p w14:paraId="43932ABA">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.3成交通知书是合同的组成部分。</w:t>
      </w:r>
    </w:p>
    <w:p w14:paraId="08C74068">
      <w:pPr>
        <w:spacing w:line="360" w:lineRule="auto"/>
        <w:ind w:firstLine="437"/>
        <w:outlineLvl w:val="2"/>
        <w:rPr>
          <w:b/>
          <w:color w:val="auto"/>
          <w:sz w:val="24"/>
          <w:highlight w:val="none"/>
        </w:rPr>
      </w:pPr>
      <w:r>
        <w:rPr>
          <w:rFonts w:hint="eastAsia"/>
          <w:b/>
          <w:color w:val="auto"/>
          <w:sz w:val="24"/>
          <w:highlight w:val="none"/>
        </w:rPr>
        <w:t>2</w:t>
      </w:r>
      <w:r>
        <w:rPr>
          <w:rFonts w:hint="eastAsia"/>
          <w:b/>
          <w:color w:val="auto"/>
          <w:sz w:val="24"/>
          <w:highlight w:val="none"/>
          <w:lang w:val="en-US" w:eastAsia="zh-CN"/>
        </w:rPr>
        <w:t>4</w:t>
      </w:r>
      <w:r>
        <w:rPr>
          <w:b/>
          <w:color w:val="auto"/>
          <w:sz w:val="24"/>
          <w:highlight w:val="none"/>
        </w:rPr>
        <w:t>.告知</w:t>
      </w:r>
      <w:r>
        <w:rPr>
          <w:rFonts w:hint="eastAsia" w:asciiTheme="minorEastAsia" w:hAnsiTheme="minorEastAsia" w:eastAsiaTheme="minorEastAsia"/>
          <w:b/>
          <w:color w:val="auto"/>
          <w:sz w:val="24"/>
          <w:highlight w:val="none"/>
        </w:rPr>
        <w:t>谈判</w:t>
      </w:r>
      <w:r>
        <w:rPr>
          <w:b/>
          <w:color w:val="auto"/>
          <w:sz w:val="24"/>
          <w:highlight w:val="none"/>
        </w:rPr>
        <w:t>结果</w:t>
      </w:r>
    </w:p>
    <w:p w14:paraId="7EE0059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03EC799">
      <w:pPr>
        <w:spacing w:line="360" w:lineRule="auto"/>
        <w:ind w:firstLine="480" w:firstLineChars="200"/>
        <w:rPr>
          <w:color w:val="auto"/>
          <w:sz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color w:val="auto"/>
          <w:sz w:val="24"/>
          <w:highlight w:val="none"/>
        </w:rPr>
        <w:t>。</w:t>
      </w:r>
    </w:p>
    <w:p w14:paraId="5126D854">
      <w:pPr>
        <w:spacing w:line="360" w:lineRule="auto"/>
        <w:ind w:firstLine="437"/>
        <w:outlineLvl w:val="2"/>
        <w:rPr>
          <w:b/>
          <w:color w:val="auto"/>
          <w:sz w:val="24"/>
          <w:highlight w:val="none"/>
        </w:rPr>
      </w:pPr>
      <w:r>
        <w:rPr>
          <w:rFonts w:hint="eastAsia"/>
          <w:b/>
          <w:color w:val="auto"/>
          <w:sz w:val="24"/>
          <w:highlight w:val="none"/>
          <w:lang w:val="en-US" w:eastAsia="zh-CN"/>
        </w:rPr>
        <w:t>25</w:t>
      </w:r>
      <w:r>
        <w:rPr>
          <w:b/>
          <w:color w:val="auto"/>
          <w:sz w:val="24"/>
          <w:highlight w:val="none"/>
        </w:rPr>
        <w:t>.履约</w:t>
      </w:r>
      <w:r>
        <w:rPr>
          <w:rFonts w:asciiTheme="minorEastAsia" w:hAnsiTheme="minorEastAsia" w:eastAsiaTheme="minorEastAsia"/>
          <w:b/>
          <w:color w:val="auto"/>
          <w:sz w:val="24"/>
          <w:highlight w:val="none"/>
        </w:rPr>
        <w:t>保证金</w:t>
      </w:r>
    </w:p>
    <w:p w14:paraId="7AFB32DD">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.1成交供应商应按照</w:t>
      </w:r>
      <w:r>
        <w:rPr>
          <w:color w:val="auto"/>
          <w:sz w:val="24"/>
          <w:highlight w:val="none"/>
          <w:u w:val="single"/>
        </w:rPr>
        <w:t>供应商须知前附表</w:t>
      </w:r>
      <w:r>
        <w:rPr>
          <w:color w:val="auto"/>
          <w:sz w:val="24"/>
          <w:highlight w:val="none"/>
        </w:rPr>
        <w:t>规定</w:t>
      </w:r>
      <w:r>
        <w:rPr>
          <w:rFonts w:hint="eastAsia"/>
          <w:color w:val="auto"/>
          <w:sz w:val="24"/>
          <w:highlight w:val="none"/>
        </w:rPr>
        <w:t>缴纳</w:t>
      </w:r>
      <w:r>
        <w:rPr>
          <w:color w:val="auto"/>
          <w:sz w:val="24"/>
          <w:highlight w:val="none"/>
        </w:rPr>
        <w:t>履约保证金。</w:t>
      </w:r>
    </w:p>
    <w:p w14:paraId="633EAD4B">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67F0B89B">
      <w:pPr>
        <w:spacing w:line="360" w:lineRule="auto"/>
        <w:ind w:firstLine="437"/>
        <w:outlineLvl w:val="2"/>
        <w:rPr>
          <w:rFonts w:hint="default" w:eastAsia="宋体"/>
          <w:b/>
          <w:color w:val="auto"/>
          <w:sz w:val="24"/>
          <w:highlight w:val="none"/>
          <w:lang w:val="en-US" w:eastAsia="zh-CN"/>
        </w:rPr>
      </w:pPr>
      <w:r>
        <w:rPr>
          <w:rFonts w:hint="eastAsia"/>
          <w:b/>
          <w:color w:val="auto"/>
          <w:sz w:val="24"/>
          <w:highlight w:val="none"/>
          <w:lang w:val="en-US" w:eastAsia="zh-CN"/>
        </w:rPr>
        <w:t>26</w:t>
      </w:r>
      <w:r>
        <w:rPr>
          <w:b/>
          <w:color w:val="auto"/>
          <w:sz w:val="24"/>
          <w:highlight w:val="none"/>
        </w:rPr>
        <w:t>.</w:t>
      </w:r>
      <w:r>
        <w:rPr>
          <w:rFonts w:hint="eastAsia"/>
          <w:b/>
          <w:color w:val="auto"/>
          <w:sz w:val="24"/>
          <w:highlight w:val="none"/>
          <w:lang w:val="en-US" w:eastAsia="zh-CN"/>
        </w:rPr>
        <w:t>代理费用</w:t>
      </w:r>
    </w:p>
    <w:p w14:paraId="0EC405A9">
      <w:pPr>
        <w:spacing w:line="360" w:lineRule="auto"/>
        <w:ind w:firstLine="435"/>
        <w:rPr>
          <w:color w:val="auto"/>
          <w:sz w:val="24"/>
          <w:highlight w:val="none"/>
        </w:rPr>
      </w:pPr>
      <w:r>
        <w:rPr>
          <w:rFonts w:hint="eastAsia"/>
          <w:color w:val="auto"/>
          <w:sz w:val="24"/>
          <w:highlight w:val="none"/>
          <w:lang w:val="en-US" w:eastAsia="zh-CN"/>
        </w:rPr>
        <w:t>26</w:t>
      </w:r>
      <w:r>
        <w:rPr>
          <w:color w:val="auto"/>
          <w:sz w:val="24"/>
          <w:highlight w:val="none"/>
        </w:rPr>
        <w:t>.1本项目</w:t>
      </w:r>
      <w:r>
        <w:rPr>
          <w:rFonts w:hint="eastAsia"/>
          <w:color w:val="auto"/>
          <w:sz w:val="24"/>
          <w:highlight w:val="none"/>
          <w:lang w:val="en-US" w:eastAsia="zh-CN"/>
        </w:rPr>
        <w:t>代理费用</w:t>
      </w:r>
      <w:r>
        <w:rPr>
          <w:color w:val="auto"/>
          <w:sz w:val="24"/>
          <w:highlight w:val="none"/>
        </w:rPr>
        <w:t>的收取按</w:t>
      </w:r>
      <w:r>
        <w:rPr>
          <w:rFonts w:hint="eastAsia"/>
          <w:color w:val="auto"/>
          <w:sz w:val="24"/>
          <w:highlight w:val="none"/>
          <w:u w:val="single"/>
        </w:rPr>
        <w:t>供应商</w:t>
      </w:r>
      <w:r>
        <w:rPr>
          <w:color w:val="auto"/>
          <w:sz w:val="24"/>
          <w:highlight w:val="none"/>
          <w:u w:val="single"/>
        </w:rPr>
        <w:t>须知前附表</w:t>
      </w:r>
      <w:r>
        <w:rPr>
          <w:color w:val="auto"/>
          <w:sz w:val="24"/>
          <w:highlight w:val="none"/>
        </w:rPr>
        <w:t>的规定执行。</w:t>
      </w:r>
    </w:p>
    <w:p w14:paraId="6196F801">
      <w:pPr>
        <w:spacing w:line="360" w:lineRule="auto"/>
        <w:ind w:firstLine="437"/>
        <w:outlineLvl w:val="2"/>
        <w:rPr>
          <w:b/>
          <w:color w:val="auto"/>
          <w:sz w:val="24"/>
          <w:highlight w:val="none"/>
        </w:rPr>
      </w:pPr>
      <w:r>
        <w:rPr>
          <w:rFonts w:hint="eastAsia"/>
          <w:b/>
          <w:color w:val="auto"/>
          <w:sz w:val="24"/>
          <w:highlight w:val="none"/>
          <w:lang w:val="en-US" w:eastAsia="zh-CN"/>
        </w:rPr>
        <w:t>27</w:t>
      </w:r>
      <w:r>
        <w:rPr>
          <w:b/>
          <w:color w:val="auto"/>
          <w:sz w:val="24"/>
          <w:highlight w:val="none"/>
        </w:rPr>
        <w:t>.签订</w:t>
      </w:r>
      <w:r>
        <w:rPr>
          <w:rFonts w:asciiTheme="minorEastAsia" w:hAnsiTheme="minorEastAsia" w:eastAsiaTheme="minorEastAsia"/>
          <w:b/>
          <w:color w:val="auto"/>
          <w:sz w:val="24"/>
          <w:highlight w:val="none"/>
        </w:rPr>
        <w:t>合同</w:t>
      </w:r>
    </w:p>
    <w:p w14:paraId="59ECBBDB">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AD811A3">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.2谈判文件、成交供应商的响应文件及其澄清文件等，均为签订合同的依据。</w:t>
      </w:r>
    </w:p>
    <w:p w14:paraId="4AFEF59C">
      <w:pPr>
        <w:spacing w:line="360" w:lineRule="auto"/>
        <w:ind w:firstLine="470" w:firstLineChars="196"/>
        <w:rPr>
          <w:color w:val="auto"/>
          <w:sz w:val="24"/>
          <w:highlight w:val="none"/>
        </w:rPr>
      </w:pPr>
      <w:r>
        <w:rPr>
          <w:rFonts w:hint="eastAsia"/>
          <w:color w:val="auto"/>
          <w:sz w:val="24"/>
          <w:highlight w:val="none"/>
          <w:lang w:val="en-US" w:eastAsia="zh-CN"/>
        </w:rPr>
        <w:t>27</w:t>
      </w:r>
      <w:r>
        <w:rPr>
          <w:color w:val="auto"/>
          <w:sz w:val="24"/>
          <w:highlight w:val="none"/>
        </w:rPr>
        <w:t>.3成交供应商拒绝与采购人签订合同的，采购人可以按照评审报告推荐的成交候选供应商名单排序，确定下一成交候选供应商为成交供应商，也可以重新开展采购活动。</w:t>
      </w:r>
      <w:r>
        <w:rPr>
          <w:rFonts w:hint="eastAsia"/>
          <w:color w:val="auto"/>
          <w:sz w:val="24"/>
          <w:highlight w:val="none"/>
        </w:rPr>
        <w:t>成交供应商拒绝签订政府采购合同的不得参加对该项目重新开展的采购活动。</w:t>
      </w:r>
    </w:p>
    <w:p w14:paraId="6F2F9F08">
      <w:pPr>
        <w:spacing w:line="360" w:lineRule="auto"/>
        <w:ind w:firstLine="470" w:firstLineChars="196"/>
        <w:rPr>
          <w:color w:val="auto"/>
          <w:sz w:val="24"/>
          <w:highlight w:val="none"/>
        </w:rPr>
      </w:pPr>
      <w:bookmarkStart w:id="45" w:name="_Hlk60264926"/>
      <w:r>
        <w:rPr>
          <w:rFonts w:hint="eastAsia"/>
          <w:color w:val="auto"/>
          <w:sz w:val="24"/>
          <w:highlight w:val="none"/>
          <w:lang w:val="en-US" w:eastAsia="zh-CN"/>
        </w:rPr>
        <w:t>27</w:t>
      </w:r>
      <w:r>
        <w:rPr>
          <w:rFonts w:hint="eastAsia"/>
          <w:color w:val="auto"/>
          <w:sz w:val="24"/>
          <w:highlight w:val="none"/>
        </w:rPr>
        <w:t>.</w:t>
      </w:r>
      <w:r>
        <w:rPr>
          <w:color w:val="auto"/>
          <w:sz w:val="24"/>
          <w:highlight w:val="none"/>
        </w:rPr>
        <w:t>4</w:t>
      </w:r>
      <w:r>
        <w:rPr>
          <w:rFonts w:hint="eastAsia"/>
          <w:color w:val="auto"/>
          <w:sz w:val="24"/>
          <w:highlight w:val="none"/>
        </w:rPr>
        <w:t>依据《政府采购促进中小企业发展管理办法》（财库〔</w:t>
      </w:r>
      <w:r>
        <w:rPr>
          <w:color w:val="auto"/>
          <w:sz w:val="24"/>
          <w:highlight w:val="none"/>
        </w:rPr>
        <w:t>2020〕46号</w:t>
      </w:r>
      <w:r>
        <w:rPr>
          <w:rFonts w:hint="eastAsia"/>
          <w:color w:val="auto"/>
          <w:sz w:val="24"/>
          <w:highlight w:val="none"/>
        </w:rPr>
        <w:t>）规定享受扶持政策获得政府采购合同的，小微企业不得将合同分包给大中型企业，中型企业不得将合同分包给大型企业。</w:t>
      </w:r>
      <w:bookmarkEnd w:id="45"/>
    </w:p>
    <w:p w14:paraId="4539D808">
      <w:pPr>
        <w:spacing w:line="360" w:lineRule="auto"/>
        <w:ind w:firstLine="437"/>
        <w:outlineLvl w:val="2"/>
        <w:rPr>
          <w:b/>
          <w:color w:val="auto"/>
          <w:sz w:val="24"/>
          <w:highlight w:val="none"/>
        </w:rPr>
      </w:pPr>
      <w:r>
        <w:rPr>
          <w:rFonts w:hint="eastAsia"/>
          <w:b/>
          <w:color w:val="auto"/>
          <w:sz w:val="24"/>
          <w:highlight w:val="none"/>
          <w:lang w:val="en-US" w:eastAsia="zh-CN"/>
        </w:rPr>
        <w:t>28</w:t>
      </w:r>
      <w:r>
        <w:rPr>
          <w:b/>
          <w:color w:val="auto"/>
          <w:sz w:val="24"/>
          <w:highlight w:val="none"/>
        </w:rPr>
        <w:t>.廉洁</w:t>
      </w:r>
      <w:r>
        <w:rPr>
          <w:rFonts w:asciiTheme="minorEastAsia" w:hAnsiTheme="minorEastAsia" w:eastAsiaTheme="minorEastAsia"/>
          <w:b/>
          <w:color w:val="auto"/>
          <w:sz w:val="24"/>
          <w:highlight w:val="none"/>
        </w:rPr>
        <w:t>自律</w:t>
      </w:r>
      <w:r>
        <w:rPr>
          <w:b/>
          <w:color w:val="auto"/>
          <w:sz w:val="24"/>
          <w:highlight w:val="none"/>
        </w:rPr>
        <w:t>规定</w:t>
      </w:r>
    </w:p>
    <w:p w14:paraId="090ABE23">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.1采购代理机构工作人员不得以不正当手段获取政府采购代理业务，不得与采购人、供应商恶意串通。</w:t>
      </w:r>
    </w:p>
    <w:p w14:paraId="3414AF52">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.2采购代理机构工作人员不得接受采购人或者供应商组织的宴请、旅游、娱乐，不得收受礼品、现金、有价证券等，不得向采购人或者供应商报销应当由个人承担的费用。</w:t>
      </w:r>
    </w:p>
    <w:p w14:paraId="4F2E8795">
      <w:pPr>
        <w:spacing w:line="360" w:lineRule="auto"/>
        <w:ind w:firstLine="437"/>
        <w:outlineLvl w:val="2"/>
        <w:rPr>
          <w:b/>
          <w:color w:val="auto"/>
          <w:sz w:val="24"/>
          <w:highlight w:val="none"/>
        </w:rPr>
      </w:pPr>
      <w:r>
        <w:rPr>
          <w:rFonts w:hint="eastAsia"/>
          <w:b/>
          <w:color w:val="auto"/>
          <w:sz w:val="24"/>
          <w:highlight w:val="none"/>
          <w:lang w:val="en-US" w:eastAsia="zh-CN"/>
        </w:rPr>
        <w:t>29</w:t>
      </w:r>
      <w:r>
        <w:rPr>
          <w:b/>
          <w:color w:val="auto"/>
          <w:sz w:val="24"/>
          <w:highlight w:val="none"/>
        </w:rPr>
        <w:t>.质疑的提出与接收</w:t>
      </w:r>
    </w:p>
    <w:p w14:paraId="6998B1E0">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.1供应商认为谈判文件、采购过程和成交结果使自己的权益受到损害的，可以在知道或者应知其权益受到损害之日起七个工作日内，以书面形式向采购人或其委托的采购代理机构提出质疑。</w:t>
      </w:r>
    </w:p>
    <w:p w14:paraId="5D6F2BFC">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2</w:t>
      </w:r>
      <w:r>
        <w:rPr>
          <w:rFonts w:hint="eastAsia"/>
          <w:color w:val="auto"/>
          <w:sz w:val="24"/>
          <w:highlight w:val="none"/>
        </w:rPr>
        <w:t>质疑供应商应按照财政部制定的《政府采购质疑函范本》格式（详见谈判文件第八章）和《政府采购质疑和投诉办法》的要求，在法定质疑期内以书面形式提出质疑，超出法定质疑期提交的质疑将被拒绝。针对同一采购程序环节的质疑应一次性提出。</w:t>
      </w:r>
    </w:p>
    <w:p w14:paraId="20D59A61">
      <w:pPr>
        <w:spacing w:line="360" w:lineRule="auto"/>
        <w:ind w:firstLine="435"/>
        <w:rPr>
          <w:rFonts w:hint="eastAsia"/>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采购代理机构质疑函接收部门、联系电话和通讯地址，见</w:t>
      </w:r>
      <w:r>
        <w:rPr>
          <w:rFonts w:hint="eastAsia"/>
          <w:color w:val="auto"/>
          <w:sz w:val="24"/>
          <w:highlight w:val="none"/>
          <w:u w:val="single"/>
        </w:rPr>
        <w:t>供应商须知前附表</w:t>
      </w:r>
      <w:r>
        <w:rPr>
          <w:rFonts w:hint="eastAsia"/>
          <w:color w:val="auto"/>
          <w:sz w:val="24"/>
          <w:highlight w:val="none"/>
        </w:rPr>
        <w:t>。</w:t>
      </w:r>
    </w:p>
    <w:p w14:paraId="7922B43B">
      <w:pPr>
        <w:spacing w:line="360" w:lineRule="auto"/>
        <w:ind w:firstLine="437"/>
        <w:outlineLvl w:val="2"/>
        <w:rPr>
          <w:b/>
          <w:color w:val="auto"/>
          <w:sz w:val="24"/>
          <w:highlight w:val="none"/>
        </w:rPr>
      </w:pPr>
      <w:r>
        <w:rPr>
          <w:b/>
          <w:color w:val="auto"/>
          <w:sz w:val="24"/>
          <w:highlight w:val="none"/>
        </w:rPr>
        <w:t>3</w:t>
      </w:r>
      <w:r>
        <w:rPr>
          <w:rFonts w:hint="eastAsia"/>
          <w:b/>
          <w:color w:val="auto"/>
          <w:sz w:val="24"/>
          <w:highlight w:val="none"/>
          <w:lang w:val="en-US" w:eastAsia="zh-CN"/>
        </w:rPr>
        <w:t>0</w:t>
      </w:r>
      <w:r>
        <w:rPr>
          <w:b/>
          <w:color w:val="auto"/>
          <w:sz w:val="24"/>
          <w:highlight w:val="none"/>
        </w:rPr>
        <w:t>.需要补充的其他内容</w:t>
      </w:r>
    </w:p>
    <w:p w14:paraId="1E626B80">
      <w:pPr>
        <w:spacing w:line="360" w:lineRule="auto"/>
        <w:ind w:firstLine="435"/>
        <w:rPr>
          <w:color w:val="auto"/>
          <w:sz w:val="24"/>
          <w:highlight w:val="none"/>
        </w:rPr>
      </w:pPr>
      <w:r>
        <w:rPr>
          <w:rFonts w:hint="eastAsia"/>
          <w:color w:val="auto"/>
          <w:sz w:val="24"/>
          <w:highlight w:val="none"/>
        </w:rPr>
        <w:t>需要补充的其他内容，见</w:t>
      </w:r>
      <w:r>
        <w:rPr>
          <w:rFonts w:hint="eastAsia"/>
          <w:color w:val="auto"/>
          <w:sz w:val="24"/>
          <w:highlight w:val="none"/>
          <w:u w:val="single"/>
        </w:rPr>
        <w:t>供应商须知前附表</w:t>
      </w:r>
      <w:r>
        <w:rPr>
          <w:rFonts w:hint="eastAsia"/>
          <w:color w:val="auto"/>
          <w:sz w:val="24"/>
          <w:highlight w:val="none"/>
        </w:rPr>
        <w:t>。</w:t>
      </w:r>
    </w:p>
    <w:p w14:paraId="73F267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p w14:paraId="152A6CCC">
      <w:pPr>
        <w:spacing w:before="141" w:line="227" w:lineRule="auto"/>
        <w:ind w:left="3341"/>
        <w:outlineLvl w:val="0"/>
        <w:rPr>
          <w:rFonts w:ascii="黑体" w:hAnsi="黑体" w:eastAsia="黑体" w:cs="黑体"/>
          <w:sz w:val="31"/>
          <w:szCs w:val="31"/>
          <w:highlight w:val="none"/>
        </w:rPr>
      </w:pPr>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13838EBC">
      <w:pPr>
        <w:spacing w:before="31" w:line="228" w:lineRule="auto"/>
        <w:ind w:left="431"/>
        <w:rPr>
          <w:rFonts w:ascii="宋体" w:hAnsi="宋体" w:eastAsia="宋体" w:cs="宋体"/>
          <w:b/>
          <w:bCs/>
          <w:spacing w:val="5"/>
          <w:sz w:val="21"/>
          <w:szCs w:val="21"/>
        </w:rPr>
      </w:pPr>
    </w:p>
    <w:tbl>
      <w:tblPr>
        <w:tblStyle w:val="432"/>
        <w:tblW w:w="5186" w:type="pct"/>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880"/>
        <w:gridCol w:w="7241"/>
      </w:tblGrid>
      <w:tr w14:paraId="04C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7B683637">
            <w:pPr>
              <w:spacing w:line="360" w:lineRule="auto"/>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序号</w:t>
            </w:r>
          </w:p>
        </w:tc>
        <w:tc>
          <w:tcPr>
            <w:tcW w:w="955" w:type="pct"/>
            <w:vAlign w:val="center"/>
          </w:tcPr>
          <w:p w14:paraId="068877B6">
            <w:pPr>
              <w:spacing w:line="360" w:lineRule="auto"/>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内容</w:t>
            </w:r>
          </w:p>
        </w:tc>
        <w:tc>
          <w:tcPr>
            <w:tcW w:w="3678" w:type="pct"/>
            <w:vAlign w:val="center"/>
          </w:tcPr>
          <w:p w14:paraId="4196F117">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说明和要求</w:t>
            </w:r>
          </w:p>
        </w:tc>
      </w:tr>
      <w:tr w14:paraId="214D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65" w:type="pct"/>
            <w:vAlign w:val="center"/>
          </w:tcPr>
          <w:p w14:paraId="3F1C63FF">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w:t>
            </w:r>
          </w:p>
        </w:tc>
        <w:tc>
          <w:tcPr>
            <w:tcW w:w="955" w:type="pct"/>
            <w:vAlign w:val="center"/>
          </w:tcPr>
          <w:p w14:paraId="2085695B">
            <w:pPr>
              <w:spacing w:line="360" w:lineRule="auto"/>
              <w:jc w:val="center"/>
              <w:rPr>
                <w:rFonts w:cs="@仿宋_GB2312" w:asciiTheme="minorEastAsia" w:hAnsiTheme="minorEastAsia" w:eastAsiaTheme="minorEastAsia"/>
                <w:color w:val="auto"/>
                <w:kern w:val="2"/>
                <w:sz w:val="24"/>
                <w:szCs w:val="22"/>
                <w:highlight w:val="none"/>
              </w:rPr>
            </w:pPr>
            <w:r>
              <w:rPr>
                <w:rFonts w:ascii="宋体" w:hAnsi="宋体" w:eastAsia="宋体" w:cs="宋体"/>
                <w:spacing w:val="-3"/>
                <w:sz w:val="24"/>
                <w:szCs w:val="24"/>
              </w:rPr>
              <w:t>付款方式</w:t>
            </w:r>
          </w:p>
        </w:tc>
        <w:tc>
          <w:tcPr>
            <w:tcW w:w="3678" w:type="pct"/>
            <w:vAlign w:val="center"/>
          </w:tcPr>
          <w:p w14:paraId="6632E539">
            <w:pPr>
              <w:spacing w:before="28" w:line="219" w:lineRule="auto"/>
              <w:jc w:val="left"/>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lang w:val="en-US" w:eastAsia="zh-CN"/>
              </w:rPr>
              <w:t>全部工程交付、安装、调试完毕，经采购人验收合格并经过竣工决算审计后，采购人按照决算审计价款一次性支付。</w:t>
            </w:r>
          </w:p>
        </w:tc>
      </w:tr>
      <w:tr w14:paraId="16C4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7FE9322B">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w:t>
            </w:r>
          </w:p>
        </w:tc>
        <w:tc>
          <w:tcPr>
            <w:tcW w:w="955" w:type="pct"/>
            <w:vAlign w:val="center"/>
          </w:tcPr>
          <w:p w14:paraId="4620BB93">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材料要求</w:t>
            </w:r>
          </w:p>
        </w:tc>
        <w:tc>
          <w:tcPr>
            <w:tcW w:w="3678" w:type="pct"/>
            <w:vAlign w:val="center"/>
          </w:tcPr>
          <w:p w14:paraId="0144A0E5">
            <w:pPr>
              <w:numPr>
                <w:ilvl w:val="0"/>
                <w:numId w:val="0"/>
              </w:numPr>
              <w:spacing w:before="28" w:line="219" w:lineRule="auto"/>
              <w:ind w:left="114" w:leftChars="0"/>
              <w:jc w:val="both"/>
              <w:rPr>
                <w:rFonts w:ascii="宋体" w:hAnsi="宋体" w:eastAsia="宋体" w:cs="宋体"/>
                <w:spacing w:val="-2"/>
                <w:sz w:val="24"/>
                <w:szCs w:val="24"/>
              </w:rPr>
            </w:pPr>
            <w:r>
              <w:rPr>
                <w:rFonts w:ascii="宋体" w:hAnsi="宋体" w:eastAsia="宋体" w:cs="宋体"/>
                <w:spacing w:val="-2"/>
                <w:kern w:val="2"/>
                <w:sz w:val="24"/>
                <w:szCs w:val="24"/>
                <w:lang w:val="en-US" w:eastAsia="zh-CN" w:bidi="ar-SA"/>
              </w:rPr>
              <w:t>（1）</w:t>
            </w:r>
            <w:r>
              <w:rPr>
                <w:rFonts w:ascii="宋体" w:hAnsi="宋体" w:eastAsia="宋体" w:cs="宋体"/>
                <w:spacing w:val="-2"/>
                <w:sz w:val="24"/>
                <w:szCs w:val="24"/>
              </w:rPr>
              <w:t xml:space="preserve">货物质量：成交单位提供的货物必须是全新、原装、合格正品，完全符合国家规定的质量标准和厂方标准。货物完好，配件齐全。 </w:t>
            </w:r>
          </w:p>
          <w:p w14:paraId="79150BE6">
            <w:pPr>
              <w:numPr>
                <w:ilvl w:val="0"/>
                <w:numId w:val="0"/>
              </w:numPr>
              <w:spacing w:before="28" w:line="219" w:lineRule="auto"/>
              <w:ind w:left="114" w:leftChars="0"/>
              <w:jc w:val="both"/>
              <w:rPr>
                <w:rFonts w:cs="@仿宋_GB2312" w:asciiTheme="minorEastAsia" w:hAnsiTheme="minorEastAsia" w:eastAsiaTheme="minorEastAsia"/>
                <w:color w:val="auto"/>
                <w:kern w:val="2"/>
                <w:sz w:val="24"/>
                <w:szCs w:val="22"/>
                <w:highlight w:val="none"/>
              </w:rPr>
            </w:pPr>
            <w:r>
              <w:rPr>
                <w:rFonts w:ascii="宋体" w:hAnsi="宋体" w:eastAsia="宋体" w:cs="宋体"/>
                <w:spacing w:val="-2"/>
                <w:sz w:val="24"/>
                <w:szCs w:val="24"/>
              </w:rPr>
              <w:t>（2）所用</w:t>
            </w:r>
            <w:r>
              <w:rPr>
                <w:rFonts w:hint="eastAsia" w:ascii="宋体" w:hAnsi="宋体" w:cs="宋体"/>
                <w:spacing w:val="-2"/>
                <w:sz w:val="24"/>
                <w:szCs w:val="24"/>
                <w:lang w:val="en-US" w:eastAsia="zh-CN"/>
              </w:rPr>
              <w:t>材料</w:t>
            </w:r>
            <w:r>
              <w:rPr>
                <w:rFonts w:ascii="宋体" w:hAnsi="宋体" w:eastAsia="宋体" w:cs="宋体"/>
                <w:spacing w:val="-2"/>
                <w:sz w:val="24"/>
                <w:szCs w:val="24"/>
              </w:rPr>
              <w:t>不能低于国家环保</w:t>
            </w:r>
            <w:r>
              <w:rPr>
                <w:rFonts w:hint="eastAsia" w:ascii="宋体" w:hAnsi="宋体" w:cs="宋体"/>
                <w:spacing w:val="-2"/>
                <w:sz w:val="24"/>
                <w:szCs w:val="24"/>
                <w:lang w:val="en-US" w:eastAsia="zh-CN"/>
              </w:rPr>
              <w:t>要求</w:t>
            </w:r>
            <w:r>
              <w:rPr>
                <w:rFonts w:ascii="宋体" w:hAnsi="宋体" w:eastAsia="宋体" w:cs="宋体"/>
                <w:spacing w:val="-2"/>
                <w:sz w:val="24"/>
                <w:szCs w:val="24"/>
              </w:rPr>
              <w:t>标准。</w:t>
            </w:r>
          </w:p>
        </w:tc>
      </w:tr>
      <w:tr w14:paraId="1A8B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198A4D96">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w:t>
            </w:r>
          </w:p>
        </w:tc>
        <w:tc>
          <w:tcPr>
            <w:tcW w:w="955" w:type="pct"/>
            <w:vAlign w:val="center"/>
          </w:tcPr>
          <w:p w14:paraId="3D8F9E82">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工程施工重点难点</w:t>
            </w:r>
          </w:p>
        </w:tc>
        <w:tc>
          <w:tcPr>
            <w:tcW w:w="3678" w:type="pct"/>
            <w:vAlign w:val="center"/>
          </w:tcPr>
          <w:p w14:paraId="2686DA18">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w:t>
            </w:r>
          </w:p>
        </w:tc>
      </w:tr>
      <w:tr w14:paraId="3FDB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2EBBCD0F">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4</w:t>
            </w:r>
          </w:p>
        </w:tc>
        <w:tc>
          <w:tcPr>
            <w:tcW w:w="955" w:type="pct"/>
            <w:vAlign w:val="center"/>
          </w:tcPr>
          <w:p w14:paraId="371FEEA9">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报价须知</w:t>
            </w:r>
          </w:p>
        </w:tc>
        <w:tc>
          <w:tcPr>
            <w:tcW w:w="3678" w:type="pct"/>
            <w:vAlign w:val="center"/>
          </w:tcPr>
          <w:p w14:paraId="6454FD46">
            <w:pPr>
              <w:spacing w:line="360" w:lineRule="auto"/>
              <w:rPr>
                <w:kern w:val="2"/>
                <w:sz w:val="21"/>
                <w:szCs w:val="22"/>
              </w:rPr>
            </w:pPr>
            <w:r>
              <w:rPr>
                <w:rFonts w:hint="eastAsia" w:cs="@仿宋_GB2312" w:asciiTheme="minorEastAsia" w:hAnsiTheme="minorEastAsia" w:eastAsiaTheme="minorEastAsia"/>
                <w:color w:val="auto"/>
                <w:kern w:val="2"/>
                <w:sz w:val="24"/>
                <w:szCs w:val="22"/>
                <w:highlight w:val="none"/>
              </w:rPr>
              <w:t>供应商最后报价均不得高于谈判文件（公告）列明的项目预算、最高投标限价，否则其响应文件将被认定为响应无效。</w:t>
            </w:r>
          </w:p>
        </w:tc>
      </w:tr>
      <w:tr w14:paraId="0DAD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651111DD">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5</w:t>
            </w:r>
          </w:p>
        </w:tc>
        <w:tc>
          <w:tcPr>
            <w:tcW w:w="955" w:type="pct"/>
            <w:vAlign w:val="center"/>
          </w:tcPr>
          <w:p w14:paraId="2E96B6BA">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重要说明</w:t>
            </w:r>
          </w:p>
        </w:tc>
        <w:tc>
          <w:tcPr>
            <w:tcW w:w="3678" w:type="pct"/>
            <w:vAlign w:val="center"/>
          </w:tcPr>
          <w:p w14:paraId="54A4831C">
            <w:pPr>
              <w:spacing w:line="360" w:lineRule="auto"/>
              <w:rPr>
                <w:rFonts w:ascii="宋体" w:hAnsi="宋体" w:eastAsia="宋体" w:cs="宋体"/>
                <w:sz w:val="24"/>
                <w:szCs w:val="24"/>
              </w:rPr>
            </w:pPr>
            <w:r>
              <w:rPr>
                <w:rFonts w:hint="eastAsia" w:ascii="宋体" w:hAnsi="宋体" w:cs="宋体"/>
                <w:sz w:val="24"/>
                <w:szCs w:val="24"/>
                <w:lang w:val="en-US" w:eastAsia="zh-CN"/>
              </w:rPr>
              <w:t>1</w:t>
            </w:r>
            <w:r>
              <w:rPr>
                <w:rFonts w:ascii="宋体" w:hAnsi="宋体" w:eastAsia="宋体" w:cs="宋体"/>
                <w:sz w:val="24"/>
                <w:szCs w:val="24"/>
              </w:rPr>
              <w:t>、本项目的谈判文件、工程量清单、最高投标限价、澄清、修改、补充等相关资料均通过</w:t>
            </w:r>
            <w:r>
              <w:rPr>
                <w:rFonts w:hint="eastAsia" w:ascii="宋体" w:hAnsi="宋体" w:eastAsia="宋体" w:cs="宋体"/>
                <w:sz w:val="24"/>
                <w:szCs w:val="24"/>
                <w:lang w:val="en-US" w:eastAsia="zh-CN"/>
              </w:rPr>
              <w:t>校内官网</w:t>
            </w:r>
            <w:r>
              <w:rPr>
                <w:rFonts w:ascii="宋体" w:hAnsi="宋体" w:eastAsia="宋体" w:cs="宋体"/>
                <w:sz w:val="24"/>
                <w:szCs w:val="24"/>
              </w:rPr>
              <w:t xml:space="preserve">发布，请供应商自行从网上下载，供应商应当及时查看有无相关澄清、修改、补充等内容。 </w:t>
            </w:r>
          </w:p>
          <w:p w14:paraId="66A6907E">
            <w:pPr>
              <w:spacing w:line="360" w:lineRule="auto"/>
              <w:rPr>
                <w:szCs w:val="22"/>
              </w:rPr>
            </w:pPr>
            <w:r>
              <w:rPr>
                <w:rFonts w:hint="eastAsia" w:ascii="宋体" w:hAnsi="宋体" w:cs="宋体"/>
                <w:sz w:val="24"/>
                <w:szCs w:val="24"/>
                <w:lang w:val="en-US" w:eastAsia="zh-CN"/>
              </w:rPr>
              <w:t>2</w:t>
            </w:r>
            <w:r>
              <w:rPr>
                <w:rFonts w:ascii="宋体" w:hAnsi="宋体" w:eastAsia="宋体" w:cs="宋体"/>
                <w:sz w:val="24"/>
                <w:szCs w:val="24"/>
              </w:rPr>
              <w:t>、供应商在工程实施过程中用工行为，必须严格执行国家及地方政府的有关规定，依法签订劳动合同，并按规定及时足额支付工资。</w:t>
            </w:r>
          </w:p>
        </w:tc>
      </w:tr>
      <w:tr w14:paraId="0EAB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2E899D2F">
            <w:pPr>
              <w:spacing w:line="360" w:lineRule="auto"/>
              <w:jc w:val="center"/>
              <w:rPr>
                <w:rFonts w:cs="@仿宋_GB2312" w:asciiTheme="minorEastAsia" w:hAnsiTheme="minorEastAsia" w:eastAsiaTheme="minorEastAsia"/>
                <w:color w:val="auto"/>
                <w:kern w:val="2"/>
                <w:sz w:val="24"/>
                <w:szCs w:val="22"/>
                <w:highlight w:val="none"/>
              </w:rPr>
            </w:pPr>
            <w:r>
              <w:rPr>
                <w:rFonts w:cs="@仿宋_GB2312" w:asciiTheme="minorEastAsia" w:hAnsiTheme="minorEastAsia" w:eastAsiaTheme="minorEastAsia"/>
                <w:color w:val="auto"/>
                <w:kern w:val="2"/>
                <w:sz w:val="24"/>
                <w:szCs w:val="22"/>
                <w:highlight w:val="none"/>
              </w:rPr>
              <w:t>6</w:t>
            </w:r>
          </w:p>
        </w:tc>
        <w:tc>
          <w:tcPr>
            <w:tcW w:w="955" w:type="pct"/>
            <w:vAlign w:val="center"/>
          </w:tcPr>
          <w:p w14:paraId="30FB7C6C">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项目经理</w:t>
            </w:r>
          </w:p>
        </w:tc>
        <w:tc>
          <w:tcPr>
            <w:tcW w:w="3678" w:type="pct"/>
            <w:vAlign w:val="center"/>
          </w:tcPr>
          <w:p w14:paraId="788AB0A0">
            <w:pPr>
              <w:spacing w:line="360" w:lineRule="auto"/>
              <w:rPr>
                <w:rFonts w:hint="eastAsia"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1.具有建筑工程专业二级及以上注册建造师执业资格；</w:t>
            </w:r>
          </w:p>
          <w:p w14:paraId="6B862271">
            <w:pPr>
              <w:spacing w:line="360" w:lineRule="auto"/>
              <w:rPr>
                <w:rFonts w:hint="default" w:cs="@仿宋_GB2312" w:asciiTheme="minorEastAsia" w:hAnsiTheme="minorEastAsia" w:eastAsiaTheme="minorEastAsia"/>
                <w:color w:val="auto"/>
                <w:kern w:val="2"/>
                <w:sz w:val="24"/>
                <w:szCs w:val="22"/>
                <w:highlight w:val="none"/>
                <w:lang w:val="en-US" w:eastAsia="zh-CN"/>
              </w:rPr>
            </w:pPr>
            <w:r>
              <w:rPr>
                <w:rFonts w:hint="default" w:cs="@仿宋_GB2312" w:asciiTheme="minorEastAsia" w:hAnsiTheme="minorEastAsia" w:eastAsiaTheme="minorEastAsia"/>
                <w:color w:val="auto"/>
                <w:kern w:val="2"/>
                <w:sz w:val="24"/>
                <w:szCs w:val="22"/>
                <w:highlight w:val="none"/>
                <w:lang w:val="en-US" w:eastAsia="zh-CN"/>
              </w:rPr>
              <w:t>2.</w:t>
            </w:r>
            <w:r>
              <w:rPr>
                <w:rFonts w:hint="eastAsia" w:cs="@仿宋_GB2312" w:asciiTheme="minorEastAsia" w:hAnsiTheme="minorEastAsia" w:eastAsiaTheme="minorEastAsia"/>
                <w:color w:val="auto"/>
                <w:kern w:val="2"/>
                <w:sz w:val="24"/>
                <w:szCs w:val="22"/>
                <w:highlight w:val="none"/>
                <w:lang w:val="en-US" w:eastAsia="zh-CN"/>
              </w:rPr>
              <w:t>取得</w:t>
            </w:r>
            <w:r>
              <w:rPr>
                <w:rFonts w:hint="default" w:cs="@仿宋_GB2312" w:asciiTheme="minorEastAsia" w:hAnsiTheme="minorEastAsia" w:eastAsiaTheme="minorEastAsia"/>
                <w:color w:val="auto"/>
                <w:kern w:val="2"/>
                <w:sz w:val="24"/>
                <w:szCs w:val="22"/>
                <w:highlight w:val="none"/>
                <w:lang w:val="en-US" w:eastAsia="zh-CN"/>
              </w:rPr>
              <w:t>建设行政主管部门颁发的有效的安全生产考核合格证B 证；</w:t>
            </w:r>
          </w:p>
          <w:p w14:paraId="141D8AA2">
            <w:pPr>
              <w:spacing w:line="360" w:lineRule="auto"/>
              <w:rPr>
                <w:rFonts w:hint="default" w:cs="@仿宋_GB2312" w:asciiTheme="minorEastAsia" w:hAnsiTheme="minorEastAsia" w:eastAsiaTheme="minorEastAsia"/>
                <w:color w:val="auto"/>
                <w:kern w:val="2"/>
                <w:sz w:val="24"/>
                <w:szCs w:val="22"/>
                <w:highlight w:val="none"/>
                <w:lang w:val="en-US" w:eastAsia="zh-CN"/>
              </w:rPr>
            </w:pPr>
            <w:r>
              <w:rPr>
                <w:rFonts w:hint="default" w:cs="@仿宋_GB2312" w:asciiTheme="minorEastAsia" w:hAnsiTheme="minorEastAsia" w:eastAsiaTheme="minorEastAsia"/>
                <w:color w:val="auto"/>
                <w:kern w:val="2"/>
                <w:sz w:val="24"/>
                <w:szCs w:val="22"/>
                <w:highlight w:val="none"/>
                <w:lang w:val="en-US" w:eastAsia="zh-CN"/>
              </w:rPr>
              <w:t>3</w:t>
            </w:r>
            <w:r>
              <w:rPr>
                <w:rFonts w:hint="eastAsia" w:cs="@仿宋_GB2312" w:asciiTheme="minorEastAsia" w:hAnsiTheme="minorEastAsia" w:eastAsiaTheme="minorEastAsia"/>
                <w:color w:val="auto"/>
                <w:kern w:val="2"/>
                <w:sz w:val="24"/>
                <w:szCs w:val="22"/>
                <w:highlight w:val="none"/>
                <w:lang w:val="en-US" w:eastAsia="zh-CN"/>
              </w:rPr>
              <w:t>.</w:t>
            </w:r>
            <w:r>
              <w:rPr>
                <w:rFonts w:hint="default" w:cs="@仿宋_GB2312" w:asciiTheme="minorEastAsia" w:hAnsiTheme="minorEastAsia" w:eastAsiaTheme="minorEastAsia"/>
                <w:color w:val="auto"/>
                <w:kern w:val="2"/>
                <w:sz w:val="24"/>
                <w:szCs w:val="22"/>
                <w:highlight w:val="none"/>
                <w:lang w:val="en-US" w:eastAsia="zh-CN"/>
              </w:rPr>
              <w:t>谈判响应截止日未在其他项目担任项目经理，或虽在其他项目上担任项目经理岗位，但承诺在本项目成交后合同签订前能够从其他项目变更至本项目并全面履约。</w:t>
            </w:r>
          </w:p>
          <w:p w14:paraId="2819FA0E">
            <w:pPr>
              <w:spacing w:line="360" w:lineRule="auto"/>
              <w:rPr>
                <w:rFonts w:cs="@仿宋_GB2312" w:asciiTheme="minorEastAsia" w:hAnsiTheme="minorEastAsia" w:eastAsiaTheme="minorEastAsia"/>
                <w:color w:val="auto"/>
                <w:kern w:val="2"/>
                <w:sz w:val="24"/>
                <w:szCs w:val="22"/>
                <w:highlight w:val="none"/>
              </w:rPr>
            </w:pPr>
            <w:r>
              <w:rPr>
                <w:rFonts w:hint="default" w:cs="@仿宋_GB2312" w:asciiTheme="minorEastAsia" w:hAnsiTheme="minorEastAsia" w:eastAsiaTheme="minorEastAsia"/>
                <w:color w:val="auto"/>
                <w:kern w:val="2"/>
                <w:sz w:val="24"/>
                <w:szCs w:val="22"/>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p>
        </w:tc>
      </w:tr>
      <w:tr w14:paraId="201F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1270047C">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7</w:t>
            </w:r>
          </w:p>
        </w:tc>
        <w:tc>
          <w:tcPr>
            <w:tcW w:w="955" w:type="pct"/>
            <w:vAlign w:val="center"/>
          </w:tcPr>
          <w:p w14:paraId="1D7893B8">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本项目采购标的名称及所属 行业</w:t>
            </w:r>
          </w:p>
        </w:tc>
        <w:tc>
          <w:tcPr>
            <w:tcW w:w="3678" w:type="pct"/>
            <w:vAlign w:val="center"/>
          </w:tcPr>
          <w:p w14:paraId="6BCEB184">
            <w:pPr>
              <w:spacing w:line="360" w:lineRule="auto"/>
              <w:jc w:val="left"/>
              <w:rPr>
                <w:rFonts w:ascii="宋体" w:hAnsi="宋体" w:eastAsia="宋体" w:cs="宋体"/>
                <w:sz w:val="24"/>
                <w:szCs w:val="24"/>
              </w:rPr>
            </w:pPr>
            <w:r>
              <w:rPr>
                <w:rFonts w:ascii="宋体" w:hAnsi="宋体" w:eastAsia="宋体" w:cs="宋体"/>
                <w:sz w:val="24"/>
                <w:szCs w:val="24"/>
              </w:rPr>
              <w:t>标的名称：</w:t>
            </w:r>
            <w:r>
              <w:rPr>
                <w:rFonts w:hint="eastAsia" w:ascii="宋体" w:hAnsi="宋体" w:eastAsia="宋体" w:cs="宋体"/>
                <w:sz w:val="24"/>
                <w:szCs w:val="24"/>
                <w:lang w:val="en-US" w:eastAsia="zh-CN"/>
              </w:rPr>
              <w:t>桐城师范高等专科学校</w:t>
            </w:r>
            <w:r>
              <w:rPr>
                <w:rFonts w:hint="eastAsia" w:ascii="宋体" w:hAnsi="宋体" w:eastAsia="宋体" w:cs="宋体"/>
                <w:sz w:val="24"/>
                <w:szCs w:val="24"/>
                <w:lang w:eastAsia="zh-CN"/>
              </w:rPr>
              <w:t>学生公寓文化氛围营造及装饰改造项目</w:t>
            </w:r>
            <w:r>
              <w:rPr>
                <w:rFonts w:ascii="宋体" w:hAnsi="宋体" w:eastAsia="宋体" w:cs="宋体"/>
                <w:sz w:val="24"/>
                <w:szCs w:val="24"/>
              </w:rPr>
              <w:t xml:space="preserve"> </w:t>
            </w:r>
          </w:p>
          <w:p w14:paraId="19C3DBD2">
            <w:pPr>
              <w:spacing w:line="360" w:lineRule="auto"/>
              <w:jc w:val="left"/>
              <w:rPr>
                <w:rFonts w:cs="@仿宋_GB2312" w:asciiTheme="minorEastAsia" w:hAnsiTheme="minorEastAsia" w:eastAsiaTheme="minorEastAsia"/>
                <w:color w:val="auto"/>
                <w:kern w:val="2"/>
                <w:sz w:val="24"/>
                <w:szCs w:val="22"/>
                <w:highlight w:val="none"/>
              </w:rPr>
            </w:pPr>
            <w:r>
              <w:rPr>
                <w:rFonts w:ascii="宋体" w:hAnsi="宋体" w:eastAsia="宋体" w:cs="宋体"/>
                <w:sz w:val="24"/>
                <w:szCs w:val="24"/>
              </w:rPr>
              <w:t>所属行业：建筑业</w:t>
            </w:r>
          </w:p>
        </w:tc>
      </w:tr>
      <w:tr w14:paraId="65B4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4D76F539">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8</w:t>
            </w:r>
          </w:p>
        </w:tc>
        <w:tc>
          <w:tcPr>
            <w:tcW w:w="955" w:type="pct"/>
            <w:vAlign w:val="center"/>
          </w:tcPr>
          <w:p w14:paraId="76459BDE">
            <w:pPr>
              <w:spacing w:line="360" w:lineRule="auto"/>
              <w:jc w:val="center"/>
              <w:rPr>
                <w:rFonts w:hint="eastAsia" w:cs="@仿宋_GB2312" w:asciiTheme="minorEastAsia" w:hAnsiTheme="minorEastAsia" w:eastAsiaTheme="minorEastAsia"/>
                <w:color w:val="auto"/>
                <w:kern w:val="2"/>
                <w:sz w:val="24"/>
                <w:szCs w:val="22"/>
                <w:highlight w:val="none"/>
              </w:rPr>
            </w:pPr>
            <w:r>
              <w:rPr>
                <w:rFonts w:hint="eastAsia" w:ascii="宋体" w:hAnsi="宋体" w:cs="宋体"/>
                <w:spacing w:val="-2"/>
                <w:sz w:val="24"/>
                <w:szCs w:val="24"/>
                <w:lang w:val="en-US" w:eastAsia="zh-CN"/>
              </w:rPr>
              <w:t>工程维修缺陷责任期（质保期）</w:t>
            </w:r>
          </w:p>
        </w:tc>
        <w:tc>
          <w:tcPr>
            <w:tcW w:w="3678" w:type="pct"/>
            <w:vAlign w:val="center"/>
          </w:tcPr>
          <w:p w14:paraId="08D8B87E">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w:t>
            </w:r>
            <w:r>
              <w:rPr>
                <w:rFonts w:hint="eastAsia" w:ascii="宋体" w:hAnsi="宋体" w:eastAsia="宋体" w:cs="宋体"/>
                <w:sz w:val="24"/>
                <w:szCs w:val="24"/>
                <w:lang w:val="en-US" w:eastAsia="zh-CN"/>
              </w:rPr>
              <w:t>年</w:t>
            </w:r>
          </w:p>
        </w:tc>
      </w:tr>
      <w:tr w14:paraId="524C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09915861">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9</w:t>
            </w:r>
          </w:p>
        </w:tc>
        <w:tc>
          <w:tcPr>
            <w:tcW w:w="955" w:type="pct"/>
            <w:vAlign w:val="center"/>
          </w:tcPr>
          <w:p w14:paraId="4FCACB35">
            <w:pPr>
              <w:spacing w:line="360" w:lineRule="auto"/>
              <w:jc w:val="center"/>
              <w:rPr>
                <w:rFonts w:hint="default" w:ascii="宋体" w:hAnsi="宋体" w:cs="宋体"/>
                <w:spacing w:val="-2"/>
                <w:sz w:val="24"/>
                <w:szCs w:val="24"/>
                <w:lang w:val="en-US" w:eastAsia="zh-CN"/>
              </w:rPr>
            </w:pPr>
            <w:r>
              <w:rPr>
                <w:rFonts w:hint="eastAsia" w:ascii="宋体" w:hAnsi="宋体" w:cs="宋体"/>
                <w:spacing w:val="-2"/>
                <w:sz w:val="24"/>
                <w:szCs w:val="24"/>
                <w:lang w:val="en-US" w:eastAsia="zh-CN"/>
              </w:rPr>
              <w:t>合同履行期限</w:t>
            </w:r>
          </w:p>
        </w:tc>
        <w:tc>
          <w:tcPr>
            <w:tcW w:w="3678" w:type="pct"/>
            <w:vAlign w:val="center"/>
          </w:tcPr>
          <w:p w14:paraId="66639F60">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成交供应商应在合同签订生效后30个日历日内，完成本项目的全部施工、安装与调试工作，并达到最终验收标准</w:t>
            </w:r>
            <w:r>
              <w:rPr>
                <w:rFonts w:hint="eastAsia" w:ascii="宋体" w:hAnsi="宋体" w:cs="宋体"/>
                <w:sz w:val="24"/>
                <w:szCs w:val="24"/>
                <w:lang w:val="en-US" w:eastAsia="zh-CN"/>
              </w:rPr>
              <w:t>。</w:t>
            </w:r>
          </w:p>
        </w:tc>
      </w:tr>
      <w:tr w14:paraId="2139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 w:type="pct"/>
            <w:vAlign w:val="center"/>
          </w:tcPr>
          <w:p w14:paraId="143BA38C">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10</w:t>
            </w:r>
          </w:p>
        </w:tc>
        <w:tc>
          <w:tcPr>
            <w:tcW w:w="955" w:type="pct"/>
            <w:vAlign w:val="center"/>
          </w:tcPr>
          <w:p w14:paraId="21D6AD47">
            <w:pPr>
              <w:spacing w:line="360" w:lineRule="auto"/>
              <w:jc w:val="center"/>
              <w:rPr>
                <w:rFonts w:hint="default" w:ascii="宋体" w:hAnsi="宋体" w:cs="宋体"/>
                <w:spacing w:val="-2"/>
                <w:sz w:val="24"/>
                <w:szCs w:val="24"/>
                <w:lang w:val="en-US" w:eastAsia="zh-CN"/>
              </w:rPr>
            </w:pPr>
            <w:r>
              <w:rPr>
                <w:rFonts w:hint="eastAsia" w:ascii="宋体" w:hAnsi="宋体" w:cs="宋体"/>
                <w:spacing w:val="-2"/>
                <w:sz w:val="24"/>
                <w:szCs w:val="24"/>
                <w:lang w:val="en-US" w:eastAsia="zh-CN"/>
              </w:rPr>
              <w:t>现场勘察要求</w:t>
            </w:r>
          </w:p>
        </w:tc>
        <w:tc>
          <w:tcPr>
            <w:tcW w:w="3678" w:type="pct"/>
            <w:vAlign w:val="center"/>
          </w:tcPr>
          <w:p w14:paraId="36187056">
            <w:pPr>
              <w:spacing w:line="360" w:lineRule="auto"/>
              <w:jc w:val="both"/>
              <w:rPr>
                <w:rFonts w:hint="default" w:ascii="宋体" w:hAnsi="宋体" w:eastAsia="宋体" w:cs="宋体"/>
                <w:spacing w:val="-4"/>
                <w:sz w:val="24"/>
                <w:szCs w:val="24"/>
                <w:lang w:val="en-US"/>
              </w:rPr>
            </w:pPr>
            <w:r>
              <w:rPr>
                <w:rFonts w:hint="default" w:ascii="宋体" w:cs="宋体"/>
                <w:color w:val="auto"/>
                <w:kern w:val="0"/>
                <w:sz w:val="24"/>
                <w:szCs w:val="24"/>
                <w:highlight w:val="none"/>
                <w:lang w:val="en-US" w:eastAsia="zh-CN"/>
              </w:rPr>
              <w:t>请投标人于投标前自行到校进行现场勘察，熟知本项目的实施内容，填写现场勘察表</w:t>
            </w:r>
            <w:r>
              <w:rPr>
                <w:rFonts w:hint="eastAsia" w:ascii="宋体" w:cs="宋体"/>
                <w:color w:val="auto"/>
                <w:kern w:val="0"/>
                <w:sz w:val="24"/>
                <w:szCs w:val="24"/>
                <w:highlight w:val="none"/>
                <w:lang w:val="en-US" w:eastAsia="zh-CN"/>
              </w:rPr>
              <w:t>（格式见附件）</w:t>
            </w:r>
            <w:r>
              <w:rPr>
                <w:rFonts w:hint="default" w:ascii="宋体" w:cs="宋体"/>
                <w:color w:val="auto"/>
                <w:kern w:val="0"/>
                <w:sz w:val="24"/>
                <w:szCs w:val="24"/>
                <w:highlight w:val="none"/>
                <w:lang w:val="en-US" w:eastAsia="zh-CN"/>
              </w:rPr>
              <w:t>，并在</w:t>
            </w:r>
            <w:r>
              <w:rPr>
                <w:rFonts w:hint="eastAsia" w:ascii="宋体" w:cs="宋体"/>
                <w:color w:val="auto"/>
                <w:kern w:val="0"/>
                <w:sz w:val="24"/>
                <w:szCs w:val="24"/>
                <w:highlight w:val="none"/>
                <w:lang w:val="en-US" w:eastAsia="zh-CN"/>
              </w:rPr>
              <w:t>响应</w:t>
            </w:r>
            <w:r>
              <w:rPr>
                <w:rFonts w:hint="default" w:ascii="宋体" w:cs="宋体"/>
                <w:color w:val="auto"/>
                <w:kern w:val="0"/>
                <w:sz w:val="24"/>
                <w:szCs w:val="24"/>
                <w:highlight w:val="none"/>
                <w:lang w:val="en-US" w:eastAsia="zh-CN"/>
              </w:rPr>
              <w:t>文件中提供现场勘察表影印件。现场勘察联系人：</w:t>
            </w:r>
            <w:r>
              <w:rPr>
                <w:rFonts w:hint="eastAsia" w:ascii="宋体" w:cs="宋体"/>
                <w:color w:val="auto"/>
                <w:kern w:val="0"/>
                <w:sz w:val="24"/>
                <w:szCs w:val="24"/>
                <w:highlight w:val="none"/>
                <w:lang w:val="en-US" w:eastAsia="zh-CN"/>
              </w:rPr>
              <w:t>杨老师，联系电话：0556-6181561。</w:t>
            </w:r>
          </w:p>
        </w:tc>
      </w:tr>
    </w:tbl>
    <w:p w14:paraId="11639F1C">
      <w:pPr>
        <w:keepNext w:val="0"/>
        <w:keepLines w:val="0"/>
        <w:pageBreakBefore w:val="0"/>
        <w:widowControl w:val="0"/>
        <w:kinsoku/>
        <w:wordWrap/>
        <w:overflowPunct/>
        <w:topLinePunct w:val="0"/>
        <w:autoSpaceDE/>
        <w:autoSpaceDN/>
        <w:bidi w:val="0"/>
        <w:adjustRightInd/>
        <w:snapToGrid/>
        <w:spacing w:before="65" w:line="220" w:lineRule="exact"/>
        <w:textAlignment w:val="auto"/>
        <w:outlineLvl w:val="1"/>
        <w:rPr>
          <w:rFonts w:ascii="宋体" w:hAnsi="宋体" w:eastAsia="宋体" w:cs="宋体"/>
          <w:b/>
          <w:bCs/>
          <w:spacing w:val="6"/>
          <w:sz w:val="21"/>
          <w:szCs w:val="21"/>
        </w:rPr>
      </w:pPr>
    </w:p>
    <w:p w14:paraId="7C96D7A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color w:val="auto"/>
          <w:sz w:val="24"/>
          <w:szCs w:val="24"/>
          <w:highlight w:val="none"/>
          <w:lang w:val="en-US" w:eastAsia="zh-CN"/>
        </w:rPr>
        <w:sectPr>
          <w:footerReference r:id="rId8" w:type="default"/>
          <w:pgSz w:w="11906" w:h="16839"/>
          <w:pgMar w:top="1431" w:right="1217" w:bottom="917" w:left="1418" w:header="0" w:footer="677" w:gutter="0"/>
          <w:pgNumType w:fmt="decimal"/>
          <w:cols w:space="720" w:num="1"/>
        </w:sectPr>
      </w:pPr>
      <w:r>
        <w:rPr>
          <w:rFonts w:hint="eastAsia" w:asciiTheme="minorEastAsia" w:hAnsiTheme="minorEastAsia" w:eastAsiaTheme="minorEastAsia" w:cstheme="minorEastAsia"/>
          <w:b/>
          <w:bCs/>
          <w:color w:val="auto"/>
          <w:sz w:val="24"/>
          <w:szCs w:val="24"/>
          <w:highlight w:val="none"/>
          <w:lang w:val="en-US" w:eastAsia="zh-CN"/>
        </w:rPr>
        <w:t>注：响应人应按照谈判文件要求提供证明材料。若响应人提供了竞争性谈判文件未要求 的证明材料，谈判小组将不予评审。响应人提供的证明材料须清晰的反映评审内容，如因材料模糊不清，导致谈判小组无法辨认的，谈判小组可以不予认可，一切后果由响应人自行承担。</w:t>
      </w:r>
    </w:p>
    <w:p w14:paraId="2DDDAF2F">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2"/>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tbl>
      <w:tblPr>
        <w:tblStyle w:val="61"/>
        <w:tblW w:w="56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2223"/>
        <w:gridCol w:w="4531"/>
        <w:gridCol w:w="3004"/>
      </w:tblGrid>
      <w:tr w14:paraId="1543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tcBorders>
              <w:bottom w:val="single" w:color="auto" w:sz="4" w:space="0"/>
            </w:tcBorders>
            <w:vAlign w:val="center"/>
          </w:tcPr>
          <w:p w14:paraId="20AB77F5">
            <w:pPr>
              <w:adjustRightInd w:val="0"/>
              <w:snapToGrid w:val="0"/>
              <w:ind w:right="-10"/>
              <w:jc w:val="center"/>
              <w:rPr>
                <w:rFonts w:hint="eastAsia" w:ascii="Calibri" w:hAnsi="Calibri" w:cs="Times New Roman"/>
                <w:b/>
                <w:color w:val="auto"/>
                <w:kern w:val="2"/>
                <w:sz w:val="21"/>
                <w:szCs w:val="20"/>
                <w:highlight w:val="none"/>
              </w:rPr>
            </w:pPr>
            <w:bookmarkStart w:id="46" w:name="_Toc27586"/>
            <w:bookmarkStart w:id="47" w:name="_Toc7241"/>
            <w:bookmarkStart w:id="48" w:name="_Toc431"/>
            <w:bookmarkStart w:id="49" w:name="_Toc28300"/>
            <w:bookmarkStart w:id="50" w:name="_Toc3977"/>
            <w:bookmarkStart w:id="51" w:name="_Toc54941340"/>
            <w:bookmarkStart w:id="52" w:name="_Toc10569"/>
            <w:r>
              <w:rPr>
                <w:rFonts w:hint="eastAsia" w:ascii="Calibri" w:hAnsi="Calibri" w:cs="Times New Roman"/>
                <w:b/>
                <w:color w:val="auto"/>
                <w:kern w:val="2"/>
                <w:sz w:val="21"/>
                <w:szCs w:val="20"/>
                <w:highlight w:val="none"/>
              </w:rPr>
              <w:t>初审表</w:t>
            </w:r>
          </w:p>
        </w:tc>
      </w:tr>
      <w:tr w14:paraId="344C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39" w:type="pct"/>
            <w:tcBorders>
              <w:bottom w:val="single" w:color="auto" w:sz="4" w:space="0"/>
            </w:tcBorders>
            <w:vAlign w:val="center"/>
          </w:tcPr>
          <w:p w14:paraId="2068C695">
            <w:pPr>
              <w:adjustRightInd w:val="0"/>
              <w:snapToGrid w:val="0"/>
              <w:spacing w:line="360" w:lineRule="auto"/>
              <w:ind w:right="-10" w:rightChars="0"/>
              <w:jc w:val="center"/>
              <w:rPr>
                <w:rFonts w:ascii="Calibri" w:hAnsi="Calibri" w:cs="Times New Roman"/>
                <w:b/>
                <w:bCs/>
                <w:color w:val="auto"/>
                <w:kern w:val="2"/>
                <w:sz w:val="21"/>
                <w:szCs w:val="20"/>
                <w:highlight w:val="none"/>
              </w:rPr>
            </w:pPr>
            <w:r>
              <w:rPr>
                <w:rFonts w:hint="eastAsia" w:ascii="宋体" w:hAnsi="宋体" w:eastAsia="宋体"/>
                <w:b/>
                <w:bCs/>
                <w:color w:val="auto"/>
                <w:sz w:val="21"/>
                <w:szCs w:val="16"/>
                <w:highlight w:val="none"/>
              </w:rPr>
              <w:t>序号</w:t>
            </w:r>
          </w:p>
        </w:tc>
        <w:tc>
          <w:tcPr>
            <w:tcW w:w="1062" w:type="pct"/>
            <w:tcBorders>
              <w:bottom w:val="single" w:color="auto" w:sz="4" w:space="0"/>
            </w:tcBorders>
            <w:vAlign w:val="center"/>
          </w:tcPr>
          <w:p w14:paraId="65E99183">
            <w:pPr>
              <w:pStyle w:val="417"/>
              <w:pBdr>
                <w:bottom w:val="none" w:color="auto" w:sz="0" w:space="0"/>
              </w:pBdr>
              <w:tabs>
                <w:tab w:val="clear" w:pos="4153"/>
                <w:tab w:val="clear" w:pos="8306"/>
              </w:tabs>
              <w:snapToGrid w:val="0"/>
              <w:spacing w:line="360" w:lineRule="auto"/>
              <w:ind w:right="-10" w:rightChars="0"/>
              <w:textAlignment w:val="auto"/>
              <w:rPr>
                <w:rFonts w:ascii="Calibri" w:hAnsi="Calibri" w:cs="Times New Roman"/>
                <w:b/>
                <w:bCs/>
                <w:color w:val="auto"/>
                <w:kern w:val="2"/>
                <w:sz w:val="21"/>
                <w:szCs w:val="21"/>
                <w:highlight w:val="none"/>
              </w:rPr>
            </w:pPr>
            <w:r>
              <w:rPr>
                <w:rFonts w:hint="eastAsia" w:ascii="宋体" w:hAnsi="宋体" w:eastAsia="宋体"/>
                <w:b/>
                <w:bCs/>
                <w:color w:val="auto"/>
                <w:kern w:val="2"/>
                <w:sz w:val="21"/>
                <w:szCs w:val="21"/>
                <w:highlight w:val="none"/>
                <w:lang w:val="en-US" w:eastAsia="zh-CN"/>
              </w:rPr>
              <w:t>审查因素</w:t>
            </w:r>
          </w:p>
        </w:tc>
        <w:tc>
          <w:tcPr>
            <w:tcW w:w="2164" w:type="pct"/>
            <w:tcBorders>
              <w:bottom w:val="single" w:color="auto" w:sz="4" w:space="0"/>
            </w:tcBorders>
            <w:vAlign w:val="center"/>
          </w:tcPr>
          <w:p w14:paraId="15165BFE">
            <w:pPr>
              <w:adjustRightInd w:val="0"/>
              <w:snapToGrid w:val="0"/>
              <w:spacing w:line="360" w:lineRule="auto"/>
              <w:ind w:right="-10" w:rightChars="0"/>
              <w:jc w:val="center"/>
              <w:rPr>
                <w:rFonts w:ascii="Calibri" w:hAnsi="Calibri" w:cs="Times New Roman"/>
                <w:b/>
                <w:bCs/>
                <w:color w:val="auto"/>
                <w:kern w:val="2"/>
                <w:sz w:val="21"/>
                <w:szCs w:val="20"/>
                <w:highlight w:val="none"/>
              </w:rPr>
            </w:pPr>
            <w:r>
              <w:rPr>
                <w:rFonts w:hint="eastAsia" w:ascii="宋体" w:hAnsi="宋体" w:eastAsia="宋体"/>
                <w:b/>
                <w:bCs/>
                <w:color w:val="auto"/>
                <w:sz w:val="21"/>
                <w:szCs w:val="16"/>
                <w:highlight w:val="none"/>
                <w:lang w:val="en-US" w:eastAsia="zh-CN"/>
              </w:rPr>
              <w:t>审查内容</w:t>
            </w:r>
          </w:p>
        </w:tc>
        <w:tc>
          <w:tcPr>
            <w:tcW w:w="1433" w:type="pct"/>
            <w:tcBorders>
              <w:bottom w:val="single" w:color="auto" w:sz="4" w:space="0"/>
            </w:tcBorders>
            <w:vAlign w:val="center"/>
          </w:tcPr>
          <w:p w14:paraId="5BFE9CC6">
            <w:pPr>
              <w:adjustRightInd w:val="0"/>
              <w:snapToGrid w:val="0"/>
              <w:spacing w:line="360" w:lineRule="auto"/>
              <w:ind w:right="-10" w:rightChars="0"/>
              <w:jc w:val="center"/>
              <w:rPr>
                <w:rFonts w:hint="eastAsia" w:ascii="Calibri" w:hAnsi="Calibri" w:cs="Times New Roman"/>
                <w:b/>
                <w:bCs/>
                <w:color w:val="auto"/>
                <w:kern w:val="2"/>
                <w:sz w:val="21"/>
                <w:szCs w:val="20"/>
                <w:highlight w:val="none"/>
              </w:rPr>
            </w:pPr>
            <w:r>
              <w:rPr>
                <w:rFonts w:hint="eastAsia" w:ascii="宋体" w:hAnsi="宋体" w:eastAsia="宋体"/>
                <w:b/>
                <w:bCs/>
                <w:color w:val="auto"/>
                <w:sz w:val="21"/>
                <w:szCs w:val="16"/>
                <w:highlight w:val="none"/>
              </w:rPr>
              <w:t>格式要求</w:t>
            </w:r>
          </w:p>
        </w:tc>
      </w:tr>
      <w:tr w14:paraId="4CF4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2" w:hRule="atLeast"/>
          <w:jc w:val="center"/>
        </w:trPr>
        <w:tc>
          <w:tcPr>
            <w:tcW w:w="339" w:type="pct"/>
            <w:tcBorders>
              <w:bottom w:val="single" w:color="auto" w:sz="4" w:space="0"/>
            </w:tcBorders>
            <w:vAlign w:val="center"/>
          </w:tcPr>
          <w:p w14:paraId="5945D2FA">
            <w:pPr>
              <w:adjustRightInd w:val="0"/>
              <w:snapToGrid w:val="0"/>
              <w:spacing w:line="360" w:lineRule="auto"/>
              <w:ind w:right="-10" w:rightChars="0"/>
              <w:jc w:val="center"/>
              <w:rPr>
                <w:rFonts w:cs="Times New Roman" w:asciiTheme="minorEastAsia" w:hAnsiTheme="minorEastAsia" w:eastAsiaTheme="minorEastAsia"/>
                <w:color w:val="auto"/>
                <w:kern w:val="2"/>
                <w:sz w:val="21"/>
                <w:szCs w:val="20"/>
                <w:highlight w:val="none"/>
              </w:rPr>
            </w:pPr>
            <w:r>
              <w:rPr>
                <w:rFonts w:hint="eastAsia" w:ascii="宋体" w:hAnsi="宋体" w:eastAsia="宋体"/>
                <w:color w:val="auto"/>
                <w:sz w:val="21"/>
                <w:szCs w:val="16"/>
                <w:highlight w:val="none"/>
              </w:rPr>
              <w:t>1</w:t>
            </w:r>
          </w:p>
        </w:tc>
        <w:tc>
          <w:tcPr>
            <w:tcW w:w="1062" w:type="pct"/>
            <w:tcBorders>
              <w:bottom w:val="single" w:color="auto" w:sz="4" w:space="0"/>
            </w:tcBorders>
            <w:vAlign w:val="center"/>
          </w:tcPr>
          <w:p w14:paraId="56D51CC7">
            <w:pPr>
              <w:spacing w:after="50" w:line="360" w:lineRule="auto"/>
              <w:ind w:right="-10" w:rightChars="0"/>
              <w:jc w:val="center"/>
              <w:rPr>
                <w:rFonts w:ascii="Calibri" w:hAnsi="Calibri" w:cs="Times New Roman"/>
                <w:color w:val="auto"/>
                <w:kern w:val="2"/>
                <w:sz w:val="21"/>
                <w:szCs w:val="21"/>
                <w:highlight w:val="none"/>
              </w:rPr>
            </w:pPr>
            <w:r>
              <w:rPr>
                <w:rFonts w:ascii="宋体" w:hAnsi="宋体" w:eastAsia="宋体" w:cs="宋体"/>
                <w:spacing w:val="9"/>
                <w:sz w:val="21"/>
                <w:szCs w:val="21"/>
              </w:rPr>
              <w:t>营业执照等证明</w:t>
            </w:r>
            <w:r>
              <w:rPr>
                <w:rFonts w:ascii="宋体" w:hAnsi="宋体" w:eastAsia="宋体" w:cs="宋体"/>
                <w:spacing w:val="-3"/>
                <w:sz w:val="21"/>
                <w:szCs w:val="21"/>
              </w:rPr>
              <w:t>文件</w:t>
            </w:r>
          </w:p>
        </w:tc>
        <w:tc>
          <w:tcPr>
            <w:tcW w:w="2164" w:type="pct"/>
            <w:tcBorders>
              <w:bottom w:val="single" w:color="auto" w:sz="4" w:space="0"/>
            </w:tcBorders>
            <w:vAlign w:val="center"/>
          </w:tcPr>
          <w:p w14:paraId="2F7990EE">
            <w:pPr>
              <w:spacing w:after="50" w:line="360" w:lineRule="auto"/>
              <w:ind w:right="-10" w:rightChars="0"/>
              <w:jc w:val="left"/>
              <w:rPr>
                <w:rFonts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olor w:val="auto"/>
                <w:sz w:val="21"/>
                <w:szCs w:val="15"/>
                <w:highlight w:val="none"/>
                <w:lang w:val="en-US" w:eastAsia="zh-CN"/>
              </w:rPr>
              <w:t>供应商</w:t>
            </w:r>
            <w:r>
              <w:rPr>
                <w:rFonts w:ascii="宋体" w:hAnsi="宋体" w:eastAsia="宋体" w:cs="宋体"/>
                <w:sz w:val="21"/>
                <w:szCs w:val="21"/>
              </w:rPr>
              <w:t>为企业（包括合伙企业）的，应</w:t>
            </w:r>
            <w:r>
              <w:rPr>
                <w:rFonts w:hint="eastAsia" w:ascii="宋体" w:hAnsi="宋体" w:eastAsia="宋体" w:cs="宋体"/>
                <w:sz w:val="21"/>
                <w:szCs w:val="21"/>
                <w:lang w:val="en-US" w:eastAsia="zh-CN"/>
              </w:rPr>
              <w:t>提</w:t>
            </w:r>
            <w:r>
              <w:rPr>
                <w:rFonts w:ascii="宋体" w:hAnsi="宋体" w:eastAsia="宋体" w:cs="宋体"/>
                <w:sz w:val="21"/>
                <w:szCs w:val="21"/>
              </w:rPr>
              <w:t>供有效的营业执照；</w:t>
            </w:r>
          </w:p>
          <w:p w14:paraId="56D7D7EE">
            <w:pPr>
              <w:spacing w:after="50" w:line="360" w:lineRule="auto"/>
              <w:ind w:right="-10" w:rightChars="0"/>
              <w:jc w:val="left"/>
              <w:rPr>
                <w:rFonts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olor w:val="auto"/>
                <w:sz w:val="21"/>
                <w:szCs w:val="15"/>
                <w:highlight w:val="none"/>
                <w:lang w:val="en-US" w:eastAsia="zh-CN"/>
              </w:rPr>
              <w:t>供应商</w:t>
            </w:r>
            <w:r>
              <w:rPr>
                <w:rFonts w:ascii="宋体" w:hAnsi="宋体" w:eastAsia="宋体" w:cs="宋体"/>
                <w:sz w:val="21"/>
                <w:szCs w:val="21"/>
              </w:rPr>
              <w:t>为事业单位的，应</w:t>
            </w:r>
            <w:r>
              <w:rPr>
                <w:rFonts w:hint="eastAsia" w:ascii="宋体" w:hAnsi="宋体" w:eastAsia="宋体" w:cs="宋体"/>
                <w:sz w:val="21"/>
                <w:szCs w:val="21"/>
                <w:lang w:val="en-US" w:eastAsia="zh-CN"/>
              </w:rPr>
              <w:t>提</w:t>
            </w:r>
            <w:r>
              <w:rPr>
                <w:rFonts w:ascii="宋体" w:hAnsi="宋体" w:eastAsia="宋体" w:cs="宋体"/>
                <w:sz w:val="21"/>
                <w:szCs w:val="21"/>
              </w:rPr>
              <w:t>供有效的事业单位法人证书；</w:t>
            </w:r>
          </w:p>
          <w:p w14:paraId="58C7B0A8">
            <w:pPr>
              <w:spacing w:after="50" w:line="360" w:lineRule="auto"/>
              <w:ind w:right="-10" w:rightChars="0"/>
              <w:jc w:val="left"/>
              <w:rPr>
                <w:rFonts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olor w:val="auto"/>
                <w:sz w:val="21"/>
                <w:szCs w:val="15"/>
                <w:highlight w:val="none"/>
                <w:lang w:val="en-US" w:eastAsia="zh-CN"/>
              </w:rPr>
              <w:t>供应商</w:t>
            </w:r>
            <w:r>
              <w:rPr>
                <w:rFonts w:ascii="宋体" w:hAnsi="宋体" w:eastAsia="宋体" w:cs="宋体"/>
                <w:sz w:val="21"/>
                <w:szCs w:val="21"/>
              </w:rPr>
              <w:t>是非企业机构的，应</w:t>
            </w:r>
            <w:r>
              <w:rPr>
                <w:rFonts w:hint="eastAsia" w:ascii="宋体" w:hAnsi="宋体" w:eastAsia="宋体" w:cs="宋体"/>
                <w:sz w:val="21"/>
                <w:szCs w:val="21"/>
                <w:lang w:val="en-US" w:eastAsia="zh-CN"/>
              </w:rPr>
              <w:t>提</w:t>
            </w:r>
            <w:r>
              <w:rPr>
                <w:rFonts w:ascii="宋体" w:hAnsi="宋体" w:eastAsia="宋体" w:cs="宋体"/>
                <w:sz w:val="21"/>
                <w:szCs w:val="21"/>
              </w:rPr>
              <w:t>供有效的执业许可证</w:t>
            </w:r>
            <w:r>
              <w:rPr>
                <w:rFonts w:hint="eastAsia" w:ascii="宋体" w:hAnsi="宋体" w:eastAsia="宋体" w:cs="宋体"/>
                <w:sz w:val="21"/>
                <w:szCs w:val="21"/>
                <w:lang w:val="en-US" w:eastAsia="zh-CN"/>
              </w:rPr>
              <w:t>或</w:t>
            </w:r>
            <w:r>
              <w:rPr>
                <w:rFonts w:ascii="宋体" w:hAnsi="宋体" w:eastAsia="宋体" w:cs="宋体"/>
                <w:sz w:val="21"/>
                <w:szCs w:val="21"/>
              </w:rPr>
              <w:t>登记证书等证明文件；</w:t>
            </w:r>
          </w:p>
          <w:p w14:paraId="1BDBCDFF">
            <w:pPr>
              <w:spacing w:after="50" w:line="360" w:lineRule="auto"/>
              <w:ind w:right="-10" w:rightChars="0"/>
              <w:jc w:val="left"/>
              <w:rPr>
                <w:rFonts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olor w:val="auto"/>
                <w:sz w:val="21"/>
                <w:szCs w:val="15"/>
                <w:highlight w:val="none"/>
                <w:lang w:val="en-US" w:eastAsia="zh-CN"/>
              </w:rPr>
              <w:t>供应商</w:t>
            </w:r>
            <w:r>
              <w:rPr>
                <w:rFonts w:ascii="宋体" w:hAnsi="宋体" w:eastAsia="宋体" w:cs="宋体"/>
                <w:sz w:val="21"/>
                <w:szCs w:val="21"/>
              </w:rPr>
              <w:t>是个体工商户的，应</w:t>
            </w:r>
            <w:r>
              <w:rPr>
                <w:rFonts w:hint="eastAsia" w:ascii="宋体" w:hAnsi="宋体" w:eastAsia="宋体" w:cs="宋体"/>
                <w:sz w:val="21"/>
                <w:szCs w:val="21"/>
                <w:lang w:val="en-US" w:eastAsia="zh-CN"/>
              </w:rPr>
              <w:t>提</w:t>
            </w:r>
            <w:r>
              <w:rPr>
                <w:rFonts w:ascii="宋体" w:hAnsi="宋体" w:eastAsia="宋体" w:cs="宋体"/>
                <w:sz w:val="21"/>
                <w:szCs w:val="21"/>
              </w:rPr>
              <w:t>供有效的个体工商户营业执照；</w:t>
            </w:r>
          </w:p>
          <w:p w14:paraId="4FB77267">
            <w:pPr>
              <w:spacing w:after="50" w:line="360" w:lineRule="auto"/>
              <w:ind w:right="-10" w:rightChars="0"/>
              <w:jc w:val="left"/>
              <w:rPr>
                <w:rFonts w:ascii="Calibri" w:hAnsi="Calibri" w:cs="Times New Roman"/>
                <w:color w:val="auto"/>
                <w:kern w:val="2"/>
                <w:sz w:val="21"/>
                <w:szCs w:val="20"/>
                <w:highlight w:val="none"/>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olor w:val="auto"/>
                <w:sz w:val="21"/>
                <w:szCs w:val="15"/>
                <w:highlight w:val="none"/>
                <w:lang w:val="en-US" w:eastAsia="zh-CN"/>
              </w:rPr>
              <w:t>供应商</w:t>
            </w:r>
            <w:r>
              <w:rPr>
                <w:rFonts w:ascii="宋体" w:hAnsi="宋体" w:eastAsia="宋体" w:cs="宋体"/>
                <w:sz w:val="21"/>
                <w:szCs w:val="21"/>
              </w:rPr>
              <w:t>是自然人的，应</w:t>
            </w:r>
            <w:r>
              <w:rPr>
                <w:rFonts w:hint="eastAsia" w:ascii="宋体" w:hAnsi="宋体" w:eastAsia="宋体" w:cs="宋体"/>
                <w:sz w:val="21"/>
                <w:szCs w:val="21"/>
                <w:lang w:val="en-US" w:eastAsia="zh-CN"/>
              </w:rPr>
              <w:t>提</w:t>
            </w:r>
            <w:r>
              <w:rPr>
                <w:rFonts w:ascii="宋体" w:hAnsi="宋体" w:eastAsia="宋体" w:cs="宋体"/>
                <w:sz w:val="21"/>
                <w:szCs w:val="21"/>
              </w:rPr>
              <w:t>供有效的自然人身份证明。</w:t>
            </w:r>
          </w:p>
        </w:tc>
        <w:tc>
          <w:tcPr>
            <w:tcW w:w="1433" w:type="pct"/>
            <w:tcBorders>
              <w:bottom w:val="single" w:color="auto" w:sz="4" w:space="0"/>
            </w:tcBorders>
            <w:vAlign w:val="center"/>
          </w:tcPr>
          <w:p w14:paraId="50AE5DAD">
            <w:pPr>
              <w:spacing w:line="360" w:lineRule="auto"/>
              <w:jc w:val="center"/>
              <w:rPr>
                <w:rFonts w:hint="eastAsia" w:cs="Times New Roman"/>
                <w:color w:val="auto"/>
                <w:kern w:val="2"/>
                <w:sz w:val="21"/>
                <w:szCs w:val="20"/>
                <w:highlight w:val="none"/>
              </w:rPr>
            </w:pPr>
            <w:r>
              <w:rPr>
                <w:rFonts w:hint="eastAsia" w:ascii="宋体" w:hAnsi="宋体" w:eastAsia="宋体" w:cs="宋体"/>
                <w:b w:val="0"/>
                <w:bCs w:val="0"/>
                <w:color w:val="auto"/>
                <w:sz w:val="21"/>
                <w:szCs w:val="21"/>
                <w:highlight w:val="none"/>
              </w:rPr>
              <w:t>提供</w:t>
            </w:r>
            <w:r>
              <w:rPr>
                <w:rFonts w:hint="eastAsia" w:ascii="宋体" w:hAnsi="宋体" w:eastAsia="宋体" w:cs="宋体"/>
                <w:b w:val="0"/>
                <w:bCs w:val="0"/>
                <w:color w:val="auto"/>
                <w:sz w:val="21"/>
                <w:szCs w:val="21"/>
                <w:highlight w:val="none"/>
                <w:lang w:val="en-US" w:eastAsia="zh-CN"/>
              </w:rPr>
              <w:t>材料</w:t>
            </w:r>
            <w:r>
              <w:rPr>
                <w:rFonts w:hint="eastAsia" w:ascii="宋体" w:hAnsi="宋体" w:eastAsia="宋体" w:cs="宋体"/>
                <w:b w:val="0"/>
                <w:bCs w:val="0"/>
                <w:color w:val="auto"/>
                <w:sz w:val="21"/>
                <w:szCs w:val="21"/>
                <w:highlight w:val="none"/>
              </w:rPr>
              <w:t>扫描件</w:t>
            </w:r>
            <w:r>
              <w:rPr>
                <w:rFonts w:hint="eastAsia" w:ascii="宋体" w:hAnsi="宋体" w:eastAsia="宋体" w:cs="宋体"/>
                <w:b w:val="0"/>
                <w:bCs w:val="0"/>
                <w:color w:val="auto"/>
                <w:sz w:val="21"/>
                <w:szCs w:val="21"/>
                <w:highlight w:val="none"/>
                <w:lang w:val="en-US" w:eastAsia="zh-CN"/>
              </w:rPr>
              <w:t>或电子证照</w:t>
            </w:r>
            <w:r>
              <w:rPr>
                <w:rFonts w:hint="eastAsia" w:ascii="宋体" w:hAnsi="宋体" w:eastAsia="宋体" w:cs="宋体"/>
                <w:b w:val="0"/>
                <w:bCs w:val="0"/>
                <w:color w:val="auto"/>
                <w:sz w:val="21"/>
                <w:szCs w:val="21"/>
                <w:highlight w:val="none"/>
              </w:rPr>
              <w:t>，应完整的体现出</w:t>
            </w:r>
            <w:r>
              <w:rPr>
                <w:rFonts w:hint="eastAsia" w:ascii="宋体" w:hAnsi="宋体" w:eastAsia="宋体" w:cs="宋体"/>
                <w:b w:val="0"/>
                <w:bCs w:val="0"/>
                <w:color w:val="auto"/>
                <w:sz w:val="21"/>
                <w:szCs w:val="21"/>
                <w:highlight w:val="none"/>
                <w:lang w:val="en-US" w:eastAsia="zh-CN"/>
              </w:rPr>
              <w:t>材料或电子证照</w:t>
            </w:r>
            <w:r>
              <w:rPr>
                <w:rFonts w:hint="eastAsia" w:ascii="宋体" w:hAnsi="宋体" w:eastAsia="宋体" w:cs="宋体"/>
                <w:b w:val="0"/>
                <w:bCs w:val="0"/>
                <w:color w:val="auto"/>
                <w:sz w:val="21"/>
                <w:szCs w:val="21"/>
                <w:highlight w:val="none"/>
              </w:rPr>
              <w:t>全部内容。联合体投标的联合体各方均须提供。</w:t>
            </w:r>
          </w:p>
        </w:tc>
      </w:tr>
      <w:tr w14:paraId="0A5F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664481D4">
            <w:pPr>
              <w:adjustRightInd w:val="0"/>
              <w:snapToGrid w:val="0"/>
              <w:spacing w:line="360" w:lineRule="auto"/>
              <w:ind w:right="-10" w:rightChars="0"/>
              <w:jc w:val="center"/>
              <w:rPr>
                <w:rFonts w:cs="Times New Roman" w:asciiTheme="minorEastAsia" w:hAnsiTheme="minorEastAsia" w:eastAsiaTheme="minorEastAsia"/>
                <w:color w:val="auto"/>
                <w:kern w:val="2"/>
                <w:sz w:val="21"/>
                <w:szCs w:val="20"/>
                <w:highlight w:val="none"/>
              </w:rPr>
            </w:pPr>
            <w:r>
              <w:rPr>
                <w:rFonts w:hint="eastAsia" w:ascii="宋体" w:hAnsi="宋体" w:eastAsia="宋体"/>
                <w:color w:val="auto"/>
                <w:sz w:val="21"/>
                <w:szCs w:val="16"/>
                <w:highlight w:val="none"/>
                <w:lang w:val="en-US" w:eastAsia="zh-CN"/>
              </w:rPr>
              <w:t>2</w:t>
            </w:r>
          </w:p>
        </w:tc>
        <w:tc>
          <w:tcPr>
            <w:tcW w:w="1062" w:type="pct"/>
            <w:vAlign w:val="center"/>
          </w:tcPr>
          <w:p w14:paraId="32051EEE">
            <w:pPr>
              <w:spacing w:after="50" w:line="360" w:lineRule="auto"/>
              <w:ind w:right="-10" w:rightChars="0"/>
              <w:jc w:val="center"/>
              <w:rPr>
                <w:rFonts w:ascii="Calibri" w:hAnsi="Calibri" w:cs="Times New Roman"/>
                <w:color w:val="auto"/>
                <w:kern w:val="2"/>
                <w:sz w:val="21"/>
                <w:szCs w:val="21"/>
                <w:highlight w:val="none"/>
              </w:rPr>
            </w:pPr>
            <w:r>
              <w:rPr>
                <w:rFonts w:hint="eastAsia" w:ascii="宋体" w:hAnsi="宋体" w:eastAsia="宋体"/>
                <w:color w:val="auto"/>
                <w:sz w:val="21"/>
                <w:szCs w:val="15"/>
                <w:highlight w:val="none"/>
                <w:lang w:val="en-US" w:eastAsia="zh-CN"/>
              </w:rPr>
              <w:t>供应商资格声明书</w:t>
            </w:r>
          </w:p>
        </w:tc>
        <w:tc>
          <w:tcPr>
            <w:tcW w:w="2164" w:type="pct"/>
            <w:vAlign w:val="center"/>
          </w:tcPr>
          <w:p w14:paraId="51A298E3">
            <w:pPr>
              <w:spacing w:after="50" w:line="360" w:lineRule="auto"/>
              <w:ind w:right="-10" w:rightChars="0"/>
              <w:jc w:val="left"/>
              <w:rPr>
                <w:rFonts w:ascii="Calibri" w:hAnsi="Calibri" w:cs="Times New Roman"/>
                <w:color w:val="auto"/>
                <w:kern w:val="2"/>
                <w:sz w:val="21"/>
                <w:szCs w:val="20"/>
                <w:highlight w:val="none"/>
              </w:rPr>
            </w:pPr>
            <w:r>
              <w:rPr>
                <w:rFonts w:hint="eastAsia" w:ascii="宋体" w:hAnsi="宋体" w:eastAsia="宋体" w:cs="宋体"/>
                <w:sz w:val="21"/>
                <w:szCs w:val="21"/>
                <w:lang w:val="en-US" w:eastAsia="zh-CN"/>
              </w:rPr>
              <w:t>提</w:t>
            </w:r>
            <w:r>
              <w:rPr>
                <w:rFonts w:ascii="宋体" w:hAnsi="宋体" w:eastAsia="宋体" w:cs="宋体"/>
                <w:sz w:val="21"/>
                <w:szCs w:val="21"/>
              </w:rPr>
              <w:t>供符合</w:t>
            </w:r>
            <w:r>
              <w:rPr>
                <w:rFonts w:hint="eastAsia" w:cs="宋体"/>
                <w:sz w:val="21"/>
                <w:szCs w:val="21"/>
                <w:lang w:val="en-US" w:eastAsia="zh-CN"/>
              </w:rPr>
              <w:t>谈判</w:t>
            </w:r>
            <w:r>
              <w:rPr>
                <w:rFonts w:ascii="宋体" w:hAnsi="宋体" w:eastAsia="宋体" w:cs="宋体"/>
                <w:sz w:val="21"/>
                <w:szCs w:val="21"/>
              </w:rPr>
              <w:t>文件要求的《</w:t>
            </w:r>
            <w:r>
              <w:rPr>
                <w:rFonts w:hint="eastAsia" w:ascii="宋体" w:hAnsi="宋体" w:eastAsia="宋体" w:cs="宋体"/>
                <w:sz w:val="21"/>
                <w:szCs w:val="21"/>
                <w:lang w:val="en-US" w:eastAsia="zh-CN"/>
              </w:rPr>
              <w:t>供应商</w:t>
            </w:r>
            <w:r>
              <w:rPr>
                <w:rFonts w:ascii="宋体" w:hAnsi="宋体" w:eastAsia="宋体" w:cs="宋体"/>
                <w:sz w:val="21"/>
                <w:szCs w:val="21"/>
              </w:rPr>
              <w:t>资格声明书》</w:t>
            </w:r>
            <w:r>
              <w:rPr>
                <w:rFonts w:hint="eastAsia" w:ascii="宋体" w:hAnsi="宋体" w:eastAsia="宋体" w:cs="宋体"/>
                <w:sz w:val="21"/>
                <w:szCs w:val="21"/>
                <w:lang w:eastAsia="zh-CN"/>
              </w:rPr>
              <w:t>。</w:t>
            </w:r>
          </w:p>
        </w:tc>
        <w:tc>
          <w:tcPr>
            <w:tcW w:w="1433" w:type="pct"/>
            <w:vAlign w:val="center"/>
          </w:tcPr>
          <w:p w14:paraId="28A1DF8B">
            <w:pPr>
              <w:spacing w:line="360" w:lineRule="auto"/>
              <w:jc w:val="center"/>
              <w:rPr>
                <w:rFonts w:hint="eastAsia" w:cs="Times New Roman"/>
                <w:color w:val="auto"/>
                <w:kern w:val="2"/>
                <w:sz w:val="21"/>
                <w:szCs w:val="20"/>
                <w:highlight w:val="none"/>
              </w:rPr>
            </w:pPr>
            <w:r>
              <w:rPr>
                <w:rFonts w:hint="eastAsia" w:ascii="宋体" w:hAnsi="宋体" w:eastAsia="宋体"/>
                <w:color w:val="auto"/>
                <w:sz w:val="21"/>
                <w:szCs w:val="16"/>
                <w:highlight w:val="none"/>
              </w:rPr>
              <w:t>详见第六章</w:t>
            </w:r>
            <w:r>
              <w:rPr>
                <w:rFonts w:hint="eastAsia" w:ascii="宋体" w:hAnsi="宋体" w:eastAsia="宋体"/>
                <w:color w:val="auto"/>
                <w:sz w:val="21"/>
                <w:szCs w:val="16"/>
                <w:highlight w:val="none"/>
                <w:lang w:val="en-US" w:eastAsia="zh-CN"/>
              </w:rPr>
              <w:t>响应</w:t>
            </w:r>
            <w:r>
              <w:rPr>
                <w:rFonts w:hint="eastAsia" w:ascii="宋体" w:hAnsi="宋体" w:eastAsia="宋体"/>
                <w:color w:val="auto"/>
                <w:sz w:val="21"/>
                <w:szCs w:val="16"/>
                <w:highlight w:val="none"/>
              </w:rPr>
              <w:t>文件格式</w:t>
            </w:r>
            <w:r>
              <w:rPr>
                <w:rFonts w:hint="eastAsia" w:ascii="宋体" w:hAnsi="宋体" w:eastAsia="宋体"/>
                <w:color w:val="auto"/>
                <w:sz w:val="21"/>
                <w:szCs w:val="16"/>
                <w:highlight w:val="none"/>
                <w:lang w:eastAsia="zh-CN"/>
              </w:rPr>
              <w:t>。</w:t>
            </w:r>
          </w:p>
        </w:tc>
      </w:tr>
      <w:tr w14:paraId="18F2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4FB3F655">
            <w:pPr>
              <w:adjustRightInd w:val="0"/>
              <w:snapToGrid w:val="0"/>
              <w:spacing w:line="360" w:lineRule="auto"/>
              <w:ind w:right="-10" w:rightChars="0"/>
              <w:jc w:val="center"/>
              <w:rPr>
                <w:rFonts w:cs="Times New Roman" w:asciiTheme="minorEastAsia" w:hAnsiTheme="minorEastAsia" w:eastAsiaTheme="minorEastAsia"/>
                <w:color w:val="auto"/>
                <w:kern w:val="2"/>
                <w:sz w:val="21"/>
                <w:szCs w:val="20"/>
                <w:highlight w:val="none"/>
              </w:rPr>
            </w:pPr>
            <w:r>
              <w:rPr>
                <w:rFonts w:hint="eastAsia" w:ascii="宋体" w:hAnsi="宋体" w:eastAsia="宋体"/>
                <w:color w:val="auto"/>
                <w:sz w:val="21"/>
                <w:szCs w:val="16"/>
                <w:highlight w:val="none"/>
              </w:rPr>
              <w:t>3</w:t>
            </w:r>
          </w:p>
        </w:tc>
        <w:tc>
          <w:tcPr>
            <w:tcW w:w="1062" w:type="pct"/>
            <w:vAlign w:val="center"/>
          </w:tcPr>
          <w:p w14:paraId="5FE9A170">
            <w:pPr>
              <w:spacing w:after="50" w:line="360" w:lineRule="auto"/>
              <w:ind w:right="-10" w:rightChars="0"/>
              <w:jc w:val="center"/>
              <w:rPr>
                <w:rFonts w:ascii="Calibri" w:hAnsi="Calibri" w:cs="Times New Roman"/>
                <w:color w:val="auto"/>
                <w:kern w:val="2"/>
                <w:sz w:val="21"/>
                <w:szCs w:val="21"/>
                <w:highlight w:val="none"/>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信用记录</w:t>
            </w:r>
          </w:p>
        </w:tc>
        <w:tc>
          <w:tcPr>
            <w:tcW w:w="2164" w:type="pct"/>
            <w:vAlign w:val="center"/>
          </w:tcPr>
          <w:p w14:paraId="337C7331">
            <w:pPr>
              <w:spacing w:after="50" w:line="360" w:lineRule="auto"/>
              <w:ind w:right="-10" w:rightChars="0"/>
              <w:jc w:val="left"/>
              <w:rPr>
                <w:rFonts w:hint="eastAsia" w:ascii="Calibri" w:hAnsi="Calibri" w:eastAsia="宋体" w:cs="Times New Roman"/>
                <w:color w:val="auto"/>
                <w:kern w:val="2"/>
                <w:sz w:val="21"/>
                <w:szCs w:val="20"/>
                <w:highlight w:val="none"/>
                <w:lang w:eastAsia="zh-CN"/>
              </w:rPr>
            </w:pPr>
            <w:r>
              <w:rPr>
                <w:rFonts w:hint="eastAsia" w:ascii="宋体" w:hAnsi="宋体" w:eastAsia="宋体" w:cs="宋体"/>
                <w:sz w:val="21"/>
                <w:szCs w:val="21"/>
                <w:lang w:val="en-US" w:eastAsia="zh-CN"/>
              </w:rPr>
              <w:t>供应商</w:t>
            </w:r>
            <w:r>
              <w:rPr>
                <w:rFonts w:hint="eastAsia" w:ascii="宋体" w:hAnsi="宋体" w:eastAsia="宋体" w:cs="宋体"/>
                <w:sz w:val="21"/>
                <w:szCs w:val="21"/>
                <w:lang w:val="zh-CN" w:eastAsia="zh-CN"/>
              </w:rPr>
              <w:t>不得存在</w:t>
            </w:r>
            <w:r>
              <w:rPr>
                <w:rFonts w:hint="eastAsia" w:ascii="宋体" w:hAnsi="宋体" w:eastAsia="宋体" w:cs="宋体"/>
                <w:sz w:val="21"/>
                <w:szCs w:val="21"/>
                <w:lang w:val="en-US" w:eastAsia="zh-CN"/>
              </w:rPr>
              <w:t>供应商</w:t>
            </w:r>
            <w:r>
              <w:rPr>
                <w:rFonts w:hint="eastAsia" w:ascii="宋体" w:hAnsi="宋体" w:eastAsia="宋体" w:cs="宋体"/>
                <w:sz w:val="21"/>
                <w:szCs w:val="21"/>
                <w:lang w:val="zh-CN" w:eastAsia="zh-CN"/>
              </w:rPr>
              <w:t>须知正文第</w:t>
            </w:r>
            <w:r>
              <w:rPr>
                <w:rFonts w:hint="eastAsia" w:ascii="宋体" w:hAnsi="宋体" w:eastAsia="宋体" w:cs="宋体"/>
                <w:sz w:val="21"/>
                <w:szCs w:val="21"/>
                <w:lang w:val="en-US" w:eastAsia="zh-CN"/>
              </w:rPr>
              <w:t>14.3.1条中</w:t>
            </w:r>
            <w:r>
              <w:rPr>
                <w:rFonts w:hint="eastAsia" w:ascii="宋体" w:hAnsi="宋体" w:eastAsia="宋体"/>
                <w:color w:val="auto"/>
                <w:sz w:val="21"/>
                <w:szCs w:val="22"/>
                <w:highlight w:val="none"/>
              </w:rPr>
              <w:t>的</w:t>
            </w:r>
            <w:r>
              <w:rPr>
                <w:rFonts w:hint="eastAsia" w:ascii="宋体" w:hAnsi="宋体" w:eastAsia="宋体"/>
                <w:color w:val="auto"/>
                <w:sz w:val="21"/>
                <w:szCs w:val="15"/>
                <w:highlight w:val="none"/>
              </w:rPr>
              <w:t>不良信用记录情形</w:t>
            </w:r>
            <w:r>
              <w:rPr>
                <w:rFonts w:hint="eastAsia" w:ascii="宋体" w:hAnsi="宋体" w:eastAsia="宋体"/>
                <w:color w:val="auto"/>
                <w:sz w:val="21"/>
                <w:szCs w:val="15"/>
                <w:highlight w:val="none"/>
                <w:lang w:eastAsia="zh-CN"/>
              </w:rPr>
              <w:t>。</w:t>
            </w:r>
          </w:p>
        </w:tc>
        <w:tc>
          <w:tcPr>
            <w:tcW w:w="1433" w:type="pct"/>
            <w:vAlign w:val="center"/>
          </w:tcPr>
          <w:p w14:paraId="35683399">
            <w:pPr>
              <w:spacing w:line="360" w:lineRule="auto"/>
              <w:jc w:val="center"/>
              <w:rPr>
                <w:rFonts w:hint="eastAsia" w:cs="Times New Roman"/>
                <w:color w:val="auto"/>
                <w:kern w:val="2"/>
                <w:sz w:val="21"/>
                <w:szCs w:val="20"/>
                <w:highlight w:val="none"/>
              </w:rPr>
            </w:pPr>
            <w:r>
              <w:rPr>
                <w:rFonts w:hint="eastAsia" w:ascii="宋体" w:hAnsi="宋体" w:eastAsia="宋体" w:cs="宋体"/>
                <w:sz w:val="21"/>
                <w:szCs w:val="21"/>
              </w:rPr>
              <w:t>无须</w:t>
            </w:r>
            <w:r>
              <w:rPr>
                <w:rFonts w:hint="eastAsia" w:ascii="宋体" w:hAnsi="宋体" w:eastAsia="宋体" w:cs="宋体"/>
                <w:sz w:val="21"/>
                <w:szCs w:val="21"/>
                <w:lang w:val="en-US" w:eastAsia="zh-CN"/>
              </w:rPr>
              <w:t>供应商提</w:t>
            </w:r>
            <w:r>
              <w:rPr>
                <w:rFonts w:hint="eastAsia" w:ascii="宋体" w:hAnsi="宋体" w:eastAsia="宋体" w:cs="宋体"/>
                <w:sz w:val="21"/>
                <w:szCs w:val="21"/>
              </w:rPr>
              <w:t>供，由采购人或采购代理机构查询。</w:t>
            </w:r>
          </w:p>
        </w:tc>
      </w:tr>
      <w:tr w14:paraId="75BC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339" w:type="pct"/>
            <w:vAlign w:val="center"/>
          </w:tcPr>
          <w:p w14:paraId="1B24E203">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1"/>
                <w:szCs w:val="20"/>
                <w:highlight w:val="none"/>
                <w:lang w:eastAsia="zh-CN"/>
              </w:rPr>
            </w:pPr>
            <w:r>
              <w:rPr>
                <w:rFonts w:hint="eastAsia" w:ascii="宋体" w:hAnsi="宋体"/>
                <w:color w:val="auto"/>
                <w:sz w:val="21"/>
                <w:szCs w:val="16"/>
                <w:highlight w:val="none"/>
                <w:lang w:val="en-US" w:eastAsia="zh-CN"/>
              </w:rPr>
              <w:t>4</w:t>
            </w:r>
          </w:p>
        </w:tc>
        <w:tc>
          <w:tcPr>
            <w:tcW w:w="1062" w:type="pct"/>
            <w:vAlign w:val="center"/>
          </w:tcPr>
          <w:p w14:paraId="44BAE9D8">
            <w:pPr>
              <w:spacing w:after="50" w:line="360" w:lineRule="auto"/>
              <w:ind w:right="-10" w:rightChars="0"/>
              <w:jc w:val="center"/>
              <w:rPr>
                <w:rFonts w:ascii="Calibri" w:hAnsi="Calibri" w:cs="Times New Roman"/>
                <w:color w:val="auto"/>
                <w:kern w:val="2"/>
                <w:sz w:val="21"/>
                <w:szCs w:val="21"/>
                <w:highlight w:val="none"/>
              </w:rPr>
            </w:pPr>
            <w:r>
              <w:rPr>
                <w:rFonts w:ascii="宋体" w:hAnsi="宋体" w:eastAsia="宋体" w:cs="宋体"/>
                <w:spacing w:val="10"/>
                <w:sz w:val="21"/>
                <w:szCs w:val="21"/>
              </w:rPr>
              <w:t>其它落实政府采</w:t>
            </w:r>
            <w:r>
              <w:rPr>
                <w:rFonts w:ascii="宋体" w:hAnsi="宋体" w:eastAsia="宋体" w:cs="宋体"/>
                <w:spacing w:val="11"/>
                <w:sz w:val="21"/>
                <w:szCs w:val="21"/>
              </w:rPr>
              <w:t>购政策的资格要</w:t>
            </w:r>
            <w:r>
              <w:rPr>
                <w:rFonts w:ascii="宋体" w:hAnsi="宋体" w:eastAsia="宋体" w:cs="宋体"/>
                <w:sz w:val="21"/>
                <w:szCs w:val="21"/>
              </w:rPr>
              <w:t>求</w:t>
            </w:r>
          </w:p>
        </w:tc>
        <w:tc>
          <w:tcPr>
            <w:tcW w:w="2164" w:type="pct"/>
            <w:vAlign w:val="center"/>
          </w:tcPr>
          <w:p w14:paraId="135FC20E">
            <w:pPr>
              <w:spacing w:after="50" w:line="360" w:lineRule="auto"/>
              <w:ind w:right="-10" w:rightChars="0"/>
              <w:jc w:val="center"/>
              <w:rPr>
                <w:rFonts w:ascii="Calibri" w:hAnsi="Calibri" w:cs="Times New Roman"/>
                <w:color w:val="auto"/>
                <w:kern w:val="2"/>
                <w:sz w:val="21"/>
                <w:szCs w:val="20"/>
                <w:highlight w:val="none"/>
              </w:rPr>
            </w:pPr>
            <w:r>
              <w:rPr>
                <w:rFonts w:ascii="宋体" w:hAnsi="宋体" w:eastAsia="宋体" w:cs="宋体"/>
                <w:spacing w:val="-2"/>
                <w:sz w:val="21"/>
                <w:szCs w:val="21"/>
              </w:rPr>
              <w:t>如有，见第一章《</w:t>
            </w:r>
            <w:r>
              <w:rPr>
                <w:rFonts w:hint="eastAsia" w:ascii="宋体" w:hAnsi="宋体" w:eastAsia="宋体" w:cs="宋体"/>
                <w:spacing w:val="-2"/>
                <w:sz w:val="21"/>
                <w:szCs w:val="21"/>
                <w:lang w:val="en-US" w:eastAsia="zh-CN"/>
              </w:rPr>
              <w:t>谈判公告</w:t>
            </w:r>
            <w:r>
              <w:rPr>
                <w:rFonts w:ascii="宋体" w:hAnsi="宋体" w:eastAsia="宋体" w:cs="宋体"/>
                <w:spacing w:val="-2"/>
                <w:sz w:val="21"/>
                <w:szCs w:val="21"/>
              </w:rPr>
              <w:t>》</w:t>
            </w:r>
          </w:p>
        </w:tc>
        <w:tc>
          <w:tcPr>
            <w:tcW w:w="1433" w:type="pct"/>
            <w:vAlign w:val="center"/>
          </w:tcPr>
          <w:p w14:paraId="31F9741D">
            <w:pPr>
              <w:spacing w:after="50" w:line="360" w:lineRule="auto"/>
              <w:ind w:right="-10" w:rightChars="0"/>
              <w:jc w:val="center"/>
              <w:rPr>
                <w:rFonts w:hint="eastAsia" w:cs="Times New Roman"/>
                <w:color w:val="auto"/>
                <w:kern w:val="2"/>
                <w:sz w:val="21"/>
                <w:szCs w:val="20"/>
                <w:highlight w:val="none"/>
              </w:rPr>
            </w:pPr>
            <w:r>
              <w:rPr>
                <w:rFonts w:hint="eastAsia" w:ascii="宋体" w:hAnsi="宋体" w:eastAsia="宋体" w:cs="宋体"/>
                <w:b w:val="0"/>
                <w:bCs w:val="0"/>
                <w:color w:val="auto"/>
                <w:sz w:val="21"/>
                <w:szCs w:val="21"/>
                <w:highlight w:val="none"/>
              </w:rPr>
              <w:t>提供</w:t>
            </w:r>
            <w:r>
              <w:rPr>
                <w:rFonts w:hint="eastAsia" w:ascii="宋体" w:hAnsi="宋体" w:eastAsia="宋体" w:cs="宋体"/>
                <w:b w:val="0"/>
                <w:bCs w:val="0"/>
                <w:color w:val="auto"/>
                <w:sz w:val="21"/>
                <w:szCs w:val="21"/>
                <w:highlight w:val="none"/>
                <w:lang w:val="en-US" w:eastAsia="zh-CN"/>
              </w:rPr>
              <w:t>材料</w:t>
            </w:r>
            <w:r>
              <w:rPr>
                <w:rFonts w:hint="eastAsia" w:ascii="宋体" w:hAnsi="宋体" w:eastAsia="宋体" w:cs="宋体"/>
                <w:b w:val="0"/>
                <w:bCs w:val="0"/>
                <w:color w:val="auto"/>
                <w:sz w:val="21"/>
                <w:szCs w:val="21"/>
                <w:highlight w:val="none"/>
              </w:rPr>
              <w:t>扫描件</w:t>
            </w:r>
            <w:r>
              <w:rPr>
                <w:rFonts w:hint="eastAsia" w:ascii="宋体" w:hAnsi="宋体" w:eastAsia="宋体" w:cs="宋体"/>
                <w:b w:val="0"/>
                <w:bCs w:val="0"/>
                <w:color w:val="auto"/>
                <w:sz w:val="21"/>
                <w:szCs w:val="21"/>
                <w:highlight w:val="none"/>
                <w:lang w:val="en-US" w:eastAsia="zh-CN"/>
              </w:rPr>
              <w:t>或电子证照</w:t>
            </w:r>
            <w:r>
              <w:rPr>
                <w:rFonts w:hint="eastAsia" w:ascii="宋体" w:hAnsi="宋体" w:eastAsia="宋体" w:cs="宋体"/>
                <w:b w:val="0"/>
                <w:bCs w:val="0"/>
                <w:color w:val="auto"/>
                <w:sz w:val="21"/>
                <w:szCs w:val="21"/>
                <w:highlight w:val="none"/>
              </w:rPr>
              <w:t>，应完整的体现出</w:t>
            </w:r>
            <w:r>
              <w:rPr>
                <w:rFonts w:hint="eastAsia" w:ascii="宋体" w:hAnsi="宋体" w:eastAsia="宋体" w:cs="宋体"/>
                <w:b w:val="0"/>
                <w:bCs w:val="0"/>
                <w:color w:val="auto"/>
                <w:sz w:val="21"/>
                <w:szCs w:val="21"/>
                <w:highlight w:val="none"/>
                <w:lang w:val="en-US" w:eastAsia="zh-CN"/>
              </w:rPr>
              <w:t>材料或电子证照</w:t>
            </w:r>
            <w:r>
              <w:rPr>
                <w:rFonts w:hint="eastAsia" w:ascii="宋体" w:hAnsi="宋体" w:eastAsia="宋体" w:cs="宋体"/>
                <w:b w:val="0"/>
                <w:bCs w:val="0"/>
                <w:color w:val="auto"/>
                <w:sz w:val="21"/>
                <w:szCs w:val="21"/>
                <w:highlight w:val="none"/>
              </w:rPr>
              <w:t>全部内容。</w:t>
            </w:r>
          </w:p>
        </w:tc>
      </w:tr>
      <w:tr w14:paraId="4873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7D4E389E">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1"/>
                <w:szCs w:val="20"/>
                <w:highlight w:val="none"/>
                <w:lang w:eastAsia="zh-CN"/>
              </w:rPr>
            </w:pPr>
            <w:r>
              <w:rPr>
                <w:rFonts w:hint="eastAsia" w:asciiTheme="majorEastAsia" w:hAnsiTheme="majorEastAsia" w:eastAsiaTheme="majorEastAsia"/>
                <w:color w:val="auto"/>
                <w:sz w:val="21"/>
                <w:szCs w:val="16"/>
                <w:highlight w:val="none"/>
                <w:lang w:val="en-US" w:eastAsia="zh-CN"/>
              </w:rPr>
              <w:t>5</w:t>
            </w:r>
          </w:p>
        </w:tc>
        <w:tc>
          <w:tcPr>
            <w:tcW w:w="1062" w:type="pct"/>
            <w:vAlign w:val="center"/>
          </w:tcPr>
          <w:p w14:paraId="58CF831C">
            <w:pPr>
              <w:spacing w:after="50" w:line="360" w:lineRule="auto"/>
              <w:ind w:right="-10" w:rightChars="0"/>
              <w:jc w:val="center"/>
              <w:rPr>
                <w:rFonts w:ascii="Calibri" w:hAnsi="Calibri" w:cs="Times New Roman"/>
                <w:color w:val="auto"/>
                <w:kern w:val="2"/>
                <w:sz w:val="21"/>
                <w:szCs w:val="21"/>
                <w:highlight w:val="none"/>
              </w:rPr>
            </w:pPr>
            <w:r>
              <w:rPr>
                <w:rFonts w:ascii="宋体" w:hAnsi="宋体" w:eastAsia="宋体" w:cs="宋体"/>
                <w:spacing w:val="10"/>
                <w:sz w:val="21"/>
                <w:szCs w:val="21"/>
              </w:rPr>
              <w:t>其他特定资格要求</w:t>
            </w:r>
          </w:p>
        </w:tc>
        <w:tc>
          <w:tcPr>
            <w:tcW w:w="2164" w:type="pct"/>
            <w:vAlign w:val="center"/>
          </w:tcPr>
          <w:p w14:paraId="1A4AC93E">
            <w:pPr>
              <w:spacing w:after="50" w:line="360" w:lineRule="auto"/>
              <w:ind w:right="-10" w:rightChars="0"/>
              <w:jc w:val="center"/>
              <w:rPr>
                <w:rFonts w:ascii="Calibri" w:hAnsi="Calibri" w:cs="Times New Roman"/>
                <w:color w:val="auto"/>
                <w:kern w:val="2"/>
                <w:sz w:val="21"/>
                <w:szCs w:val="20"/>
                <w:highlight w:val="none"/>
              </w:rPr>
            </w:pPr>
            <w:r>
              <w:rPr>
                <w:rFonts w:ascii="宋体" w:hAnsi="宋体" w:eastAsia="宋体" w:cs="宋体"/>
                <w:spacing w:val="10"/>
                <w:sz w:val="21"/>
                <w:szCs w:val="21"/>
              </w:rPr>
              <w:t>如有，见第一章《</w:t>
            </w:r>
            <w:r>
              <w:rPr>
                <w:rFonts w:hint="eastAsia" w:ascii="宋体" w:hAnsi="宋体" w:eastAsia="宋体" w:cs="宋体"/>
                <w:spacing w:val="10"/>
                <w:sz w:val="21"/>
                <w:szCs w:val="21"/>
                <w:lang w:val="en-US" w:eastAsia="zh-CN"/>
              </w:rPr>
              <w:t>谈判公告</w:t>
            </w:r>
            <w:r>
              <w:rPr>
                <w:rFonts w:ascii="宋体" w:hAnsi="宋体" w:eastAsia="宋体" w:cs="宋体"/>
                <w:spacing w:val="10"/>
                <w:sz w:val="21"/>
                <w:szCs w:val="21"/>
              </w:rPr>
              <w:t>》</w:t>
            </w:r>
          </w:p>
        </w:tc>
        <w:tc>
          <w:tcPr>
            <w:tcW w:w="1433" w:type="pct"/>
            <w:vAlign w:val="center"/>
          </w:tcPr>
          <w:p w14:paraId="5F20045D">
            <w:pPr>
              <w:spacing w:after="50" w:line="360" w:lineRule="auto"/>
              <w:ind w:right="-10" w:rightChars="0"/>
              <w:jc w:val="center"/>
              <w:rPr>
                <w:rFonts w:hint="eastAsia" w:cs="Times New Roman"/>
                <w:color w:val="auto"/>
                <w:kern w:val="2"/>
                <w:sz w:val="21"/>
                <w:szCs w:val="22"/>
                <w:highlight w:val="none"/>
              </w:rPr>
            </w:pPr>
            <w:r>
              <w:rPr>
                <w:rFonts w:hint="eastAsia" w:ascii="宋体" w:hAnsi="宋体" w:eastAsia="宋体" w:cs="宋体"/>
                <w:b w:val="0"/>
                <w:bCs w:val="0"/>
                <w:color w:val="auto"/>
                <w:sz w:val="21"/>
                <w:szCs w:val="21"/>
                <w:highlight w:val="none"/>
              </w:rPr>
              <w:t>提供</w:t>
            </w:r>
            <w:r>
              <w:rPr>
                <w:rFonts w:hint="eastAsia" w:ascii="宋体" w:hAnsi="宋体" w:eastAsia="宋体" w:cs="宋体"/>
                <w:b w:val="0"/>
                <w:bCs w:val="0"/>
                <w:color w:val="auto"/>
                <w:sz w:val="21"/>
                <w:szCs w:val="21"/>
                <w:highlight w:val="none"/>
                <w:lang w:val="en-US" w:eastAsia="zh-CN"/>
              </w:rPr>
              <w:t>材料</w:t>
            </w:r>
            <w:r>
              <w:rPr>
                <w:rFonts w:hint="eastAsia" w:ascii="宋体" w:hAnsi="宋体" w:eastAsia="宋体" w:cs="宋体"/>
                <w:b w:val="0"/>
                <w:bCs w:val="0"/>
                <w:color w:val="auto"/>
                <w:sz w:val="21"/>
                <w:szCs w:val="21"/>
                <w:highlight w:val="none"/>
              </w:rPr>
              <w:t>扫描件</w:t>
            </w:r>
            <w:r>
              <w:rPr>
                <w:rFonts w:hint="eastAsia" w:ascii="宋体" w:hAnsi="宋体" w:eastAsia="宋体" w:cs="宋体"/>
                <w:b w:val="0"/>
                <w:bCs w:val="0"/>
                <w:color w:val="auto"/>
                <w:sz w:val="21"/>
                <w:szCs w:val="21"/>
                <w:highlight w:val="none"/>
                <w:lang w:val="en-US" w:eastAsia="zh-CN"/>
              </w:rPr>
              <w:t>或电子证照</w:t>
            </w:r>
            <w:r>
              <w:rPr>
                <w:rFonts w:hint="eastAsia" w:ascii="宋体" w:hAnsi="宋体" w:eastAsia="宋体" w:cs="宋体"/>
                <w:b w:val="0"/>
                <w:bCs w:val="0"/>
                <w:color w:val="auto"/>
                <w:sz w:val="21"/>
                <w:szCs w:val="21"/>
                <w:highlight w:val="none"/>
              </w:rPr>
              <w:t>，应完整的体现出</w:t>
            </w:r>
            <w:r>
              <w:rPr>
                <w:rFonts w:hint="eastAsia" w:ascii="宋体" w:hAnsi="宋体" w:eastAsia="宋体" w:cs="宋体"/>
                <w:b w:val="0"/>
                <w:bCs w:val="0"/>
                <w:color w:val="auto"/>
                <w:sz w:val="21"/>
                <w:szCs w:val="21"/>
                <w:highlight w:val="none"/>
                <w:lang w:val="en-US" w:eastAsia="zh-CN"/>
              </w:rPr>
              <w:t>材料或电子证照</w:t>
            </w:r>
            <w:r>
              <w:rPr>
                <w:rFonts w:hint="eastAsia" w:ascii="宋体" w:hAnsi="宋体" w:eastAsia="宋体" w:cs="宋体"/>
                <w:b w:val="0"/>
                <w:bCs w:val="0"/>
                <w:color w:val="auto"/>
                <w:sz w:val="21"/>
                <w:szCs w:val="21"/>
                <w:highlight w:val="none"/>
              </w:rPr>
              <w:t>全部内容。</w:t>
            </w:r>
          </w:p>
        </w:tc>
      </w:tr>
      <w:tr w14:paraId="4008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746E29ED">
            <w:pPr>
              <w:adjustRightInd w:val="0"/>
              <w:snapToGrid w:val="0"/>
              <w:spacing w:line="360" w:lineRule="auto"/>
              <w:ind w:right="-10"/>
              <w:jc w:val="center"/>
              <w:rPr>
                <w:rFonts w:hint="eastAsia" w:cs="Times New Roman" w:asciiTheme="minorEastAsia" w:hAnsiTheme="minorEastAsia" w:eastAsiaTheme="minorEastAsia"/>
                <w:color w:val="auto"/>
                <w:kern w:val="2"/>
                <w:sz w:val="21"/>
                <w:szCs w:val="20"/>
                <w:highlight w:val="none"/>
                <w:lang w:eastAsia="zh-CN"/>
              </w:rPr>
            </w:pPr>
            <w:r>
              <w:rPr>
                <w:rFonts w:hint="eastAsia" w:cs="Times New Roman" w:asciiTheme="minorEastAsia" w:hAnsiTheme="minorEastAsia" w:eastAsiaTheme="minorEastAsia"/>
                <w:color w:val="auto"/>
                <w:kern w:val="2"/>
                <w:sz w:val="21"/>
                <w:szCs w:val="20"/>
                <w:highlight w:val="none"/>
                <w:lang w:val="en-US" w:eastAsia="zh-CN"/>
              </w:rPr>
              <w:t>6</w:t>
            </w:r>
          </w:p>
        </w:tc>
        <w:tc>
          <w:tcPr>
            <w:tcW w:w="1062" w:type="pct"/>
            <w:vAlign w:val="center"/>
          </w:tcPr>
          <w:p w14:paraId="5B58747B">
            <w:pPr>
              <w:adjustRightInd w:val="0"/>
              <w:snapToGrid w:val="0"/>
              <w:spacing w:line="360" w:lineRule="auto"/>
              <w:ind w:right="-10"/>
              <w:jc w:val="center"/>
              <w:rPr>
                <w:rFonts w:ascii="Calibri" w:hAnsi="Calibri" w:cs="Times New Roman"/>
                <w:color w:val="auto"/>
                <w:kern w:val="2"/>
                <w:sz w:val="21"/>
                <w:szCs w:val="21"/>
                <w:highlight w:val="none"/>
              </w:rPr>
            </w:pPr>
            <w:r>
              <w:rPr>
                <w:rFonts w:hint="eastAsia" w:cs="Times New Roman"/>
                <w:color w:val="auto"/>
                <w:kern w:val="2"/>
                <w:sz w:val="21"/>
                <w:szCs w:val="16"/>
                <w:highlight w:val="none"/>
              </w:rPr>
              <w:t>授权书</w:t>
            </w:r>
          </w:p>
        </w:tc>
        <w:tc>
          <w:tcPr>
            <w:tcW w:w="2164" w:type="pct"/>
            <w:vAlign w:val="center"/>
          </w:tcPr>
          <w:p w14:paraId="67A10C28">
            <w:pPr>
              <w:adjustRightInd w:val="0"/>
              <w:snapToGrid w:val="0"/>
              <w:spacing w:line="360" w:lineRule="auto"/>
              <w:ind w:right="-10"/>
              <w:jc w:val="center"/>
              <w:rPr>
                <w:rFonts w:ascii="Calibri" w:hAnsi="Calibri" w:cs="Times New Roman"/>
                <w:color w:val="auto"/>
                <w:kern w:val="2"/>
                <w:sz w:val="21"/>
                <w:szCs w:val="20"/>
                <w:highlight w:val="none"/>
              </w:rPr>
            </w:pPr>
            <w:r>
              <w:rPr>
                <w:rFonts w:hint="eastAsia" w:cs="Times New Roman"/>
                <w:color w:val="auto"/>
                <w:kern w:val="2"/>
                <w:sz w:val="21"/>
                <w:szCs w:val="20"/>
                <w:highlight w:val="none"/>
              </w:rPr>
              <w:t>符合谈判文件要求</w:t>
            </w:r>
          </w:p>
        </w:tc>
        <w:tc>
          <w:tcPr>
            <w:tcW w:w="1433" w:type="pct"/>
            <w:vAlign w:val="center"/>
          </w:tcPr>
          <w:p w14:paraId="2632DBBA">
            <w:pPr>
              <w:adjustRightInd w:val="0"/>
              <w:snapToGrid w:val="0"/>
              <w:spacing w:line="360" w:lineRule="auto"/>
              <w:ind w:right="-10"/>
              <w:jc w:val="left"/>
              <w:rPr>
                <w:rFonts w:hint="eastAsia" w:cs="Times New Roman"/>
                <w:color w:val="auto"/>
                <w:kern w:val="2"/>
                <w:sz w:val="21"/>
                <w:szCs w:val="20"/>
                <w:highlight w:val="none"/>
              </w:rPr>
            </w:pPr>
          </w:p>
        </w:tc>
      </w:tr>
      <w:tr w14:paraId="3880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04E8CF3F">
            <w:pPr>
              <w:adjustRightInd w:val="0"/>
              <w:snapToGrid w:val="0"/>
              <w:spacing w:line="360" w:lineRule="auto"/>
              <w:ind w:right="-10"/>
              <w:jc w:val="center"/>
              <w:rPr>
                <w:rFonts w:hint="eastAsia" w:cs="Times New Roman" w:asciiTheme="minorEastAsia" w:hAnsiTheme="minorEastAsia" w:eastAsiaTheme="minorEastAsia"/>
                <w:color w:val="auto"/>
                <w:kern w:val="2"/>
                <w:sz w:val="21"/>
                <w:szCs w:val="20"/>
                <w:highlight w:val="none"/>
                <w:lang w:eastAsia="zh-CN"/>
              </w:rPr>
            </w:pPr>
            <w:r>
              <w:rPr>
                <w:rFonts w:hint="eastAsia" w:cs="Times New Roman" w:asciiTheme="minorEastAsia" w:hAnsiTheme="minorEastAsia" w:eastAsiaTheme="minorEastAsia"/>
                <w:color w:val="auto"/>
                <w:kern w:val="2"/>
                <w:sz w:val="21"/>
                <w:szCs w:val="20"/>
                <w:highlight w:val="none"/>
                <w:lang w:val="en-US" w:eastAsia="zh-CN"/>
              </w:rPr>
              <w:t>7</w:t>
            </w:r>
          </w:p>
        </w:tc>
        <w:tc>
          <w:tcPr>
            <w:tcW w:w="1062" w:type="pct"/>
            <w:vAlign w:val="center"/>
          </w:tcPr>
          <w:p w14:paraId="2E8C6510">
            <w:pPr>
              <w:adjustRightInd w:val="0"/>
              <w:snapToGrid w:val="0"/>
              <w:spacing w:line="360" w:lineRule="auto"/>
              <w:ind w:right="-10"/>
              <w:jc w:val="center"/>
              <w:rPr>
                <w:rFonts w:ascii="Calibri" w:hAnsi="Calibri" w:cs="Times New Roman"/>
                <w:color w:val="auto"/>
                <w:kern w:val="2"/>
                <w:sz w:val="21"/>
                <w:szCs w:val="21"/>
                <w:highlight w:val="none"/>
              </w:rPr>
            </w:pPr>
            <w:r>
              <w:rPr>
                <w:rFonts w:hint="eastAsia" w:cs="Times New Roman"/>
                <w:color w:val="auto"/>
                <w:kern w:val="2"/>
                <w:sz w:val="21"/>
                <w:szCs w:val="16"/>
                <w:highlight w:val="none"/>
              </w:rPr>
              <w:t>谈判响应函</w:t>
            </w:r>
          </w:p>
        </w:tc>
        <w:tc>
          <w:tcPr>
            <w:tcW w:w="2164" w:type="pct"/>
            <w:vAlign w:val="center"/>
          </w:tcPr>
          <w:p w14:paraId="58712EE2">
            <w:pPr>
              <w:adjustRightInd w:val="0"/>
              <w:snapToGrid w:val="0"/>
              <w:spacing w:line="360" w:lineRule="auto"/>
              <w:ind w:right="-10"/>
              <w:jc w:val="center"/>
              <w:rPr>
                <w:rFonts w:ascii="Calibri" w:hAnsi="Calibri" w:cs="Times New Roman"/>
                <w:color w:val="auto"/>
                <w:kern w:val="2"/>
                <w:sz w:val="21"/>
                <w:szCs w:val="20"/>
                <w:highlight w:val="none"/>
              </w:rPr>
            </w:pPr>
            <w:r>
              <w:rPr>
                <w:rFonts w:hint="eastAsia" w:cs="Times New Roman"/>
                <w:color w:val="auto"/>
                <w:kern w:val="2"/>
                <w:sz w:val="21"/>
                <w:szCs w:val="20"/>
                <w:highlight w:val="none"/>
              </w:rPr>
              <w:t>符合谈判文件要求</w:t>
            </w:r>
          </w:p>
        </w:tc>
        <w:tc>
          <w:tcPr>
            <w:tcW w:w="1433" w:type="pct"/>
            <w:vAlign w:val="center"/>
          </w:tcPr>
          <w:p w14:paraId="3815205F">
            <w:pPr>
              <w:adjustRightInd w:val="0"/>
              <w:snapToGrid w:val="0"/>
              <w:spacing w:line="360" w:lineRule="auto"/>
              <w:ind w:right="-10"/>
              <w:jc w:val="left"/>
              <w:rPr>
                <w:rFonts w:hint="eastAsia" w:cs="Times New Roman"/>
                <w:color w:val="auto"/>
                <w:kern w:val="2"/>
                <w:sz w:val="21"/>
                <w:szCs w:val="20"/>
                <w:highlight w:val="none"/>
              </w:rPr>
            </w:pPr>
          </w:p>
        </w:tc>
      </w:tr>
      <w:tr w14:paraId="4317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 w:type="pct"/>
            <w:vAlign w:val="center"/>
          </w:tcPr>
          <w:p w14:paraId="49966747">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1"/>
                <w:szCs w:val="20"/>
                <w:highlight w:val="none"/>
                <w:lang w:eastAsia="zh-CN"/>
              </w:rPr>
            </w:pPr>
            <w:r>
              <w:rPr>
                <w:rFonts w:hint="eastAsia" w:ascii="宋体" w:hAnsi="宋体"/>
                <w:color w:val="auto"/>
                <w:sz w:val="21"/>
                <w:szCs w:val="16"/>
                <w:highlight w:val="none"/>
                <w:lang w:val="en-US" w:eastAsia="zh-CN"/>
              </w:rPr>
              <w:t>8</w:t>
            </w:r>
          </w:p>
        </w:tc>
        <w:tc>
          <w:tcPr>
            <w:tcW w:w="1062" w:type="pct"/>
            <w:vAlign w:val="center"/>
          </w:tcPr>
          <w:p w14:paraId="75364303">
            <w:pPr>
              <w:spacing w:after="50" w:line="360" w:lineRule="auto"/>
              <w:ind w:right="-10" w:rightChars="0"/>
              <w:jc w:val="center"/>
              <w:rPr>
                <w:rFonts w:ascii="Calibri" w:hAnsi="Calibri" w:cs="Times New Roman"/>
                <w:color w:val="auto"/>
                <w:kern w:val="2"/>
                <w:sz w:val="21"/>
                <w:szCs w:val="21"/>
                <w:highlight w:val="none"/>
              </w:rPr>
            </w:pPr>
            <w:r>
              <w:rPr>
                <w:rFonts w:hint="eastAsia" w:asciiTheme="minorEastAsia" w:hAnsiTheme="minorEastAsia" w:eastAsiaTheme="minorEastAsia"/>
                <w:color w:val="auto"/>
                <w:sz w:val="21"/>
                <w:szCs w:val="22"/>
                <w:highlight w:val="none"/>
                <w:lang w:val="en-US" w:eastAsia="zh-CN"/>
              </w:rPr>
              <w:t>谈判</w:t>
            </w:r>
            <w:r>
              <w:rPr>
                <w:rFonts w:hint="eastAsia" w:asciiTheme="minorEastAsia" w:hAnsiTheme="minorEastAsia" w:eastAsiaTheme="minorEastAsia"/>
                <w:color w:val="auto"/>
                <w:sz w:val="21"/>
                <w:szCs w:val="22"/>
                <w:highlight w:val="none"/>
              </w:rPr>
              <w:t>报价</w:t>
            </w:r>
          </w:p>
        </w:tc>
        <w:tc>
          <w:tcPr>
            <w:tcW w:w="2164" w:type="pct"/>
            <w:vAlign w:val="center"/>
          </w:tcPr>
          <w:p w14:paraId="3F30BCCA">
            <w:pPr>
              <w:spacing w:after="50" w:line="360" w:lineRule="auto"/>
              <w:ind w:right="-10" w:rightChars="0"/>
              <w:jc w:val="center"/>
              <w:rPr>
                <w:rFonts w:hint="eastAsia" w:ascii="Calibri" w:hAnsi="Calibri" w:cs="Times New Roman" w:eastAsiaTheme="minorEastAsia"/>
                <w:color w:val="auto"/>
                <w:kern w:val="2"/>
                <w:sz w:val="21"/>
                <w:szCs w:val="20"/>
                <w:highlight w:val="none"/>
                <w:lang w:val="en-US" w:eastAsia="zh-CN"/>
              </w:rPr>
            </w:pPr>
            <w:r>
              <w:rPr>
                <w:rFonts w:hint="eastAsia" w:asciiTheme="minorEastAsia" w:hAnsiTheme="minorEastAsia" w:eastAsiaTheme="minorEastAsia"/>
                <w:color w:val="auto"/>
                <w:sz w:val="21"/>
                <w:szCs w:val="22"/>
                <w:highlight w:val="none"/>
              </w:rPr>
              <w:t>符合</w:t>
            </w:r>
            <w:r>
              <w:rPr>
                <w:rFonts w:hint="eastAsia" w:asciiTheme="minorEastAsia" w:hAnsiTheme="minorEastAsia" w:eastAsiaTheme="minorEastAsia"/>
                <w:color w:val="auto"/>
                <w:sz w:val="21"/>
                <w:szCs w:val="16"/>
                <w:highlight w:val="none"/>
                <w:lang w:val="en-US" w:eastAsia="zh-CN"/>
              </w:rPr>
              <w:t>谈判</w:t>
            </w:r>
            <w:r>
              <w:rPr>
                <w:rFonts w:hint="eastAsia" w:asciiTheme="minorEastAsia" w:hAnsiTheme="minorEastAsia" w:eastAsiaTheme="minorEastAsia"/>
                <w:color w:val="auto"/>
                <w:sz w:val="21"/>
                <w:szCs w:val="16"/>
                <w:highlight w:val="none"/>
              </w:rPr>
              <w:t>文件</w:t>
            </w:r>
            <w:r>
              <w:rPr>
                <w:rFonts w:hint="eastAsia" w:asciiTheme="minorEastAsia" w:hAnsiTheme="minorEastAsia" w:eastAsiaTheme="minorEastAsia"/>
                <w:color w:val="auto"/>
                <w:sz w:val="21"/>
                <w:szCs w:val="16"/>
                <w:highlight w:val="none"/>
                <w:lang w:val="en-US" w:eastAsia="zh-CN"/>
              </w:rPr>
              <w:t>要求</w:t>
            </w:r>
          </w:p>
        </w:tc>
        <w:tc>
          <w:tcPr>
            <w:tcW w:w="1433" w:type="pct"/>
            <w:vAlign w:val="center"/>
          </w:tcPr>
          <w:p w14:paraId="61B8E842">
            <w:pPr>
              <w:adjustRightInd w:val="0"/>
              <w:snapToGrid w:val="0"/>
              <w:spacing w:line="360" w:lineRule="auto"/>
              <w:ind w:right="-10" w:rightChars="0"/>
              <w:jc w:val="both"/>
              <w:rPr>
                <w:rFonts w:hint="eastAsia" w:asciiTheme="majorEastAsia" w:hAnsiTheme="majorEastAsia" w:eastAsiaTheme="majorEastAsia"/>
                <w:color w:val="auto"/>
                <w:sz w:val="21"/>
                <w:szCs w:val="16"/>
                <w:highlight w:val="none"/>
              </w:rPr>
            </w:pPr>
          </w:p>
        </w:tc>
      </w:tr>
      <w:tr w14:paraId="4343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00" w:type="pct"/>
            <w:gridSpan w:val="4"/>
            <w:tcBorders>
              <w:bottom w:val="single" w:color="auto" w:sz="4" w:space="0"/>
            </w:tcBorders>
            <w:vAlign w:val="center"/>
          </w:tcPr>
          <w:p w14:paraId="3F53C8D5">
            <w:pPr>
              <w:adjustRightInd w:val="0"/>
              <w:snapToGrid w:val="0"/>
              <w:ind w:right="-10"/>
              <w:jc w:val="left"/>
              <w:rPr>
                <w:rFonts w:hint="eastAsia" w:ascii="Calibri" w:hAnsi="Calibri" w:cs="Times New Roman"/>
                <w:color w:val="auto"/>
                <w:kern w:val="2"/>
                <w:sz w:val="21"/>
                <w:szCs w:val="20"/>
                <w:highlight w:val="none"/>
              </w:rPr>
            </w:pPr>
            <w:r>
              <w:rPr>
                <w:rFonts w:hint="eastAsia" w:ascii="Calibri" w:hAnsi="Calibri" w:cs="Times New Roman"/>
                <w:color w:val="auto"/>
                <w:kern w:val="2"/>
                <w:sz w:val="21"/>
                <w:szCs w:val="20"/>
                <w:highlight w:val="none"/>
              </w:rPr>
              <w:t>评审指标通过标准：供应商必须通过上述全部指标。</w:t>
            </w:r>
          </w:p>
        </w:tc>
      </w:tr>
      <w:bookmarkEnd w:id="46"/>
      <w:bookmarkEnd w:id="47"/>
      <w:bookmarkEnd w:id="48"/>
      <w:bookmarkEnd w:id="49"/>
      <w:bookmarkEnd w:id="50"/>
    </w:tbl>
    <w:p w14:paraId="7353EEEC">
      <w:pPr>
        <w:spacing w:line="480" w:lineRule="exact"/>
        <w:rPr>
          <w:rFonts w:hint="eastAsia" w:ascii="宋体" w:hAnsi="宋体" w:cs="宋体"/>
          <w:bCs/>
          <w:szCs w:val="21"/>
          <w:lang w:val="en-US" w:eastAsia="zh-CN"/>
        </w:rPr>
      </w:pPr>
    </w:p>
    <w:p w14:paraId="2377DAA9">
      <w:pPr>
        <w:pStyle w:val="2"/>
        <w:rPr>
          <w:rFonts w:hint="eastAsia" w:ascii="宋体" w:hAnsi="宋体" w:cs="宋体"/>
          <w:bCs/>
          <w:szCs w:val="21"/>
          <w:lang w:val="en-US" w:eastAsia="zh-CN"/>
        </w:rPr>
      </w:pPr>
    </w:p>
    <w:p w14:paraId="02549F51">
      <w:pPr>
        <w:pStyle w:val="2"/>
        <w:rPr>
          <w:rFonts w:hint="eastAsia" w:ascii="宋体" w:hAnsi="宋体" w:cs="宋体"/>
          <w:bCs/>
          <w:szCs w:val="21"/>
          <w:lang w:val="en-US" w:eastAsia="zh-CN"/>
        </w:rPr>
      </w:pPr>
    </w:p>
    <w:bookmarkEnd w:id="51"/>
    <w:bookmarkEnd w:id="52"/>
    <w:p w14:paraId="0593ADFA">
      <w:pPr>
        <w:spacing w:before="141" w:line="227" w:lineRule="auto"/>
        <w:ind w:left="3024"/>
        <w:outlineLvl w:val="0"/>
        <w:rPr>
          <w:rFonts w:ascii="黑体" w:hAnsi="黑体" w:eastAsia="黑体" w:cs="黑体"/>
          <w:spacing w:val="7"/>
          <w:sz w:val="31"/>
          <w:szCs w:val="31"/>
        </w:rPr>
      </w:pPr>
      <w:bookmarkStart w:id="53" w:name="_Toc439316880"/>
      <w:bookmarkStart w:id="54" w:name="_Toc1812"/>
      <w:bookmarkStart w:id="55" w:name="_Toc8981"/>
      <w:bookmarkStart w:id="56" w:name="_Toc54941341"/>
    </w:p>
    <w:p w14:paraId="468E8EA4">
      <w:pPr>
        <w:spacing w:before="141" w:line="227" w:lineRule="auto"/>
        <w:ind w:left="3024"/>
        <w:outlineLvl w:val="0"/>
        <w:rPr>
          <w:rFonts w:ascii="黑体" w:hAnsi="黑体" w:eastAsia="黑体" w:cs="黑体"/>
          <w:sz w:val="31"/>
          <w:szCs w:val="31"/>
        </w:rPr>
      </w:pPr>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
        <w:spacing w:line="253" w:lineRule="auto"/>
      </w:pPr>
    </w:p>
    <w:p w14:paraId="7F094813">
      <w:pPr>
        <w:pStyle w:val="2"/>
        <w:spacing w:line="254" w:lineRule="auto"/>
      </w:pPr>
    </w:p>
    <w:p w14:paraId="13D3B441">
      <w:pPr>
        <w:pStyle w:val="2"/>
        <w:spacing w:line="254" w:lineRule="auto"/>
      </w:pPr>
    </w:p>
    <w:p w14:paraId="597659D3">
      <w:pPr>
        <w:spacing w:line="360" w:lineRule="auto"/>
        <w:rPr>
          <w:rFonts w:hint="default" w:eastAsia="宋体" w:cs="宋体"/>
          <w:b/>
          <w:color w:val="auto"/>
          <w:sz w:val="24"/>
          <w:szCs w:val="24"/>
          <w:u w:val="single"/>
          <w:lang w:val="en-US" w:eastAsia="zh-CN"/>
        </w:rPr>
      </w:pPr>
      <w:r>
        <w:rPr>
          <w:rFonts w:ascii="黑体" w:hAnsi="黑体" w:eastAsia="黑体" w:cs="黑体"/>
          <w:spacing w:val="7"/>
          <w:sz w:val="31"/>
          <w:szCs w:val="31"/>
        </w:rPr>
        <w:t xml:space="preserve">  </w:t>
      </w:r>
      <w:r>
        <w:rPr>
          <w:rFonts w:hint="eastAsia" w:cs="宋体"/>
          <w:b/>
          <w:color w:val="auto"/>
          <w:sz w:val="24"/>
          <w:szCs w:val="24"/>
        </w:rPr>
        <w:t>发包人（全称）：</w:t>
      </w:r>
      <w:r>
        <w:rPr>
          <w:rFonts w:hint="eastAsia" w:cs="宋体"/>
          <w:b/>
          <w:color w:val="auto"/>
          <w:sz w:val="24"/>
          <w:szCs w:val="24"/>
          <w:u w:val="single"/>
        </w:rPr>
        <w:t xml:space="preserve">        </w:t>
      </w:r>
      <w:r>
        <w:rPr>
          <w:rFonts w:hint="eastAsia" w:cs="宋体"/>
          <w:b/>
          <w:color w:val="auto"/>
          <w:sz w:val="24"/>
          <w:szCs w:val="24"/>
          <w:u w:val="single"/>
          <w:lang w:val="en-US" w:eastAsia="zh-CN"/>
        </w:rPr>
        <w:t xml:space="preserve">     </w:t>
      </w:r>
    </w:p>
    <w:p w14:paraId="77995E42">
      <w:pPr>
        <w:spacing w:line="360" w:lineRule="auto"/>
        <w:ind w:left="0" w:leftChars="0" w:firstLine="364" w:firstLineChars="151"/>
        <w:rPr>
          <w:rFonts w:cs="宋体"/>
          <w:b/>
          <w:color w:val="auto"/>
          <w:sz w:val="24"/>
          <w:szCs w:val="24"/>
          <w:u w:val="single"/>
        </w:rPr>
      </w:pPr>
      <w:r>
        <w:rPr>
          <w:rFonts w:hint="eastAsia" w:cs="宋体"/>
          <w:b/>
          <w:color w:val="auto"/>
          <w:sz w:val="24"/>
          <w:szCs w:val="24"/>
        </w:rPr>
        <w:t>承包人（全称）：</w:t>
      </w:r>
      <w:r>
        <w:rPr>
          <w:rFonts w:hint="eastAsia" w:cs="宋体"/>
          <w:b/>
          <w:color w:val="auto"/>
          <w:sz w:val="24"/>
          <w:szCs w:val="24"/>
          <w:u w:val="single"/>
          <w:lang w:val="en-US" w:eastAsia="zh-CN"/>
        </w:rPr>
        <w:t xml:space="preserve">   </w:t>
      </w:r>
      <w:r>
        <w:rPr>
          <w:rFonts w:hint="eastAsia" w:cs="宋体"/>
          <w:b/>
          <w:color w:val="auto"/>
          <w:sz w:val="24"/>
          <w:szCs w:val="24"/>
          <w:u w:val="single"/>
        </w:rPr>
        <w:t xml:space="preserve">     </w:t>
      </w:r>
      <w:r>
        <w:rPr>
          <w:rFonts w:hint="eastAsia" w:cs="宋体"/>
          <w:b/>
          <w:color w:val="auto"/>
          <w:sz w:val="24"/>
          <w:szCs w:val="24"/>
          <w:u w:val="single"/>
          <w:lang w:val="en-US" w:eastAsia="zh-CN"/>
        </w:rPr>
        <w:t xml:space="preserve">     </w:t>
      </w:r>
      <w:r>
        <w:rPr>
          <w:rFonts w:hint="eastAsia" w:cs="宋体"/>
          <w:b/>
          <w:color w:val="auto"/>
          <w:sz w:val="24"/>
          <w:szCs w:val="24"/>
        </w:rPr>
        <w:t xml:space="preserve">   </w:t>
      </w:r>
    </w:p>
    <w:p w14:paraId="5FD9FD6E">
      <w:pPr>
        <w:spacing w:line="360" w:lineRule="auto"/>
        <w:rPr>
          <w:rFonts w:ascii="Times New Roman" w:hAnsi="Times New Roman" w:eastAsia="仿宋_GB2312" w:cs="Times New Roman"/>
          <w:b/>
          <w:color w:val="auto"/>
          <w:kern w:val="2"/>
          <w:sz w:val="30"/>
          <w:szCs w:val="30"/>
          <w:u w:val="single"/>
        </w:rPr>
      </w:pPr>
    </w:p>
    <w:p w14:paraId="7AD292A4">
      <w:pPr>
        <w:snapToGrid w:val="0"/>
        <w:spacing w:line="360" w:lineRule="auto"/>
        <w:ind w:firstLine="420" w:firstLineChars="200"/>
        <w:rPr>
          <w:rFonts w:cs="宋体"/>
          <w:color w:val="auto"/>
          <w:sz w:val="21"/>
          <w:szCs w:val="21"/>
        </w:rPr>
      </w:pPr>
      <w:r>
        <w:rPr>
          <w:rFonts w:hint="eastAsia" w:cs="宋体"/>
          <w:color w:val="auto"/>
          <w:sz w:val="21"/>
          <w:szCs w:val="21"/>
        </w:rPr>
        <w:t>根据《中华人民共和国民法典》《中华人民共和国建筑法》及有关法律规定，遵循平等、自愿、公平和诚实信用的原则，双方就</w:t>
      </w:r>
      <w:r>
        <w:rPr>
          <w:rFonts w:hint="eastAsia" w:cs="宋体"/>
          <w:color w:val="auto"/>
          <w:sz w:val="21"/>
          <w:szCs w:val="21"/>
          <w:u w:val="single"/>
        </w:rPr>
        <w:t xml:space="preserve">                       </w:t>
      </w:r>
      <w:r>
        <w:rPr>
          <w:rFonts w:hint="eastAsia" w:cs="宋体"/>
          <w:color w:val="auto"/>
          <w:sz w:val="21"/>
          <w:szCs w:val="21"/>
        </w:rPr>
        <w:t>工程施工及有关事项协商一致，共同达成如下协议：</w:t>
      </w:r>
    </w:p>
    <w:p w14:paraId="633A0B84">
      <w:pPr>
        <w:snapToGrid w:val="0"/>
        <w:spacing w:line="360" w:lineRule="auto"/>
        <w:rPr>
          <w:rFonts w:cs="宋体"/>
          <w:color w:val="auto"/>
          <w:sz w:val="21"/>
          <w:szCs w:val="21"/>
        </w:rPr>
      </w:pPr>
      <w:r>
        <w:rPr>
          <w:rFonts w:hint="eastAsia" w:cs="宋体"/>
          <w:b/>
          <w:color w:val="auto"/>
          <w:sz w:val="21"/>
          <w:szCs w:val="21"/>
        </w:rPr>
        <w:t>一、工程概况</w:t>
      </w:r>
    </w:p>
    <w:p w14:paraId="780C991F">
      <w:pPr>
        <w:snapToGrid w:val="0"/>
        <w:spacing w:line="360" w:lineRule="auto"/>
        <w:ind w:firstLine="411" w:firstLineChars="196"/>
        <w:rPr>
          <w:rFonts w:cs="宋体"/>
          <w:color w:val="auto"/>
          <w:sz w:val="21"/>
          <w:szCs w:val="21"/>
          <w:u w:val="single"/>
        </w:rPr>
      </w:pPr>
      <w:r>
        <w:rPr>
          <w:rFonts w:hint="eastAsia" w:cs="宋体"/>
          <w:bCs/>
          <w:color w:val="auto"/>
          <w:sz w:val="21"/>
          <w:szCs w:val="21"/>
        </w:rPr>
        <w:t>1.工程名称</w:t>
      </w:r>
      <w:r>
        <w:rPr>
          <w:rFonts w:hint="eastAsia" w:cs="宋体"/>
          <w:color w:val="auto"/>
          <w:sz w:val="21"/>
          <w:szCs w:val="21"/>
        </w:rPr>
        <w:t>：</w:t>
      </w:r>
      <w:r>
        <w:rPr>
          <w:rFonts w:hint="eastAsia" w:cs="宋体"/>
          <w:color w:val="auto"/>
          <w:sz w:val="21"/>
          <w:szCs w:val="21"/>
          <w:u w:val="single"/>
        </w:rPr>
        <w:t xml:space="preserve">       </w:t>
      </w:r>
      <w:r>
        <w:rPr>
          <w:rFonts w:hint="eastAsia" w:cs="宋体"/>
          <w:color w:val="auto"/>
          <w:sz w:val="21"/>
          <w:szCs w:val="21"/>
        </w:rPr>
        <w:t>。</w:t>
      </w:r>
    </w:p>
    <w:p w14:paraId="04F9C0F6">
      <w:pPr>
        <w:snapToGrid w:val="0"/>
        <w:spacing w:line="360" w:lineRule="auto"/>
        <w:ind w:firstLine="411" w:firstLineChars="196"/>
        <w:rPr>
          <w:rFonts w:cs="宋体"/>
          <w:bCs/>
          <w:color w:val="auto"/>
          <w:sz w:val="21"/>
          <w:szCs w:val="21"/>
        </w:rPr>
      </w:pPr>
      <w:r>
        <w:rPr>
          <w:rFonts w:hint="eastAsia" w:cs="宋体"/>
          <w:bCs/>
          <w:color w:val="auto"/>
          <w:sz w:val="21"/>
          <w:szCs w:val="21"/>
        </w:rPr>
        <w:t>2.工程地点：</w:t>
      </w:r>
      <w:r>
        <w:rPr>
          <w:rFonts w:hint="eastAsia" w:cs="宋体"/>
          <w:color w:val="auto"/>
          <w:sz w:val="21"/>
          <w:szCs w:val="21"/>
          <w:u w:val="single"/>
        </w:rPr>
        <w:t xml:space="preserve">       </w:t>
      </w:r>
      <w:r>
        <w:rPr>
          <w:rFonts w:hint="eastAsia" w:cs="宋体"/>
          <w:color w:val="auto"/>
          <w:sz w:val="21"/>
          <w:szCs w:val="21"/>
        </w:rPr>
        <w:t>。</w:t>
      </w:r>
    </w:p>
    <w:p w14:paraId="4747169A">
      <w:pPr>
        <w:snapToGrid w:val="0"/>
        <w:spacing w:line="360" w:lineRule="auto"/>
        <w:ind w:firstLine="411" w:firstLineChars="196"/>
        <w:rPr>
          <w:rFonts w:cs="宋体"/>
          <w:bCs/>
          <w:color w:val="auto"/>
          <w:sz w:val="21"/>
          <w:szCs w:val="21"/>
        </w:rPr>
      </w:pPr>
      <w:r>
        <w:rPr>
          <w:rFonts w:hint="eastAsia" w:cs="宋体"/>
          <w:bCs/>
          <w:color w:val="auto"/>
          <w:sz w:val="21"/>
          <w:szCs w:val="21"/>
          <w:lang w:val="en-US" w:eastAsia="zh-CN"/>
        </w:rPr>
        <w:t>3</w:t>
      </w:r>
      <w:r>
        <w:rPr>
          <w:rFonts w:hint="eastAsia" w:cs="宋体"/>
          <w:bCs/>
          <w:color w:val="auto"/>
          <w:sz w:val="21"/>
          <w:szCs w:val="21"/>
        </w:rPr>
        <w:t>.资金来源：</w:t>
      </w:r>
      <w:r>
        <w:rPr>
          <w:rFonts w:hint="eastAsia" w:cs="宋体"/>
          <w:color w:val="auto"/>
          <w:sz w:val="21"/>
          <w:szCs w:val="21"/>
          <w:u w:val="single"/>
        </w:rPr>
        <w:t xml:space="preserve">       </w:t>
      </w:r>
      <w:r>
        <w:rPr>
          <w:rFonts w:hint="eastAsia" w:cs="宋体"/>
          <w:bCs/>
          <w:color w:val="auto"/>
          <w:sz w:val="21"/>
          <w:szCs w:val="21"/>
        </w:rPr>
        <w:t>。</w:t>
      </w:r>
    </w:p>
    <w:p w14:paraId="24996246">
      <w:pPr>
        <w:snapToGrid w:val="0"/>
        <w:spacing w:line="360" w:lineRule="auto"/>
        <w:ind w:firstLine="411" w:firstLineChars="196"/>
        <w:rPr>
          <w:rFonts w:cs="宋体"/>
          <w:bCs/>
          <w:color w:val="auto"/>
          <w:sz w:val="21"/>
          <w:szCs w:val="21"/>
        </w:rPr>
      </w:pPr>
      <w:r>
        <w:rPr>
          <w:rFonts w:hint="eastAsia" w:cs="宋体"/>
          <w:bCs/>
          <w:color w:val="auto"/>
          <w:sz w:val="21"/>
          <w:szCs w:val="21"/>
          <w:lang w:val="en-US" w:eastAsia="zh-CN"/>
        </w:rPr>
        <w:t>4</w:t>
      </w:r>
      <w:r>
        <w:rPr>
          <w:rFonts w:hint="eastAsia" w:cs="宋体"/>
          <w:bCs/>
          <w:color w:val="auto"/>
          <w:sz w:val="21"/>
          <w:szCs w:val="21"/>
        </w:rPr>
        <w:t>.工程内容：</w:t>
      </w:r>
      <w:r>
        <w:rPr>
          <w:rFonts w:hint="eastAsia" w:cs="宋体"/>
          <w:color w:val="auto"/>
          <w:sz w:val="21"/>
          <w:szCs w:val="21"/>
          <w:u w:val="single"/>
        </w:rPr>
        <w:t xml:space="preserve">       </w:t>
      </w:r>
      <w:r>
        <w:rPr>
          <w:rFonts w:hint="eastAsia" w:cs="宋体"/>
          <w:bCs/>
          <w:color w:val="auto"/>
          <w:sz w:val="21"/>
          <w:szCs w:val="21"/>
        </w:rPr>
        <w:t>。</w:t>
      </w:r>
    </w:p>
    <w:p w14:paraId="337199ED">
      <w:pPr>
        <w:snapToGrid w:val="0"/>
        <w:spacing w:line="360" w:lineRule="auto"/>
        <w:ind w:firstLine="411" w:firstLineChars="196"/>
        <w:rPr>
          <w:rFonts w:cs="宋体"/>
          <w:color w:val="auto"/>
          <w:sz w:val="21"/>
          <w:szCs w:val="21"/>
        </w:rPr>
      </w:pPr>
      <w:r>
        <w:rPr>
          <w:rFonts w:hint="eastAsia" w:cs="宋体"/>
          <w:bCs/>
          <w:color w:val="auto"/>
          <w:sz w:val="21"/>
          <w:szCs w:val="21"/>
          <w:lang w:val="en-US" w:eastAsia="zh-CN"/>
        </w:rPr>
        <w:t>5.</w:t>
      </w:r>
      <w:r>
        <w:rPr>
          <w:rFonts w:hint="eastAsia" w:cs="宋体"/>
          <w:bCs/>
          <w:color w:val="auto"/>
          <w:sz w:val="21"/>
          <w:szCs w:val="21"/>
        </w:rPr>
        <w:t>工程承包范围：</w:t>
      </w:r>
      <w:r>
        <w:rPr>
          <w:rFonts w:hint="eastAsia" w:cs="宋体"/>
          <w:color w:val="auto"/>
          <w:sz w:val="21"/>
          <w:szCs w:val="21"/>
          <w:u w:val="single"/>
        </w:rPr>
        <w:t></w:t>
      </w:r>
      <w:r>
        <w:rPr>
          <w:rFonts w:hint="eastAsia" w:cs="宋体"/>
          <w:color w:val="auto"/>
          <w:sz w:val="21"/>
          <w:szCs w:val="21"/>
        </w:rPr>
        <w:t>。</w:t>
      </w:r>
    </w:p>
    <w:p w14:paraId="05AA4FF7">
      <w:pPr>
        <w:snapToGrid w:val="0"/>
        <w:spacing w:line="360" w:lineRule="auto"/>
        <w:rPr>
          <w:rFonts w:cs="宋体"/>
          <w:b/>
          <w:color w:val="auto"/>
          <w:sz w:val="21"/>
          <w:szCs w:val="21"/>
        </w:rPr>
      </w:pPr>
      <w:bookmarkStart w:id="57" w:name="_Toc351203482"/>
      <w:r>
        <w:rPr>
          <w:rFonts w:hint="eastAsia" w:cs="宋体"/>
          <w:b/>
          <w:color w:val="auto"/>
          <w:sz w:val="21"/>
          <w:szCs w:val="21"/>
        </w:rPr>
        <w:t>二、合同工期</w:t>
      </w:r>
      <w:bookmarkEnd w:id="57"/>
    </w:p>
    <w:p w14:paraId="032641C8">
      <w:pPr>
        <w:snapToGrid w:val="0"/>
        <w:spacing w:line="360" w:lineRule="auto"/>
        <w:ind w:firstLine="459"/>
        <w:rPr>
          <w:rFonts w:cs="宋体"/>
          <w:color w:val="auto"/>
          <w:sz w:val="21"/>
          <w:szCs w:val="21"/>
        </w:rPr>
      </w:pPr>
      <w:r>
        <w:rPr>
          <w:rFonts w:hint="eastAsia" w:cs="宋体"/>
          <w:color w:val="auto"/>
          <w:sz w:val="21"/>
          <w:szCs w:val="21"/>
        </w:rPr>
        <w:t>计划开工日期：</w:t>
      </w:r>
      <w:r>
        <w:rPr>
          <w:rFonts w:hint="eastAsia" w:cs="宋体"/>
          <w:color w:val="auto"/>
          <w:sz w:val="21"/>
          <w:szCs w:val="21"/>
          <w:u w:val="single"/>
        </w:rPr>
        <w:t></w:t>
      </w:r>
      <w:r>
        <w:rPr>
          <w:rFonts w:hint="eastAsia" w:cs="宋体"/>
          <w:color w:val="auto"/>
          <w:sz w:val="21"/>
          <w:szCs w:val="21"/>
        </w:rPr>
        <w:t>年</w:t>
      </w:r>
      <w:r>
        <w:rPr>
          <w:rFonts w:hint="eastAsia" w:cs="宋体"/>
          <w:color w:val="auto"/>
          <w:sz w:val="21"/>
          <w:szCs w:val="21"/>
          <w:u w:val="single"/>
        </w:rPr>
        <w:t></w:t>
      </w:r>
      <w:r>
        <w:rPr>
          <w:rFonts w:hint="eastAsia" w:cs="宋体"/>
          <w:color w:val="auto"/>
          <w:sz w:val="21"/>
          <w:szCs w:val="21"/>
        </w:rPr>
        <w:t>月</w:t>
      </w:r>
      <w:r>
        <w:rPr>
          <w:rFonts w:hint="eastAsia" w:cs="宋体"/>
          <w:color w:val="auto"/>
          <w:sz w:val="21"/>
          <w:szCs w:val="21"/>
          <w:u w:val="single"/>
        </w:rPr>
        <w:t></w:t>
      </w:r>
      <w:r>
        <w:rPr>
          <w:rFonts w:hint="eastAsia" w:cs="宋体"/>
          <w:color w:val="auto"/>
          <w:sz w:val="21"/>
          <w:szCs w:val="21"/>
        </w:rPr>
        <w:t>日。</w:t>
      </w:r>
    </w:p>
    <w:p w14:paraId="2E26E883">
      <w:pPr>
        <w:snapToGrid w:val="0"/>
        <w:spacing w:line="360" w:lineRule="auto"/>
        <w:ind w:firstLine="459"/>
        <w:rPr>
          <w:rFonts w:cs="宋体"/>
          <w:color w:val="auto"/>
          <w:sz w:val="21"/>
          <w:szCs w:val="21"/>
        </w:rPr>
      </w:pPr>
      <w:r>
        <w:rPr>
          <w:rFonts w:hint="eastAsia" w:cs="宋体"/>
          <w:color w:val="auto"/>
          <w:sz w:val="21"/>
          <w:szCs w:val="21"/>
        </w:rPr>
        <w:t>计划竣工日期：</w:t>
      </w:r>
      <w:r>
        <w:rPr>
          <w:rFonts w:hint="eastAsia" w:cs="宋体"/>
          <w:color w:val="auto"/>
          <w:sz w:val="21"/>
          <w:szCs w:val="21"/>
          <w:u w:val="single"/>
        </w:rPr>
        <w:t></w:t>
      </w:r>
      <w:r>
        <w:rPr>
          <w:rFonts w:hint="eastAsia" w:cs="宋体"/>
          <w:color w:val="auto"/>
          <w:sz w:val="21"/>
          <w:szCs w:val="21"/>
        </w:rPr>
        <w:t>年</w:t>
      </w:r>
      <w:r>
        <w:rPr>
          <w:rFonts w:hint="eastAsia" w:cs="宋体"/>
          <w:color w:val="auto"/>
          <w:sz w:val="21"/>
          <w:szCs w:val="21"/>
          <w:u w:val="single"/>
        </w:rPr>
        <w:t></w:t>
      </w:r>
      <w:r>
        <w:rPr>
          <w:rFonts w:hint="eastAsia" w:cs="宋体"/>
          <w:color w:val="auto"/>
          <w:sz w:val="21"/>
          <w:szCs w:val="21"/>
        </w:rPr>
        <w:t>月</w:t>
      </w:r>
      <w:r>
        <w:rPr>
          <w:rFonts w:hint="eastAsia" w:cs="宋体"/>
          <w:color w:val="auto"/>
          <w:sz w:val="21"/>
          <w:szCs w:val="21"/>
          <w:u w:val="single"/>
        </w:rPr>
        <w:t></w:t>
      </w:r>
      <w:r>
        <w:rPr>
          <w:rFonts w:hint="eastAsia" w:cs="宋体"/>
          <w:color w:val="auto"/>
          <w:sz w:val="21"/>
          <w:szCs w:val="21"/>
        </w:rPr>
        <w:t>日。</w:t>
      </w:r>
    </w:p>
    <w:p w14:paraId="4EE51F06">
      <w:pPr>
        <w:snapToGrid w:val="0"/>
        <w:spacing w:line="360" w:lineRule="auto"/>
        <w:ind w:firstLine="459"/>
        <w:rPr>
          <w:rFonts w:cs="宋体"/>
          <w:color w:val="auto"/>
          <w:sz w:val="21"/>
          <w:szCs w:val="21"/>
        </w:rPr>
      </w:pPr>
      <w:r>
        <w:rPr>
          <w:rFonts w:hint="eastAsia" w:cs="宋体"/>
          <w:color w:val="auto"/>
          <w:sz w:val="21"/>
          <w:szCs w:val="21"/>
        </w:rPr>
        <w:t>工期总日历天数：</w:t>
      </w:r>
      <w:r>
        <w:rPr>
          <w:rFonts w:hint="eastAsia" w:cs="宋体"/>
          <w:color w:val="auto"/>
          <w:sz w:val="21"/>
          <w:szCs w:val="21"/>
          <w:u w:val="single"/>
        </w:rPr>
        <w:t></w:t>
      </w:r>
      <w:r>
        <w:rPr>
          <w:rFonts w:hint="eastAsia" w:cs="宋体"/>
          <w:color w:val="auto"/>
          <w:sz w:val="21"/>
          <w:szCs w:val="21"/>
        </w:rPr>
        <w:t>天。工期总日历天数与根据前述计划开竣工日期计算的工期天数不一致的，以工期总日历天数为准。</w:t>
      </w:r>
    </w:p>
    <w:p w14:paraId="2D2DAF9D">
      <w:pPr>
        <w:snapToGrid w:val="0"/>
        <w:spacing w:line="360" w:lineRule="auto"/>
        <w:rPr>
          <w:rFonts w:cs="宋体"/>
          <w:b/>
          <w:color w:val="auto"/>
          <w:sz w:val="21"/>
          <w:szCs w:val="21"/>
        </w:rPr>
      </w:pPr>
      <w:bookmarkStart w:id="58" w:name="_Toc351203483"/>
      <w:r>
        <w:rPr>
          <w:rFonts w:hint="eastAsia" w:cs="宋体"/>
          <w:b/>
          <w:color w:val="auto"/>
          <w:sz w:val="21"/>
          <w:szCs w:val="21"/>
        </w:rPr>
        <w:t>三、质量标准</w:t>
      </w:r>
      <w:bookmarkEnd w:id="58"/>
    </w:p>
    <w:p w14:paraId="027B795B">
      <w:pPr>
        <w:snapToGrid w:val="0"/>
        <w:spacing w:line="360" w:lineRule="auto"/>
        <w:ind w:firstLine="459"/>
        <w:rPr>
          <w:rFonts w:cs="宋体"/>
          <w:color w:val="auto"/>
          <w:sz w:val="21"/>
          <w:szCs w:val="21"/>
        </w:rPr>
      </w:pPr>
      <w:r>
        <w:rPr>
          <w:rFonts w:hint="eastAsia" w:cs="宋体"/>
          <w:color w:val="auto"/>
          <w:sz w:val="21"/>
          <w:szCs w:val="21"/>
        </w:rPr>
        <w:t>工程质量符合</w:t>
      </w:r>
      <w:r>
        <w:rPr>
          <w:rFonts w:hint="eastAsia" w:cs="宋体"/>
          <w:color w:val="auto"/>
          <w:sz w:val="21"/>
          <w:szCs w:val="21"/>
          <w:u w:val="single"/>
        </w:rPr>
        <w:t xml:space="preserve"> 合格 </w:t>
      </w:r>
      <w:r>
        <w:rPr>
          <w:rFonts w:hint="eastAsia" w:cs="宋体"/>
          <w:color w:val="auto"/>
          <w:sz w:val="21"/>
          <w:szCs w:val="21"/>
        </w:rPr>
        <w:t>标准。</w:t>
      </w:r>
    </w:p>
    <w:p w14:paraId="7B46A4F6">
      <w:pPr>
        <w:snapToGrid w:val="0"/>
        <w:spacing w:line="360" w:lineRule="auto"/>
        <w:rPr>
          <w:rFonts w:cs="宋体"/>
          <w:b/>
          <w:color w:val="auto"/>
          <w:sz w:val="21"/>
          <w:szCs w:val="21"/>
        </w:rPr>
      </w:pPr>
      <w:bookmarkStart w:id="59" w:name="_Toc351203484"/>
      <w:r>
        <w:rPr>
          <w:rFonts w:hint="eastAsia" w:cs="宋体"/>
          <w:b/>
          <w:color w:val="auto"/>
          <w:sz w:val="21"/>
          <w:szCs w:val="21"/>
        </w:rPr>
        <w:t>四、签约合同价与合同价格形式</w:t>
      </w:r>
      <w:bookmarkEnd w:id="59"/>
    </w:p>
    <w:p w14:paraId="245A6D2E">
      <w:pPr>
        <w:snapToGrid w:val="0"/>
        <w:spacing w:line="360" w:lineRule="auto"/>
        <w:ind w:firstLine="420" w:firstLineChars="200"/>
        <w:rPr>
          <w:rFonts w:cs="宋体"/>
          <w:color w:val="auto"/>
          <w:sz w:val="21"/>
          <w:szCs w:val="21"/>
        </w:rPr>
      </w:pPr>
      <w:r>
        <w:rPr>
          <w:rFonts w:hint="eastAsia" w:cs="宋体"/>
          <w:color w:val="auto"/>
          <w:sz w:val="21"/>
          <w:szCs w:val="21"/>
        </w:rPr>
        <w:t>1.签约合同价为：</w:t>
      </w:r>
    </w:p>
    <w:p w14:paraId="5EA6DD4D">
      <w:pPr>
        <w:snapToGrid w:val="0"/>
        <w:spacing w:line="360" w:lineRule="auto"/>
        <w:ind w:firstLine="525" w:firstLineChars="250"/>
        <w:rPr>
          <w:rFonts w:cs="宋体"/>
          <w:color w:val="auto"/>
          <w:sz w:val="21"/>
          <w:szCs w:val="21"/>
        </w:rPr>
      </w:pPr>
      <w:r>
        <w:rPr>
          <w:rFonts w:hint="eastAsia" w:cs="宋体"/>
          <w:color w:val="auto"/>
          <w:sz w:val="21"/>
          <w:szCs w:val="21"/>
        </w:rPr>
        <w:t>人民币（大写）</w:t>
      </w:r>
      <w:r>
        <w:rPr>
          <w:rFonts w:hint="eastAsia" w:cs="宋体"/>
          <w:color w:val="auto"/>
          <w:sz w:val="21"/>
          <w:szCs w:val="21"/>
          <w:u w:val="single"/>
        </w:rPr>
        <w:t xml:space="preserve">                 （</w:t>
      </w:r>
      <w:r>
        <w:rPr>
          <w:rFonts w:hint="eastAsia" w:cs="宋体"/>
          <w:color w:val="auto"/>
          <w:sz w:val="21"/>
          <w:szCs w:val="21"/>
        </w:rPr>
        <w:t>¥</w:t>
      </w:r>
      <w:r>
        <w:rPr>
          <w:rFonts w:hint="eastAsia" w:cs="宋体"/>
          <w:color w:val="auto"/>
          <w:sz w:val="21"/>
          <w:szCs w:val="21"/>
          <w:u w:val="single"/>
        </w:rPr>
        <w:t xml:space="preserve">            </w:t>
      </w:r>
      <w:r>
        <w:rPr>
          <w:rFonts w:hint="eastAsia" w:cs="宋体"/>
          <w:color w:val="auto"/>
          <w:sz w:val="21"/>
          <w:szCs w:val="21"/>
        </w:rPr>
        <w:t>元）；</w:t>
      </w:r>
    </w:p>
    <w:p w14:paraId="5CA4361E">
      <w:pPr>
        <w:snapToGrid w:val="0"/>
        <w:spacing w:line="360" w:lineRule="auto"/>
        <w:ind w:firstLine="420" w:firstLineChars="200"/>
        <w:rPr>
          <w:rFonts w:cs="宋体"/>
          <w:color w:val="auto"/>
          <w:sz w:val="21"/>
          <w:szCs w:val="21"/>
        </w:rPr>
      </w:pPr>
      <w:r>
        <w:rPr>
          <w:rFonts w:hint="eastAsia" w:cs="宋体"/>
          <w:color w:val="auto"/>
          <w:sz w:val="21"/>
          <w:szCs w:val="21"/>
        </w:rPr>
        <w:t>2.合同价格形式：</w:t>
      </w:r>
      <w:r>
        <w:rPr>
          <w:rFonts w:hint="eastAsia" w:cs="宋体"/>
          <w:color w:val="auto"/>
          <w:sz w:val="21"/>
          <w:szCs w:val="21"/>
          <w:u w:val="single"/>
        </w:rPr>
        <w:t></w:t>
      </w:r>
      <w:r>
        <w:rPr>
          <w:rFonts w:hint="eastAsia" w:cs="宋体"/>
          <w:color w:val="auto"/>
          <w:sz w:val="21"/>
          <w:szCs w:val="21"/>
          <w:u w:val="single"/>
          <w:lang w:val="en-US" w:eastAsia="zh-CN"/>
        </w:rPr>
        <w:t xml:space="preserve">             </w:t>
      </w:r>
      <w:r>
        <w:rPr>
          <w:rFonts w:hint="eastAsia" w:cs="宋体"/>
          <w:color w:val="auto"/>
          <w:sz w:val="21"/>
          <w:szCs w:val="21"/>
          <w:u w:val="single"/>
        </w:rPr>
        <w:t xml:space="preserve"> </w:t>
      </w:r>
      <w:r>
        <w:rPr>
          <w:rFonts w:hint="eastAsia" w:cs="宋体"/>
          <w:color w:val="auto"/>
          <w:sz w:val="21"/>
          <w:szCs w:val="21"/>
        </w:rPr>
        <w:t>。</w:t>
      </w:r>
    </w:p>
    <w:p w14:paraId="5F96188B">
      <w:pPr>
        <w:snapToGrid w:val="0"/>
        <w:spacing w:line="360" w:lineRule="auto"/>
        <w:rPr>
          <w:rFonts w:cs="宋体"/>
          <w:b/>
          <w:color w:val="auto"/>
          <w:sz w:val="21"/>
          <w:szCs w:val="21"/>
        </w:rPr>
      </w:pPr>
      <w:bookmarkStart w:id="60" w:name="_Toc351203485"/>
      <w:r>
        <w:rPr>
          <w:rFonts w:hint="eastAsia" w:cs="宋体"/>
          <w:b/>
          <w:color w:val="auto"/>
          <w:sz w:val="21"/>
          <w:szCs w:val="21"/>
        </w:rPr>
        <w:t>五、</w:t>
      </w:r>
      <w:bookmarkEnd w:id="60"/>
      <w:r>
        <w:rPr>
          <w:rFonts w:hint="eastAsia" w:cs="宋体"/>
          <w:b/>
          <w:color w:val="auto"/>
          <w:sz w:val="21"/>
          <w:szCs w:val="21"/>
        </w:rPr>
        <w:t>项目经理</w:t>
      </w:r>
    </w:p>
    <w:p w14:paraId="76A7C71B">
      <w:pPr>
        <w:snapToGrid w:val="0"/>
        <w:spacing w:line="360" w:lineRule="auto"/>
        <w:ind w:firstLine="420" w:firstLineChars="200"/>
        <w:rPr>
          <w:rFonts w:cs="宋体"/>
          <w:color w:val="auto"/>
          <w:sz w:val="21"/>
          <w:szCs w:val="21"/>
        </w:rPr>
      </w:pPr>
      <w:r>
        <w:rPr>
          <w:rFonts w:hint="eastAsia" w:cs="宋体"/>
          <w:color w:val="auto"/>
          <w:sz w:val="21"/>
          <w:szCs w:val="21"/>
        </w:rPr>
        <w:t>承包人项目经理：</w:t>
      </w:r>
      <w:r>
        <w:rPr>
          <w:rFonts w:hint="eastAsia" w:cs="宋体"/>
          <w:color w:val="auto"/>
          <w:sz w:val="21"/>
          <w:szCs w:val="21"/>
          <w:u w:val="single"/>
        </w:rPr>
        <w:t>                     </w:t>
      </w:r>
      <w:r>
        <w:rPr>
          <w:rFonts w:hint="eastAsia" w:cs="宋体"/>
          <w:color w:val="auto"/>
          <w:sz w:val="21"/>
          <w:szCs w:val="21"/>
        </w:rPr>
        <w:t>。</w:t>
      </w:r>
    </w:p>
    <w:p w14:paraId="70A258DB">
      <w:pPr>
        <w:snapToGrid w:val="0"/>
        <w:spacing w:line="360" w:lineRule="auto"/>
        <w:rPr>
          <w:rFonts w:cs="宋体"/>
          <w:b/>
          <w:color w:val="auto"/>
          <w:sz w:val="21"/>
          <w:szCs w:val="21"/>
        </w:rPr>
      </w:pPr>
      <w:bookmarkStart w:id="61" w:name="_Toc351203486"/>
      <w:r>
        <w:rPr>
          <w:rFonts w:hint="eastAsia" w:cs="宋体"/>
          <w:b/>
          <w:color w:val="auto"/>
          <w:sz w:val="21"/>
          <w:szCs w:val="21"/>
        </w:rPr>
        <w:t>六、合同文件构成</w:t>
      </w:r>
      <w:bookmarkEnd w:id="61"/>
    </w:p>
    <w:p w14:paraId="632FB55D">
      <w:pPr>
        <w:snapToGrid w:val="0"/>
        <w:spacing w:line="360" w:lineRule="auto"/>
        <w:ind w:firstLine="420" w:firstLineChars="200"/>
        <w:rPr>
          <w:rFonts w:cs="宋体"/>
          <w:bCs/>
          <w:color w:val="auto"/>
          <w:sz w:val="21"/>
          <w:szCs w:val="21"/>
        </w:rPr>
      </w:pPr>
      <w:r>
        <w:rPr>
          <w:rFonts w:hint="eastAsia" w:cs="宋体"/>
          <w:bCs/>
          <w:color w:val="auto"/>
          <w:sz w:val="21"/>
          <w:szCs w:val="21"/>
        </w:rPr>
        <w:t>本协议书与下列文件一起构成合同文件：</w:t>
      </w:r>
    </w:p>
    <w:p w14:paraId="43A45A3F">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（1）中标通知书（如果有）；</w:t>
      </w:r>
    </w:p>
    <w:p w14:paraId="23CF91C3">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 xml:space="preserve">（2）投标函及其附录（如果有）； </w:t>
      </w:r>
    </w:p>
    <w:p w14:paraId="6C2C4BE2">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（3）合同条款及其附件；</w:t>
      </w:r>
    </w:p>
    <w:p w14:paraId="7F76B3EA">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w:t>
      </w:r>
      <w:r>
        <w:rPr>
          <w:rFonts w:hint="eastAsia" w:cs="宋体"/>
          <w:color w:val="auto"/>
          <w:sz w:val="21"/>
          <w:szCs w:val="21"/>
          <w:lang w:val="en-US" w:eastAsia="zh-CN"/>
        </w:rPr>
        <w:t>4</w:t>
      </w:r>
      <w:r>
        <w:rPr>
          <w:rFonts w:hint="eastAsia" w:cs="宋体"/>
          <w:color w:val="auto"/>
          <w:sz w:val="21"/>
          <w:szCs w:val="21"/>
        </w:rPr>
        <w:t>）图纸；</w:t>
      </w:r>
    </w:p>
    <w:p w14:paraId="4F757A8B">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w:t>
      </w:r>
      <w:r>
        <w:rPr>
          <w:rFonts w:hint="eastAsia" w:cs="宋体"/>
          <w:color w:val="auto"/>
          <w:sz w:val="21"/>
          <w:szCs w:val="21"/>
          <w:lang w:val="en-US" w:eastAsia="zh-CN"/>
        </w:rPr>
        <w:t>5</w:t>
      </w:r>
      <w:r>
        <w:rPr>
          <w:rFonts w:hint="eastAsia" w:cs="宋体"/>
          <w:color w:val="auto"/>
          <w:sz w:val="21"/>
          <w:szCs w:val="21"/>
        </w:rPr>
        <w:t>）已标价工程量清单或预算书；</w:t>
      </w:r>
    </w:p>
    <w:p w14:paraId="765B81F7">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w:t>
      </w:r>
      <w:r>
        <w:rPr>
          <w:rFonts w:hint="eastAsia" w:cs="宋体"/>
          <w:color w:val="auto"/>
          <w:sz w:val="21"/>
          <w:szCs w:val="21"/>
          <w:lang w:val="en-US" w:eastAsia="zh-CN"/>
        </w:rPr>
        <w:t>6</w:t>
      </w:r>
      <w:r>
        <w:rPr>
          <w:rFonts w:hint="eastAsia" w:cs="宋体"/>
          <w:color w:val="auto"/>
          <w:sz w:val="21"/>
          <w:szCs w:val="21"/>
        </w:rPr>
        <w:t>）其他合同文件。</w:t>
      </w:r>
    </w:p>
    <w:p w14:paraId="7FFAA6DF">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在合同订立及履行过程中形成的与合同有关的文件均构成合同文件组成部分。</w:t>
      </w:r>
    </w:p>
    <w:p w14:paraId="682B96A5">
      <w:pPr>
        <w:autoSpaceDE w:val="0"/>
        <w:autoSpaceDN w:val="0"/>
        <w:adjustRightInd w:val="0"/>
        <w:snapToGrid w:val="0"/>
        <w:spacing w:line="360" w:lineRule="auto"/>
        <w:ind w:firstLine="420" w:firstLineChars="200"/>
        <w:jc w:val="left"/>
        <w:rPr>
          <w:rFonts w:cs="宋体"/>
          <w:color w:val="auto"/>
          <w:sz w:val="21"/>
          <w:szCs w:val="21"/>
        </w:rPr>
      </w:pPr>
      <w:r>
        <w:rPr>
          <w:rFonts w:hint="eastAsia" w:cs="宋体"/>
          <w:color w:val="auto"/>
          <w:sz w:val="21"/>
          <w:szCs w:val="21"/>
        </w:rPr>
        <w:t>上述各项合同文件包括合同当事人就该项合同文件所作出的补充和修改，属于同一类内容的文件，应以最新签署的为准。专用合同条款及其附件须经合同当事人签字或盖章。</w:t>
      </w:r>
    </w:p>
    <w:p w14:paraId="5373E2F3">
      <w:pPr>
        <w:snapToGrid w:val="0"/>
        <w:spacing w:line="360" w:lineRule="auto"/>
        <w:rPr>
          <w:rFonts w:cs="宋体"/>
          <w:b/>
          <w:color w:val="auto"/>
          <w:sz w:val="21"/>
          <w:szCs w:val="21"/>
        </w:rPr>
      </w:pPr>
      <w:bookmarkStart w:id="62" w:name="_Toc351203487"/>
      <w:r>
        <w:rPr>
          <w:rFonts w:hint="eastAsia" w:cs="宋体"/>
          <w:b/>
          <w:color w:val="auto"/>
          <w:sz w:val="21"/>
          <w:szCs w:val="21"/>
        </w:rPr>
        <w:t>七、承诺</w:t>
      </w:r>
      <w:bookmarkEnd w:id="62"/>
    </w:p>
    <w:p w14:paraId="6C53855A">
      <w:pPr>
        <w:snapToGrid w:val="0"/>
        <w:spacing w:line="360" w:lineRule="auto"/>
        <w:ind w:firstLine="420" w:firstLineChars="200"/>
        <w:rPr>
          <w:rFonts w:cs="宋体"/>
          <w:bCs/>
          <w:color w:val="auto"/>
          <w:sz w:val="21"/>
          <w:szCs w:val="21"/>
        </w:rPr>
      </w:pPr>
      <w:r>
        <w:rPr>
          <w:rFonts w:hint="eastAsia" w:cs="宋体"/>
          <w:bCs/>
          <w:color w:val="auto"/>
          <w:sz w:val="21"/>
          <w:szCs w:val="21"/>
        </w:rPr>
        <w:t>1.发包人承诺按照法律规定履行项目审批手续、筹集工程建设资金并按照合同约定的期限和方式支付合同价款。</w:t>
      </w:r>
    </w:p>
    <w:p w14:paraId="0C52D94C">
      <w:pPr>
        <w:snapToGrid w:val="0"/>
        <w:spacing w:line="360" w:lineRule="auto"/>
        <w:ind w:firstLine="420" w:firstLineChars="200"/>
        <w:rPr>
          <w:rFonts w:cs="宋体"/>
          <w:bCs/>
          <w:color w:val="auto"/>
          <w:sz w:val="21"/>
          <w:szCs w:val="21"/>
        </w:rPr>
      </w:pPr>
      <w:r>
        <w:rPr>
          <w:rFonts w:hint="eastAsia" w:cs="宋体"/>
          <w:bCs/>
          <w:color w:val="auto"/>
          <w:sz w:val="21"/>
          <w:szCs w:val="21"/>
        </w:rPr>
        <w:t>2.承包人承诺按照法律规定及合同约定组织完成工程施工，确保工程质量和安全，不进行转包及违法分包，并在缺陷责任期及保修期内承担相应的工程维修责任。</w:t>
      </w:r>
    </w:p>
    <w:p w14:paraId="61F8736E">
      <w:pPr>
        <w:snapToGrid w:val="0"/>
        <w:spacing w:line="360" w:lineRule="auto"/>
        <w:ind w:firstLine="420" w:firstLineChars="200"/>
        <w:rPr>
          <w:rFonts w:cs="宋体"/>
          <w:bCs/>
          <w:color w:val="auto"/>
          <w:sz w:val="21"/>
          <w:szCs w:val="21"/>
        </w:rPr>
      </w:pPr>
      <w:r>
        <w:rPr>
          <w:rFonts w:hint="eastAsia" w:cs="宋体"/>
          <w:bCs/>
          <w:color w:val="auto"/>
          <w:sz w:val="21"/>
          <w:szCs w:val="21"/>
        </w:rPr>
        <w:t>3.发包人和承包人通过招投标形式签订合同的，双方理解并承诺不再就同一工程另行签订与合同实质性内容相背离的协议。</w:t>
      </w:r>
    </w:p>
    <w:p w14:paraId="7D180F3A">
      <w:pPr>
        <w:snapToGrid w:val="0"/>
        <w:spacing w:line="360" w:lineRule="auto"/>
        <w:rPr>
          <w:rFonts w:ascii="宋体" w:hAnsi="宋体" w:eastAsia="宋体" w:cs="宋体"/>
          <w:sz w:val="20"/>
          <w:szCs w:val="20"/>
        </w:rPr>
      </w:pPr>
      <w:bookmarkStart w:id="63" w:name="_Toc351203488"/>
      <w:r>
        <w:rPr>
          <w:rFonts w:hint="eastAsia" w:cs="宋体"/>
          <w:b/>
          <w:color w:val="auto"/>
          <w:sz w:val="21"/>
          <w:szCs w:val="21"/>
        </w:rPr>
        <w:t>八、</w:t>
      </w:r>
      <w:bookmarkEnd w:id="63"/>
      <w:r>
        <w:rPr>
          <w:rFonts w:hint="eastAsia" w:cs="宋体"/>
          <w:b/>
          <w:color w:val="auto"/>
          <w:sz w:val="21"/>
          <w:szCs w:val="21"/>
        </w:rPr>
        <w:t>违约责任</w:t>
      </w:r>
    </w:p>
    <w:p w14:paraId="0D8E8B22">
      <w:pPr>
        <w:snapToGrid w:val="0"/>
        <w:spacing w:line="360" w:lineRule="auto"/>
        <w:ind w:firstLine="420" w:firstLineChars="200"/>
        <w:rPr>
          <w:rFonts w:hint="eastAsia" w:cs="宋体"/>
          <w:bCs/>
          <w:color w:val="auto"/>
          <w:sz w:val="21"/>
          <w:szCs w:val="21"/>
        </w:rPr>
      </w:pPr>
      <w:r>
        <w:rPr>
          <w:rFonts w:hint="eastAsia" w:cs="宋体"/>
          <w:bCs/>
          <w:color w:val="auto"/>
          <w:sz w:val="21"/>
          <w:szCs w:val="21"/>
        </w:rPr>
        <w:t>1</w:t>
      </w:r>
      <w:r>
        <w:rPr>
          <w:rFonts w:hint="eastAsia" w:cs="宋体"/>
          <w:bCs/>
          <w:color w:val="auto"/>
          <w:sz w:val="21"/>
          <w:szCs w:val="21"/>
          <w:lang w:val="en-US" w:eastAsia="zh-CN"/>
        </w:rPr>
        <w:t>.</w:t>
      </w:r>
      <w:r>
        <w:rPr>
          <w:rFonts w:hint="eastAsia" w:cs="宋体"/>
          <w:bCs/>
          <w:color w:val="auto"/>
          <w:sz w:val="21"/>
          <w:szCs w:val="21"/>
        </w:rPr>
        <w:t>除不可抗力外，如果乙方没有按照本合同约定的要求完成施工内容，那么甲方可要求乙方支付违约金，违约金按每迟延一日的应完成而未完成施工内容的    %计算，最高限额为本合同总价的    %； 迟延完成施工内容的违约金计算数额达到前述最高限额之日起， 甲方有权在要求乙方支付违约金的同时，书面通知乙方解除本合同；</w:t>
      </w:r>
    </w:p>
    <w:p w14:paraId="021A3A1F">
      <w:pPr>
        <w:snapToGrid w:val="0"/>
        <w:spacing w:line="360" w:lineRule="auto"/>
        <w:ind w:firstLine="420" w:firstLineChars="200"/>
        <w:rPr>
          <w:rFonts w:hint="eastAsia" w:cs="宋体"/>
          <w:bCs/>
          <w:color w:val="auto"/>
          <w:sz w:val="21"/>
          <w:szCs w:val="21"/>
        </w:rPr>
      </w:pPr>
      <w:r>
        <w:rPr>
          <w:rFonts w:hint="eastAsia" w:cs="宋体"/>
          <w:bCs/>
          <w:color w:val="auto"/>
          <w:sz w:val="21"/>
          <w:szCs w:val="21"/>
        </w:rPr>
        <w:t>2</w:t>
      </w:r>
      <w:r>
        <w:rPr>
          <w:rFonts w:hint="eastAsia" w:cs="宋体"/>
          <w:bCs/>
          <w:color w:val="auto"/>
          <w:sz w:val="21"/>
          <w:szCs w:val="21"/>
          <w:lang w:val="en-US" w:eastAsia="zh-CN"/>
        </w:rPr>
        <w:t>.</w:t>
      </w:r>
      <w:r>
        <w:rPr>
          <w:rFonts w:hint="eastAsia" w:cs="宋体"/>
          <w:bCs/>
          <w:color w:val="auto"/>
          <w:sz w:val="21"/>
          <w:szCs w:val="21"/>
        </w:rPr>
        <w:t>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0E4DDE70">
      <w:pPr>
        <w:snapToGrid w:val="0"/>
        <w:spacing w:line="360" w:lineRule="auto"/>
        <w:ind w:firstLine="420" w:firstLineChars="200"/>
        <w:rPr>
          <w:rFonts w:hint="eastAsia" w:cs="宋体"/>
          <w:bCs/>
          <w:color w:val="auto"/>
          <w:sz w:val="21"/>
          <w:szCs w:val="21"/>
        </w:rPr>
      </w:pPr>
      <w:r>
        <w:rPr>
          <w:rFonts w:hint="eastAsia" w:cs="宋体"/>
          <w:bCs/>
          <w:color w:val="auto"/>
          <w:sz w:val="21"/>
          <w:szCs w:val="21"/>
        </w:rPr>
        <w:t>3</w:t>
      </w:r>
      <w:r>
        <w:rPr>
          <w:rFonts w:hint="eastAsia" w:cs="宋体"/>
          <w:bCs/>
          <w:color w:val="auto"/>
          <w:sz w:val="21"/>
          <w:szCs w:val="21"/>
          <w:lang w:val="en-US" w:eastAsia="zh-CN"/>
        </w:rPr>
        <w:t>.</w:t>
      </w:r>
      <w:r>
        <w:rPr>
          <w:rFonts w:hint="eastAsia" w:cs="宋体"/>
          <w:bCs/>
          <w:color w:val="auto"/>
          <w:sz w:val="21"/>
          <w:szCs w:val="21"/>
        </w:rPr>
        <w:t>除不可抗力外，任何一方未能履行本合同约定的其他主要义务，经催告后在合理期限内仍未履行的，或者任何一方有其他违约行为致使不能实现合同目的的，或者任何一方有腐败行为（即：  提供或给予或接受或索取任何财物或其他好处或者采取其他不正当手段影响对方当事人在合同签订、 履行过程中的行为）或者欺诈行为（即： 以谎报事实或者隐瞒真相的方法来影响对方当事人在合同签订、履行过程中的行为）的，对方当事人可以书面通知违约方解除本合同；</w:t>
      </w:r>
    </w:p>
    <w:p w14:paraId="53CAD8F4">
      <w:pPr>
        <w:snapToGrid w:val="0"/>
        <w:spacing w:line="360" w:lineRule="auto"/>
        <w:ind w:firstLine="420" w:firstLineChars="200"/>
        <w:rPr>
          <w:rFonts w:hint="eastAsia" w:cs="宋体"/>
          <w:bCs/>
          <w:color w:val="auto"/>
          <w:sz w:val="21"/>
          <w:szCs w:val="21"/>
        </w:rPr>
      </w:pPr>
      <w:r>
        <w:rPr>
          <w:rFonts w:hint="eastAsia" w:cs="宋体"/>
          <w:bCs/>
          <w:color w:val="auto"/>
          <w:sz w:val="21"/>
          <w:szCs w:val="21"/>
        </w:rPr>
        <w:t>4</w:t>
      </w:r>
      <w:r>
        <w:rPr>
          <w:rFonts w:hint="eastAsia" w:cs="宋体"/>
          <w:bCs/>
          <w:color w:val="auto"/>
          <w:sz w:val="21"/>
          <w:szCs w:val="21"/>
          <w:lang w:val="en-US" w:eastAsia="zh-CN"/>
        </w:rPr>
        <w:t>.</w:t>
      </w:r>
      <w:r>
        <w:rPr>
          <w:rFonts w:hint="eastAsia" w:cs="宋体"/>
          <w:bCs/>
          <w:color w:val="auto"/>
          <w:sz w:val="21"/>
          <w:szCs w:val="21"/>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FEB5B2">
      <w:pPr>
        <w:snapToGrid w:val="0"/>
        <w:spacing w:line="360" w:lineRule="auto"/>
        <w:ind w:firstLine="420" w:firstLineChars="200"/>
        <w:rPr>
          <w:rFonts w:cs="宋体"/>
          <w:bCs/>
          <w:color w:val="auto"/>
          <w:sz w:val="21"/>
          <w:szCs w:val="21"/>
        </w:rPr>
      </w:pPr>
      <w:r>
        <w:rPr>
          <w:rFonts w:hint="eastAsia" w:cs="宋体"/>
          <w:bCs/>
          <w:color w:val="auto"/>
          <w:sz w:val="21"/>
          <w:szCs w:val="21"/>
        </w:rPr>
        <w:t>5</w:t>
      </w:r>
      <w:r>
        <w:rPr>
          <w:rFonts w:hint="eastAsia" w:cs="宋体"/>
          <w:bCs/>
          <w:color w:val="auto"/>
          <w:sz w:val="21"/>
          <w:szCs w:val="21"/>
          <w:lang w:val="en-US" w:eastAsia="zh-CN"/>
        </w:rPr>
        <w:t>.</w:t>
      </w:r>
      <w:r>
        <w:rPr>
          <w:rFonts w:hint="eastAsia" w:cs="宋体"/>
          <w:bCs/>
          <w:color w:val="auto"/>
          <w:sz w:val="21"/>
          <w:szCs w:val="21"/>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598FD91">
      <w:pPr>
        <w:snapToGrid w:val="0"/>
        <w:spacing w:line="360" w:lineRule="auto"/>
        <w:rPr>
          <w:rFonts w:cs="宋体"/>
          <w:b/>
          <w:color w:val="auto"/>
          <w:sz w:val="21"/>
          <w:szCs w:val="21"/>
        </w:rPr>
      </w:pPr>
      <w:bookmarkStart w:id="64" w:name="_Toc351203489"/>
      <w:r>
        <w:rPr>
          <w:rFonts w:hint="eastAsia" w:cs="宋体"/>
          <w:b/>
          <w:color w:val="auto"/>
          <w:sz w:val="21"/>
          <w:szCs w:val="21"/>
        </w:rPr>
        <w:t>九、签订时间</w:t>
      </w:r>
      <w:bookmarkEnd w:id="64"/>
    </w:p>
    <w:p w14:paraId="69A36F05">
      <w:pPr>
        <w:snapToGrid w:val="0"/>
        <w:spacing w:line="360" w:lineRule="auto"/>
        <w:ind w:firstLine="420" w:firstLineChars="200"/>
        <w:rPr>
          <w:rFonts w:cs="宋体"/>
          <w:bCs/>
          <w:color w:val="auto"/>
          <w:sz w:val="21"/>
          <w:szCs w:val="21"/>
        </w:rPr>
      </w:pPr>
      <w:r>
        <w:rPr>
          <w:rFonts w:hint="eastAsia" w:cs="宋体"/>
          <w:bCs/>
          <w:color w:val="auto"/>
          <w:sz w:val="21"/>
          <w:szCs w:val="21"/>
        </w:rPr>
        <w:t>本合同于</w:t>
      </w:r>
      <w:r>
        <w:rPr>
          <w:rFonts w:hint="eastAsia" w:cs="宋体"/>
          <w:bCs/>
          <w:color w:val="auto"/>
          <w:sz w:val="21"/>
          <w:szCs w:val="21"/>
          <w:u w:val="single"/>
        </w:rPr>
        <w:t xml:space="preserve">         </w:t>
      </w:r>
      <w:r>
        <w:rPr>
          <w:rFonts w:hint="eastAsia" w:cs="宋体"/>
          <w:bCs/>
          <w:color w:val="auto"/>
          <w:sz w:val="21"/>
          <w:szCs w:val="21"/>
        </w:rPr>
        <w:t>年</w:t>
      </w:r>
      <w:r>
        <w:rPr>
          <w:rFonts w:hint="eastAsia" w:cs="宋体"/>
          <w:bCs/>
          <w:color w:val="auto"/>
          <w:sz w:val="21"/>
          <w:szCs w:val="21"/>
          <w:u w:val="single"/>
        </w:rPr>
        <w:t xml:space="preserve">    </w:t>
      </w:r>
      <w:r>
        <w:rPr>
          <w:rFonts w:hint="eastAsia" w:cs="宋体"/>
          <w:bCs/>
          <w:color w:val="auto"/>
          <w:sz w:val="21"/>
          <w:szCs w:val="21"/>
        </w:rPr>
        <w:t>月</w:t>
      </w:r>
      <w:r>
        <w:rPr>
          <w:rFonts w:hint="eastAsia" w:cs="宋体"/>
          <w:bCs/>
          <w:color w:val="auto"/>
          <w:sz w:val="21"/>
          <w:szCs w:val="21"/>
          <w:u w:val="single"/>
        </w:rPr>
        <w:t xml:space="preserve">    </w:t>
      </w:r>
      <w:r>
        <w:rPr>
          <w:rFonts w:hint="eastAsia" w:cs="宋体"/>
          <w:bCs/>
          <w:color w:val="auto"/>
          <w:sz w:val="21"/>
          <w:szCs w:val="21"/>
        </w:rPr>
        <w:t>日签订。</w:t>
      </w:r>
    </w:p>
    <w:p w14:paraId="19A6CC2E">
      <w:pPr>
        <w:snapToGrid w:val="0"/>
        <w:spacing w:line="360" w:lineRule="auto"/>
        <w:rPr>
          <w:rFonts w:cs="宋体"/>
          <w:b/>
          <w:color w:val="auto"/>
          <w:sz w:val="21"/>
          <w:szCs w:val="21"/>
        </w:rPr>
      </w:pPr>
      <w:bookmarkStart w:id="65" w:name="_Toc351203490"/>
      <w:r>
        <w:rPr>
          <w:rFonts w:hint="eastAsia" w:cs="宋体"/>
          <w:b/>
          <w:color w:val="auto"/>
          <w:sz w:val="21"/>
          <w:szCs w:val="21"/>
        </w:rPr>
        <w:t>十、签订地点</w:t>
      </w:r>
      <w:bookmarkEnd w:id="65"/>
    </w:p>
    <w:p w14:paraId="375C3FCC">
      <w:pPr>
        <w:snapToGrid w:val="0"/>
        <w:spacing w:line="360" w:lineRule="auto"/>
        <w:ind w:firstLine="420" w:firstLineChars="200"/>
        <w:rPr>
          <w:rFonts w:cs="宋体"/>
          <w:bCs/>
          <w:color w:val="auto"/>
          <w:sz w:val="21"/>
          <w:szCs w:val="21"/>
        </w:rPr>
      </w:pPr>
      <w:r>
        <w:rPr>
          <w:rFonts w:hint="eastAsia" w:cs="宋体"/>
          <w:bCs/>
          <w:color w:val="auto"/>
          <w:sz w:val="21"/>
          <w:szCs w:val="21"/>
        </w:rPr>
        <w:t>本合同在</w:t>
      </w:r>
      <w:r>
        <w:rPr>
          <w:rFonts w:hint="eastAsia" w:cs="宋体"/>
          <w:bCs/>
          <w:color w:val="auto"/>
          <w:sz w:val="21"/>
          <w:szCs w:val="21"/>
          <w:u w:val="single"/>
        </w:rPr>
        <w:t xml:space="preserve">                                    </w:t>
      </w:r>
      <w:r>
        <w:rPr>
          <w:rFonts w:hint="eastAsia" w:cs="宋体"/>
          <w:bCs/>
          <w:color w:val="auto"/>
          <w:sz w:val="21"/>
          <w:szCs w:val="21"/>
        </w:rPr>
        <w:t>签订。</w:t>
      </w:r>
    </w:p>
    <w:p w14:paraId="3B16D5BC">
      <w:pPr>
        <w:snapToGrid w:val="0"/>
        <w:spacing w:line="360" w:lineRule="auto"/>
        <w:rPr>
          <w:rFonts w:cs="宋体"/>
          <w:b/>
          <w:color w:val="auto"/>
          <w:sz w:val="21"/>
          <w:szCs w:val="21"/>
        </w:rPr>
      </w:pPr>
      <w:bookmarkStart w:id="66" w:name="_Toc351203491"/>
      <w:r>
        <w:rPr>
          <w:rFonts w:hint="eastAsia" w:cs="宋体"/>
          <w:b/>
          <w:color w:val="auto"/>
          <w:sz w:val="21"/>
          <w:szCs w:val="21"/>
        </w:rPr>
        <w:t>十一、补充协议</w:t>
      </w:r>
      <w:bookmarkEnd w:id="66"/>
    </w:p>
    <w:p w14:paraId="1B56DDBB">
      <w:pPr>
        <w:snapToGrid w:val="0"/>
        <w:spacing w:line="360" w:lineRule="auto"/>
        <w:ind w:firstLine="420" w:firstLineChars="200"/>
        <w:rPr>
          <w:rFonts w:cs="宋体"/>
          <w:b/>
          <w:bCs/>
          <w:color w:val="auto"/>
          <w:sz w:val="21"/>
          <w:szCs w:val="21"/>
        </w:rPr>
      </w:pPr>
      <w:r>
        <w:rPr>
          <w:rFonts w:hint="eastAsia" w:cs="宋体"/>
          <w:bCs/>
          <w:color w:val="auto"/>
          <w:sz w:val="21"/>
          <w:szCs w:val="21"/>
        </w:rPr>
        <w:t>合同未尽事宜，合同当事人另行签订补充协议，补充协议是合同的组成部分。</w:t>
      </w:r>
    </w:p>
    <w:p w14:paraId="6B52B3E8">
      <w:pPr>
        <w:snapToGrid w:val="0"/>
        <w:spacing w:line="360" w:lineRule="auto"/>
        <w:rPr>
          <w:rFonts w:cs="宋体"/>
          <w:b/>
          <w:color w:val="auto"/>
          <w:sz w:val="21"/>
          <w:szCs w:val="21"/>
        </w:rPr>
      </w:pPr>
      <w:bookmarkStart w:id="67" w:name="_Toc351203492"/>
      <w:r>
        <w:rPr>
          <w:rFonts w:hint="eastAsia" w:cs="宋体"/>
          <w:b/>
          <w:color w:val="auto"/>
          <w:sz w:val="21"/>
          <w:szCs w:val="21"/>
        </w:rPr>
        <w:t>十二、合同生效</w:t>
      </w:r>
      <w:bookmarkEnd w:id="67"/>
    </w:p>
    <w:p w14:paraId="3089352B">
      <w:pPr>
        <w:snapToGrid w:val="0"/>
        <w:spacing w:line="360" w:lineRule="auto"/>
        <w:ind w:firstLine="420" w:firstLineChars="200"/>
        <w:rPr>
          <w:rFonts w:cs="宋体"/>
          <w:bCs/>
          <w:color w:val="auto"/>
          <w:sz w:val="21"/>
          <w:szCs w:val="21"/>
        </w:rPr>
      </w:pPr>
      <w:r>
        <w:rPr>
          <w:rFonts w:hint="eastAsia" w:cs="宋体"/>
          <w:bCs/>
          <w:color w:val="auto"/>
          <w:sz w:val="21"/>
          <w:szCs w:val="21"/>
        </w:rPr>
        <w:t>本合同自</w:t>
      </w:r>
      <w:r>
        <w:rPr>
          <w:rFonts w:hint="eastAsia" w:cs="宋体"/>
          <w:bCs/>
          <w:color w:val="auto"/>
          <w:sz w:val="21"/>
          <w:szCs w:val="21"/>
          <w:u w:val="single"/>
        </w:rPr>
        <w:t xml:space="preserve">                                   </w:t>
      </w:r>
      <w:r>
        <w:rPr>
          <w:rFonts w:hint="eastAsia" w:cs="宋体"/>
          <w:bCs/>
          <w:color w:val="auto"/>
          <w:sz w:val="21"/>
          <w:szCs w:val="21"/>
        </w:rPr>
        <w:t>生效。</w:t>
      </w:r>
    </w:p>
    <w:p w14:paraId="08582231">
      <w:pPr>
        <w:snapToGrid w:val="0"/>
        <w:spacing w:line="360" w:lineRule="auto"/>
        <w:rPr>
          <w:rFonts w:cs="宋体"/>
          <w:b/>
          <w:color w:val="auto"/>
          <w:sz w:val="21"/>
          <w:szCs w:val="21"/>
        </w:rPr>
      </w:pPr>
      <w:bookmarkStart w:id="68" w:name="_Toc351203493"/>
      <w:r>
        <w:rPr>
          <w:rFonts w:hint="eastAsia" w:cs="宋体"/>
          <w:b/>
          <w:color w:val="auto"/>
          <w:sz w:val="21"/>
          <w:szCs w:val="21"/>
        </w:rPr>
        <w:t>十三、合同份数</w:t>
      </w:r>
      <w:bookmarkEnd w:id="68"/>
    </w:p>
    <w:p w14:paraId="76BDCF95">
      <w:pPr>
        <w:snapToGrid w:val="0"/>
        <w:spacing w:line="360" w:lineRule="auto"/>
        <w:ind w:firstLine="420" w:firstLineChars="200"/>
        <w:rPr>
          <w:rFonts w:cs="宋体"/>
          <w:bCs/>
          <w:color w:val="auto"/>
          <w:sz w:val="21"/>
          <w:szCs w:val="21"/>
        </w:rPr>
      </w:pPr>
      <w:r>
        <w:rPr>
          <w:rFonts w:hint="eastAsia" w:cs="宋体"/>
          <w:bCs/>
          <w:color w:val="auto"/>
          <w:sz w:val="21"/>
          <w:szCs w:val="21"/>
        </w:rPr>
        <w:t>本合同一式</w:t>
      </w:r>
      <w:r>
        <w:rPr>
          <w:rFonts w:hint="eastAsia" w:cs="宋体"/>
          <w:bCs/>
          <w:color w:val="auto"/>
          <w:sz w:val="21"/>
          <w:szCs w:val="21"/>
          <w:u w:val="single"/>
        </w:rPr>
        <w:t xml:space="preserve">    </w:t>
      </w:r>
      <w:r>
        <w:rPr>
          <w:rFonts w:hint="eastAsia" w:cs="宋体"/>
          <w:bCs/>
          <w:color w:val="auto"/>
          <w:sz w:val="21"/>
          <w:szCs w:val="21"/>
        </w:rPr>
        <w:t>份，均具有同等法律效力，发包人执</w:t>
      </w:r>
      <w:r>
        <w:rPr>
          <w:rFonts w:hint="eastAsia" w:cs="宋体"/>
          <w:bCs/>
          <w:color w:val="auto"/>
          <w:sz w:val="21"/>
          <w:szCs w:val="21"/>
          <w:u w:val="single"/>
        </w:rPr>
        <w:t xml:space="preserve">    </w:t>
      </w:r>
      <w:r>
        <w:rPr>
          <w:rFonts w:hint="eastAsia" w:cs="宋体"/>
          <w:bCs/>
          <w:color w:val="auto"/>
          <w:sz w:val="21"/>
          <w:szCs w:val="21"/>
        </w:rPr>
        <w:t>份，承包人执</w:t>
      </w:r>
      <w:r>
        <w:rPr>
          <w:rFonts w:hint="eastAsia" w:cs="宋体"/>
          <w:bCs/>
          <w:color w:val="auto"/>
          <w:sz w:val="21"/>
          <w:szCs w:val="21"/>
          <w:u w:val="single"/>
        </w:rPr>
        <w:t xml:space="preserve">    </w:t>
      </w:r>
      <w:r>
        <w:rPr>
          <w:rFonts w:hint="eastAsia" w:cs="宋体"/>
          <w:bCs/>
          <w:color w:val="auto"/>
          <w:sz w:val="21"/>
          <w:szCs w:val="21"/>
        </w:rPr>
        <w:t>份。</w:t>
      </w:r>
    </w:p>
    <w:p w14:paraId="4B3572A4">
      <w:pPr>
        <w:snapToGrid w:val="0"/>
        <w:spacing w:line="360" w:lineRule="auto"/>
        <w:rPr>
          <w:rFonts w:cs="宋体"/>
          <w:bCs/>
          <w:color w:val="auto"/>
          <w:sz w:val="21"/>
          <w:szCs w:val="21"/>
        </w:rPr>
      </w:pPr>
    </w:p>
    <w:p w14:paraId="5361A3A6">
      <w:pPr>
        <w:snapToGrid w:val="0"/>
        <w:spacing w:line="360" w:lineRule="auto"/>
        <w:rPr>
          <w:rFonts w:cs="宋体"/>
          <w:color w:val="auto"/>
          <w:sz w:val="21"/>
          <w:szCs w:val="21"/>
        </w:rPr>
      </w:pPr>
      <w:r>
        <w:rPr>
          <w:rFonts w:hint="eastAsia" w:cs="宋体"/>
          <w:color w:val="auto"/>
          <w:sz w:val="21"/>
          <w:szCs w:val="21"/>
        </w:rPr>
        <w:t>发包人：</w:t>
      </w:r>
      <w:r>
        <w:rPr>
          <w:rFonts w:hint="eastAsia" w:cs="宋体"/>
          <w:color w:val="auto"/>
          <w:sz w:val="21"/>
          <w:szCs w:val="21"/>
          <w:u w:val="single"/>
        </w:rPr>
        <w:t>      （</w:t>
      </w:r>
      <w:r>
        <w:rPr>
          <w:rFonts w:hint="eastAsia" w:cs="宋体"/>
          <w:color w:val="auto"/>
          <w:sz w:val="21"/>
          <w:szCs w:val="21"/>
        </w:rPr>
        <w:t>公章）                 承包人：</w:t>
      </w:r>
      <w:r>
        <w:rPr>
          <w:rFonts w:hint="eastAsia" w:cs="宋体"/>
          <w:color w:val="auto"/>
          <w:sz w:val="21"/>
          <w:szCs w:val="21"/>
          <w:u w:val="single"/>
        </w:rPr>
        <w:t>        （</w:t>
      </w:r>
      <w:r>
        <w:rPr>
          <w:rFonts w:hint="eastAsia" w:cs="宋体"/>
          <w:color w:val="auto"/>
          <w:sz w:val="21"/>
          <w:szCs w:val="21"/>
        </w:rPr>
        <w:t>公章）</w:t>
      </w:r>
    </w:p>
    <w:p w14:paraId="62BBA536">
      <w:pPr>
        <w:snapToGrid w:val="0"/>
        <w:spacing w:line="360" w:lineRule="auto"/>
        <w:rPr>
          <w:rFonts w:hint="default" w:eastAsia="宋体" w:cs="宋体"/>
          <w:color w:val="auto"/>
          <w:sz w:val="21"/>
          <w:szCs w:val="21"/>
          <w:highlight w:val="yellow"/>
          <w:u w:val="single"/>
          <w:lang w:val="en-US" w:eastAsia="zh-CN"/>
        </w:rPr>
      </w:pPr>
      <w:r>
        <w:rPr>
          <w:rFonts w:hint="eastAsia" w:cs="宋体"/>
          <w:color w:val="auto"/>
          <w:sz w:val="21"/>
          <w:szCs w:val="21"/>
          <w:highlight w:val="none"/>
        </w:rPr>
        <w:t>法定代表人或其委托代理人：</w:t>
      </w:r>
      <w:r>
        <w:rPr>
          <w:rFonts w:hint="eastAsia" w:cs="宋体"/>
          <w:color w:val="auto"/>
          <w:sz w:val="21"/>
          <w:szCs w:val="21"/>
          <w:highlight w:val="none"/>
          <w:u w:val="single"/>
        </w:rPr>
        <w:t xml:space="preserve">         </w:t>
      </w:r>
      <w:r>
        <w:rPr>
          <w:rFonts w:hint="eastAsia" w:cs="宋体"/>
          <w:color w:val="auto"/>
          <w:sz w:val="21"/>
          <w:szCs w:val="21"/>
          <w:highlight w:val="none"/>
        </w:rPr>
        <w:t xml:space="preserve">        法定代表人或其委托代理人</w:t>
      </w:r>
      <w:r>
        <w:rPr>
          <w:rFonts w:hint="eastAsia" w:cs="宋体"/>
          <w:color w:val="auto"/>
          <w:sz w:val="21"/>
          <w:szCs w:val="21"/>
          <w:highlight w:val="none"/>
          <w:lang w:eastAsia="zh-CN"/>
        </w:rPr>
        <w:t>：</w:t>
      </w:r>
      <w:r>
        <w:rPr>
          <w:rFonts w:hint="eastAsia" w:cs="宋体"/>
          <w:color w:val="auto"/>
          <w:sz w:val="21"/>
          <w:szCs w:val="21"/>
          <w:highlight w:val="none"/>
          <w:u w:val="single"/>
          <w:lang w:val="en-US" w:eastAsia="zh-CN"/>
        </w:rPr>
        <w:t xml:space="preserve">        </w:t>
      </w:r>
    </w:p>
    <w:p w14:paraId="451D7910">
      <w:pPr>
        <w:tabs>
          <w:tab w:val="left" w:pos="4410"/>
        </w:tabs>
        <w:snapToGrid w:val="0"/>
        <w:spacing w:line="360" w:lineRule="auto"/>
        <w:rPr>
          <w:rFonts w:cs="宋体"/>
          <w:color w:val="auto"/>
          <w:sz w:val="21"/>
          <w:szCs w:val="21"/>
        </w:rPr>
      </w:pPr>
      <w:r>
        <w:rPr>
          <w:rFonts w:hint="eastAsia" w:cs="宋体"/>
          <w:color w:val="auto"/>
          <w:sz w:val="21"/>
          <w:szCs w:val="21"/>
        </w:rPr>
        <w:t>组织机构代码：</w:t>
      </w:r>
      <w:r>
        <w:rPr>
          <w:rFonts w:hint="eastAsia" w:cs="宋体"/>
          <w:color w:val="auto"/>
          <w:sz w:val="21"/>
          <w:szCs w:val="21"/>
          <w:u w:val="single"/>
        </w:rPr>
        <w:t xml:space="preserve">       </w:t>
      </w:r>
      <w:r>
        <w:rPr>
          <w:rFonts w:hint="eastAsia" w:cs="宋体"/>
          <w:color w:val="auto"/>
          <w:sz w:val="21"/>
          <w:szCs w:val="21"/>
        </w:rPr>
        <w:t xml:space="preserve">                组织机构代码：</w:t>
      </w:r>
      <w:r>
        <w:rPr>
          <w:rFonts w:hint="eastAsia" w:cs="宋体"/>
          <w:color w:val="auto"/>
          <w:sz w:val="21"/>
          <w:szCs w:val="21"/>
          <w:u w:val="single"/>
        </w:rPr>
        <w:t xml:space="preserve">        </w:t>
      </w:r>
    </w:p>
    <w:p w14:paraId="5C503D1F">
      <w:pPr>
        <w:snapToGrid w:val="0"/>
        <w:spacing w:line="360" w:lineRule="auto"/>
        <w:rPr>
          <w:rFonts w:cs="宋体"/>
          <w:color w:val="auto"/>
          <w:sz w:val="21"/>
          <w:szCs w:val="21"/>
        </w:rPr>
      </w:pPr>
      <w:r>
        <w:rPr>
          <w:rFonts w:hint="eastAsia" w:cs="宋体"/>
          <w:color w:val="auto"/>
          <w:sz w:val="21"/>
          <w:szCs w:val="21"/>
        </w:rPr>
        <w:t>地  址：</w:t>
      </w:r>
      <w:r>
        <w:rPr>
          <w:rFonts w:hint="eastAsia" w:cs="宋体"/>
          <w:color w:val="auto"/>
          <w:sz w:val="21"/>
          <w:szCs w:val="21"/>
          <w:u w:val="single"/>
        </w:rPr>
        <w:t xml:space="preserve">     </w:t>
      </w:r>
      <w:r>
        <w:rPr>
          <w:rFonts w:hint="eastAsia" w:cs="宋体"/>
          <w:color w:val="auto"/>
          <w:sz w:val="21"/>
          <w:szCs w:val="21"/>
        </w:rPr>
        <w:t xml:space="preserve">                地  址：</w:t>
      </w:r>
      <w:r>
        <w:rPr>
          <w:rFonts w:hint="eastAsia" w:cs="宋体"/>
          <w:color w:val="auto"/>
          <w:sz w:val="21"/>
          <w:szCs w:val="21"/>
          <w:u w:val="single"/>
        </w:rPr>
        <w:t xml:space="preserve">     </w:t>
      </w:r>
    </w:p>
    <w:p w14:paraId="4EBCD569">
      <w:pPr>
        <w:snapToGrid w:val="0"/>
        <w:spacing w:line="360" w:lineRule="auto"/>
        <w:rPr>
          <w:rFonts w:cs="宋体"/>
          <w:color w:val="auto"/>
          <w:sz w:val="21"/>
          <w:szCs w:val="21"/>
        </w:rPr>
      </w:pPr>
      <w:r>
        <w:rPr>
          <w:rFonts w:hint="eastAsia" w:cs="宋体"/>
          <w:color w:val="auto"/>
          <w:sz w:val="21"/>
          <w:szCs w:val="21"/>
        </w:rPr>
        <w:t>邮政编码：</w:t>
      </w:r>
      <w:r>
        <w:rPr>
          <w:rFonts w:hint="eastAsia" w:cs="宋体"/>
          <w:color w:val="auto"/>
          <w:sz w:val="21"/>
          <w:szCs w:val="21"/>
          <w:u w:val="single"/>
        </w:rPr>
        <w:t xml:space="preserve">      </w:t>
      </w:r>
      <w:r>
        <w:rPr>
          <w:rFonts w:hint="eastAsia" w:cs="宋体"/>
          <w:color w:val="auto"/>
          <w:sz w:val="21"/>
          <w:szCs w:val="21"/>
        </w:rPr>
        <w:t xml:space="preserve">               邮政编码：</w:t>
      </w:r>
      <w:r>
        <w:rPr>
          <w:rFonts w:hint="eastAsia" w:cs="宋体"/>
          <w:color w:val="auto"/>
          <w:sz w:val="21"/>
          <w:szCs w:val="21"/>
          <w:u w:val="single"/>
        </w:rPr>
        <w:t xml:space="preserve"> </w:t>
      </w:r>
    </w:p>
    <w:p w14:paraId="37C3E1EB">
      <w:pPr>
        <w:snapToGrid w:val="0"/>
        <w:spacing w:line="360" w:lineRule="auto"/>
        <w:rPr>
          <w:rFonts w:cs="宋体"/>
          <w:color w:val="auto"/>
          <w:sz w:val="21"/>
          <w:szCs w:val="21"/>
        </w:rPr>
      </w:pPr>
      <w:r>
        <w:rPr>
          <w:rFonts w:hint="eastAsia" w:cs="宋体"/>
          <w:color w:val="auto"/>
          <w:sz w:val="21"/>
          <w:szCs w:val="21"/>
        </w:rPr>
        <w:t>法定代表人：</w:t>
      </w:r>
      <w:r>
        <w:rPr>
          <w:rFonts w:hint="eastAsia" w:cs="宋体"/>
          <w:color w:val="auto"/>
          <w:sz w:val="21"/>
          <w:szCs w:val="21"/>
          <w:u w:val="single"/>
        </w:rPr>
        <w:t xml:space="preserve">           </w:t>
      </w:r>
      <w:r>
        <w:rPr>
          <w:rFonts w:hint="eastAsia" w:cs="宋体"/>
          <w:color w:val="auto"/>
          <w:sz w:val="21"/>
          <w:szCs w:val="21"/>
        </w:rPr>
        <w:t xml:space="preserve">                法定代表人：</w:t>
      </w:r>
      <w:r>
        <w:rPr>
          <w:rFonts w:hint="eastAsia" w:cs="宋体"/>
          <w:color w:val="auto"/>
          <w:sz w:val="21"/>
          <w:szCs w:val="21"/>
          <w:u w:val="single"/>
        </w:rPr>
        <w:t xml:space="preserve">          </w:t>
      </w:r>
    </w:p>
    <w:p w14:paraId="4A39346D">
      <w:pPr>
        <w:snapToGrid w:val="0"/>
        <w:spacing w:line="360" w:lineRule="auto"/>
        <w:rPr>
          <w:rFonts w:cs="宋体"/>
          <w:color w:val="auto"/>
          <w:sz w:val="21"/>
          <w:szCs w:val="21"/>
        </w:rPr>
      </w:pPr>
      <w:r>
        <w:rPr>
          <w:rFonts w:hint="eastAsia" w:cs="宋体"/>
          <w:color w:val="auto"/>
          <w:sz w:val="21"/>
          <w:szCs w:val="21"/>
        </w:rPr>
        <w:t>委托代理人：</w:t>
      </w:r>
      <w:r>
        <w:rPr>
          <w:rFonts w:hint="eastAsia" w:cs="宋体"/>
          <w:color w:val="auto"/>
          <w:sz w:val="21"/>
          <w:szCs w:val="21"/>
          <w:u w:val="single"/>
        </w:rPr>
        <w:t xml:space="preserve">           </w:t>
      </w:r>
      <w:r>
        <w:rPr>
          <w:rFonts w:hint="eastAsia" w:cs="宋体"/>
          <w:color w:val="auto"/>
          <w:sz w:val="21"/>
          <w:szCs w:val="21"/>
        </w:rPr>
        <w:t xml:space="preserve">                委托代理人：</w:t>
      </w:r>
      <w:r>
        <w:rPr>
          <w:rFonts w:hint="eastAsia" w:cs="宋体"/>
          <w:color w:val="auto"/>
          <w:sz w:val="21"/>
          <w:szCs w:val="21"/>
          <w:u w:val="single"/>
        </w:rPr>
        <w:t xml:space="preserve">          </w:t>
      </w:r>
    </w:p>
    <w:p w14:paraId="7A94C5F4">
      <w:pPr>
        <w:snapToGrid w:val="0"/>
        <w:spacing w:line="360" w:lineRule="auto"/>
        <w:rPr>
          <w:rFonts w:cs="宋体"/>
          <w:color w:val="auto"/>
          <w:sz w:val="21"/>
          <w:szCs w:val="21"/>
        </w:rPr>
      </w:pPr>
      <w:r>
        <w:rPr>
          <w:rFonts w:hint="eastAsia" w:cs="宋体"/>
          <w:color w:val="auto"/>
          <w:sz w:val="21"/>
          <w:szCs w:val="21"/>
        </w:rPr>
        <w:t>电  话：</w:t>
      </w:r>
      <w:r>
        <w:rPr>
          <w:rFonts w:hint="eastAsia" w:cs="宋体"/>
          <w:color w:val="auto"/>
          <w:sz w:val="21"/>
          <w:szCs w:val="21"/>
          <w:u w:val="single"/>
        </w:rPr>
        <w:t xml:space="preserve">   </w:t>
      </w:r>
      <w:r>
        <w:rPr>
          <w:rFonts w:hint="eastAsia" w:cs="宋体"/>
          <w:color w:val="auto"/>
          <w:sz w:val="21"/>
          <w:szCs w:val="21"/>
        </w:rPr>
        <w:t xml:space="preserve">                电  话：</w:t>
      </w:r>
      <w:r>
        <w:rPr>
          <w:rFonts w:hint="eastAsia" w:cs="宋体"/>
          <w:color w:val="auto"/>
          <w:sz w:val="21"/>
          <w:szCs w:val="21"/>
          <w:u w:val="single"/>
        </w:rPr>
        <w:t xml:space="preserve">  </w:t>
      </w:r>
    </w:p>
    <w:p w14:paraId="4ACB6170">
      <w:pPr>
        <w:snapToGrid w:val="0"/>
        <w:spacing w:line="360" w:lineRule="auto"/>
        <w:rPr>
          <w:rFonts w:cs="宋体"/>
          <w:color w:val="auto"/>
          <w:sz w:val="21"/>
          <w:szCs w:val="21"/>
        </w:rPr>
      </w:pPr>
      <w:r>
        <w:rPr>
          <w:rFonts w:hint="eastAsia" w:cs="宋体"/>
          <w:color w:val="auto"/>
          <w:sz w:val="21"/>
          <w:szCs w:val="21"/>
        </w:rPr>
        <w:t>传  真：</w:t>
      </w:r>
      <w:r>
        <w:rPr>
          <w:rFonts w:hint="eastAsia" w:cs="宋体"/>
          <w:color w:val="auto"/>
          <w:sz w:val="21"/>
          <w:szCs w:val="21"/>
          <w:u w:val="single"/>
        </w:rPr>
        <w:t xml:space="preserve">   </w:t>
      </w:r>
      <w:r>
        <w:rPr>
          <w:rFonts w:hint="eastAsia" w:cs="宋体"/>
          <w:color w:val="auto"/>
          <w:sz w:val="21"/>
          <w:szCs w:val="21"/>
        </w:rPr>
        <w:t xml:space="preserve">                传  真：</w:t>
      </w:r>
      <w:r>
        <w:rPr>
          <w:rFonts w:hint="eastAsia" w:cs="宋体"/>
          <w:color w:val="auto"/>
          <w:sz w:val="21"/>
          <w:szCs w:val="21"/>
          <w:u w:val="single"/>
        </w:rPr>
        <w:t>  </w:t>
      </w:r>
    </w:p>
    <w:p w14:paraId="2283D240">
      <w:pPr>
        <w:snapToGrid w:val="0"/>
        <w:spacing w:line="360" w:lineRule="auto"/>
        <w:rPr>
          <w:rFonts w:cs="宋体"/>
          <w:color w:val="auto"/>
          <w:sz w:val="21"/>
          <w:szCs w:val="21"/>
        </w:rPr>
      </w:pPr>
      <w:r>
        <w:rPr>
          <w:rFonts w:hint="eastAsia" w:cs="宋体"/>
          <w:color w:val="auto"/>
          <w:sz w:val="21"/>
          <w:szCs w:val="21"/>
        </w:rPr>
        <w:t>电子信箱：</w:t>
      </w:r>
      <w:r>
        <w:rPr>
          <w:rFonts w:hint="eastAsia" w:cs="宋体"/>
          <w:color w:val="auto"/>
          <w:sz w:val="21"/>
          <w:szCs w:val="21"/>
          <w:u w:val="single"/>
        </w:rPr>
        <w:t xml:space="preserve">                 </w:t>
      </w:r>
      <w:r>
        <w:rPr>
          <w:rFonts w:hint="eastAsia" w:cs="宋体"/>
          <w:color w:val="auto"/>
          <w:sz w:val="21"/>
          <w:szCs w:val="21"/>
        </w:rPr>
        <w:t xml:space="preserve">                电子信箱：</w:t>
      </w:r>
      <w:r>
        <w:rPr>
          <w:rFonts w:hint="eastAsia" w:cs="宋体"/>
          <w:color w:val="auto"/>
          <w:sz w:val="21"/>
          <w:szCs w:val="21"/>
          <w:u w:val="single"/>
        </w:rPr>
        <w:t></w:t>
      </w:r>
    </w:p>
    <w:p w14:paraId="6FD40F5E">
      <w:pPr>
        <w:snapToGrid w:val="0"/>
        <w:spacing w:line="360" w:lineRule="auto"/>
        <w:rPr>
          <w:rFonts w:cs="宋体"/>
          <w:color w:val="auto"/>
          <w:sz w:val="21"/>
          <w:szCs w:val="21"/>
        </w:rPr>
      </w:pPr>
      <w:r>
        <w:rPr>
          <w:rFonts w:hint="eastAsia" w:cs="宋体"/>
          <w:color w:val="auto"/>
          <w:sz w:val="21"/>
          <w:szCs w:val="21"/>
        </w:rPr>
        <w:t>开户银行：</w:t>
      </w:r>
      <w:r>
        <w:rPr>
          <w:rFonts w:hint="eastAsia" w:cs="宋体"/>
          <w:color w:val="auto"/>
          <w:sz w:val="21"/>
          <w:szCs w:val="21"/>
          <w:u w:val="single"/>
        </w:rPr>
        <w:t xml:space="preserve">   </w:t>
      </w:r>
      <w:r>
        <w:rPr>
          <w:rFonts w:hint="eastAsia" w:cs="宋体"/>
          <w:color w:val="auto"/>
          <w:sz w:val="21"/>
          <w:szCs w:val="21"/>
        </w:rPr>
        <w:t xml:space="preserve">                开户银行：</w:t>
      </w:r>
      <w:r>
        <w:rPr>
          <w:rFonts w:hint="eastAsia" w:cs="宋体"/>
          <w:color w:val="auto"/>
          <w:sz w:val="21"/>
          <w:szCs w:val="21"/>
          <w:u w:val="single"/>
        </w:rPr>
        <w:t></w:t>
      </w:r>
    </w:p>
    <w:p w14:paraId="51DC6B18">
      <w:pPr>
        <w:snapToGrid w:val="0"/>
        <w:spacing w:line="360" w:lineRule="auto"/>
        <w:rPr>
          <w:rFonts w:cs="宋体"/>
          <w:color w:val="auto"/>
          <w:sz w:val="21"/>
          <w:szCs w:val="21"/>
        </w:rPr>
      </w:pPr>
      <w:r>
        <w:rPr>
          <w:rFonts w:hint="eastAsia" w:cs="宋体"/>
          <w:color w:val="auto"/>
          <w:sz w:val="21"/>
          <w:szCs w:val="21"/>
        </w:rPr>
        <w:t>账  号：</w:t>
      </w:r>
      <w:r>
        <w:rPr>
          <w:rFonts w:hint="eastAsia" w:cs="宋体"/>
          <w:color w:val="auto"/>
          <w:sz w:val="21"/>
          <w:szCs w:val="21"/>
          <w:u w:val="single"/>
        </w:rPr>
        <w:t xml:space="preserve">       </w:t>
      </w:r>
      <w:r>
        <w:rPr>
          <w:rFonts w:hint="eastAsia" w:cs="宋体"/>
          <w:color w:val="auto"/>
          <w:sz w:val="21"/>
          <w:szCs w:val="21"/>
        </w:rPr>
        <w:t xml:space="preserve">                账  号：</w:t>
      </w:r>
      <w:r>
        <w:rPr>
          <w:rFonts w:hint="eastAsia" w:cs="宋体"/>
          <w:color w:val="auto"/>
          <w:sz w:val="21"/>
          <w:szCs w:val="21"/>
          <w:u w:val="single"/>
        </w:rPr>
        <w:t xml:space="preserve">   </w:t>
      </w:r>
    </w:p>
    <w:p w14:paraId="2876C410">
      <w:pPr>
        <w:spacing w:before="65" w:line="258" w:lineRule="auto"/>
        <w:ind w:left="8" w:right="157" w:firstLine="422"/>
        <w:rPr>
          <w:rFonts w:ascii="宋体" w:hAnsi="宋体" w:eastAsia="宋体" w:cs="宋体"/>
          <w:sz w:val="20"/>
          <w:szCs w:val="20"/>
        </w:rPr>
      </w:pPr>
    </w:p>
    <w:p w14:paraId="5AF991AD">
      <w:pPr>
        <w:spacing w:before="78" w:line="219" w:lineRule="auto"/>
        <w:ind w:left="21"/>
        <w:rPr>
          <w:rFonts w:ascii="宋体" w:hAnsi="宋体" w:eastAsia="宋体" w:cs="宋体"/>
          <w:sz w:val="24"/>
          <w:szCs w:val="24"/>
        </w:rPr>
      </w:pPr>
    </w:p>
    <w:p w14:paraId="53A4F8B8">
      <w:pPr>
        <w:pStyle w:val="2"/>
        <w:spacing w:line="261" w:lineRule="auto"/>
      </w:pPr>
    </w:p>
    <w:p w14:paraId="358AE9CE">
      <w:pPr>
        <w:pStyle w:val="2"/>
        <w:spacing w:line="261" w:lineRule="auto"/>
      </w:pPr>
    </w:p>
    <w:p w14:paraId="14F72171">
      <w:pPr>
        <w:pStyle w:val="2"/>
        <w:spacing w:line="262" w:lineRule="auto"/>
      </w:pPr>
    </w:p>
    <w:p w14:paraId="52AF058F">
      <w:pPr>
        <w:pStyle w:val="2"/>
        <w:spacing w:line="262" w:lineRule="auto"/>
      </w:pPr>
    </w:p>
    <w:p w14:paraId="497BC0EB">
      <w:pPr>
        <w:pStyle w:val="2"/>
        <w:spacing w:line="262" w:lineRule="auto"/>
      </w:pPr>
    </w:p>
    <w:p w14:paraId="2A442E4B">
      <w:pPr>
        <w:spacing w:line="219" w:lineRule="auto"/>
        <w:rPr>
          <w:rFonts w:ascii="宋体" w:hAnsi="宋体" w:eastAsia="宋体" w:cs="宋体"/>
          <w:sz w:val="24"/>
          <w:szCs w:val="24"/>
        </w:rPr>
        <w:sectPr>
          <w:footerReference r:id="rId9" w:type="default"/>
          <w:pgSz w:w="11906" w:h="16839"/>
          <w:pgMar w:top="1431" w:right="1417" w:bottom="917" w:left="1418" w:header="0" w:footer="677" w:gutter="0"/>
          <w:pgNumType w:fmt="decimal"/>
          <w:cols w:space="720" w:num="1"/>
        </w:sectPr>
      </w:pPr>
    </w:p>
    <w:p w14:paraId="5E7D3916">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69" w:name="_Toc417656001"/>
      <w:r>
        <w:rPr>
          <w:rFonts w:hint="eastAsia" w:ascii="Arial" w:hAnsi="Arial"/>
          <w:color w:val="auto"/>
          <w:kern w:val="2"/>
          <w:sz w:val="36"/>
          <w:szCs w:val="36"/>
          <w:highlight w:val="none"/>
        </w:rPr>
        <w:t>响应文件格式</w:t>
      </w:r>
      <w:bookmarkEnd w:id="53"/>
      <w:bookmarkEnd w:id="54"/>
      <w:bookmarkEnd w:id="55"/>
      <w:bookmarkEnd w:id="56"/>
      <w:bookmarkEnd w:id="69"/>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tabs>
          <w:tab w:val="left" w:pos="2410"/>
        </w:tabs>
        <w:autoSpaceDE w:val="0"/>
        <w:autoSpaceDN w:val="0"/>
        <w:adjustRightInd w:val="0"/>
        <w:snapToGrid w:val="0"/>
        <w:spacing w:line="360" w:lineRule="auto"/>
        <w:ind w:firstLine="1928" w:firstLineChars="600"/>
        <w:jc w:val="both"/>
        <w:outlineLvl w:val="9"/>
        <w:rPr>
          <w:rFonts w:hint="default" w:cs="Times New Roman" w:asciiTheme="minorEastAsia" w:hAnsiTheme="minorEastAsia" w:eastAsiaTheme="minorEastAsia"/>
          <w:b/>
          <w:color w:val="auto"/>
          <w:sz w:val="32"/>
          <w:highlight w:val="none"/>
          <w:u w:val="single"/>
          <w:lang w:val="en-US" w:eastAsia="zh-CN"/>
        </w:rPr>
      </w:pPr>
      <w:r>
        <w:rPr>
          <w:rFonts w:hint="eastAsia" w:cs="Times New Roman" w:asciiTheme="minorEastAsia" w:hAnsiTheme="minorEastAsia" w:eastAsiaTheme="minorEastAsia"/>
          <w:b/>
          <w:color w:val="auto"/>
          <w:sz w:val="32"/>
          <w:highlight w:val="none"/>
          <w:lang w:val="en-US" w:eastAsia="zh-CN"/>
        </w:rPr>
        <w:t>采购人名称：</w:t>
      </w:r>
      <w:r>
        <w:rPr>
          <w:rFonts w:hint="eastAsia" w:cs="Times New Roman" w:asciiTheme="minorEastAsia" w:hAnsiTheme="minorEastAsia" w:eastAsiaTheme="minorEastAsia"/>
          <w:b/>
          <w:color w:val="auto"/>
          <w:sz w:val="32"/>
          <w:highlight w:val="none"/>
          <w:u w:val="single"/>
          <w:lang w:val="en-US" w:eastAsia="zh-CN"/>
        </w:rPr>
        <w:t xml:space="preserve">                    </w:t>
      </w:r>
    </w:p>
    <w:p w14:paraId="67544351">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3F878B3">
      <w:pPr>
        <w:tabs>
          <w:tab w:val="left" w:pos="2410"/>
        </w:tabs>
        <w:autoSpaceDE w:val="0"/>
        <w:autoSpaceDN w:val="0"/>
        <w:adjustRightInd w:val="0"/>
        <w:snapToGrid w:val="0"/>
        <w:spacing w:line="360" w:lineRule="auto"/>
        <w:ind w:firstLine="1928" w:firstLineChars="600"/>
        <w:jc w:val="both"/>
        <w:outlineLvl w:val="9"/>
        <w:rPr>
          <w:rFonts w:ascii="仿宋_GB2312" w:eastAsia="仿宋_GB2312"/>
          <w:color w:val="auto"/>
          <w:sz w:val="30"/>
          <w:szCs w:val="30"/>
          <w:highlight w:val="none"/>
        </w:rPr>
      </w:pPr>
      <w:r>
        <w:rPr>
          <w:rFonts w:hint="eastAsia" w:asciiTheme="minorEastAsia" w:hAnsiTheme="minorEastAsia" w:eastAsiaTheme="minorEastAsia"/>
          <w:b/>
          <w:color w:val="auto"/>
          <w:sz w:val="32"/>
          <w:highlight w:val="none"/>
          <w:lang w:val="en-US" w:eastAsia="zh-CN"/>
        </w:rPr>
        <w:t>供应商名称</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CB1E8BC">
      <w:pPr>
        <w:spacing w:line="480" w:lineRule="exact"/>
        <w:ind w:firstLine="2711" w:firstLineChars="900"/>
        <w:jc w:val="both"/>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val="en-US" w:eastAsia="zh-CN"/>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6F744501">
      <w:pPr>
        <w:spacing w:line="219" w:lineRule="auto"/>
        <w:rPr>
          <w:rFonts w:ascii="宋体" w:hAnsi="宋体" w:eastAsia="宋体" w:cs="宋体"/>
          <w:sz w:val="24"/>
          <w:szCs w:val="24"/>
        </w:rPr>
        <w:sectPr>
          <w:footerReference r:id="rId10" w:type="default"/>
          <w:pgSz w:w="11906" w:h="16839"/>
          <w:pgMar w:top="1431" w:right="1182" w:bottom="917" w:left="1387" w:header="0" w:footer="677" w:gutter="0"/>
          <w:pgNumType w:fmt="decimal"/>
          <w:cols w:space="720" w:num="1"/>
        </w:sectPr>
      </w:pPr>
    </w:p>
    <w:p w14:paraId="5B57D854">
      <w:pPr>
        <w:spacing w:line="360" w:lineRule="auto"/>
        <w:jc w:val="center"/>
        <w:outlineLvl w:val="1"/>
        <w:rPr>
          <w:rFonts w:asciiTheme="minorEastAsia" w:hAnsiTheme="minorEastAsia" w:eastAsiaTheme="minorEastAsia"/>
          <w:b/>
          <w:color w:val="auto"/>
          <w:sz w:val="24"/>
          <w:highlight w:val="none"/>
        </w:rPr>
      </w:pPr>
      <w:bookmarkStart w:id="70" w:name="_Toc461053086"/>
      <w:bookmarkStart w:id="71" w:name="_Toc461056631"/>
      <w:bookmarkStart w:id="72" w:name="_Toc26877"/>
      <w:bookmarkStart w:id="73" w:name="_Toc520983587"/>
      <w:bookmarkStart w:id="74" w:name="_Toc17778"/>
      <w:r>
        <w:rPr>
          <w:rFonts w:hint="eastAsia" w:asciiTheme="minorEastAsia" w:hAnsiTheme="minorEastAsia" w:eastAsiaTheme="minorEastAsia"/>
          <w:b/>
          <w:color w:val="auto"/>
          <w:sz w:val="24"/>
          <w:highlight w:val="none"/>
        </w:rPr>
        <w:t>一</w:t>
      </w:r>
      <w:bookmarkEnd w:id="70"/>
      <w:bookmarkEnd w:id="71"/>
      <w:r>
        <w:rPr>
          <w:rFonts w:hint="eastAsia" w:asciiTheme="minorEastAsia" w:hAnsiTheme="minorEastAsia" w:eastAsiaTheme="minorEastAsia"/>
          <w:b/>
          <w:color w:val="auto"/>
          <w:sz w:val="24"/>
          <w:highlight w:val="none"/>
        </w:rPr>
        <w:t>、报价表格式</w:t>
      </w:r>
      <w:bookmarkEnd w:id="72"/>
      <w:bookmarkEnd w:id="73"/>
      <w:bookmarkEnd w:id="74"/>
    </w:p>
    <w:p w14:paraId="294881CC">
      <w:pPr>
        <w:spacing w:before="156" w:beforeLines="50" w:after="156" w:afterLines="50" w:line="360" w:lineRule="auto"/>
        <w:jc w:val="left"/>
        <w:outlineLvl w:val="2"/>
        <w:rPr>
          <w:rFonts w:cs="@仿宋_GB2312"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b/>
          <w:color w:val="auto"/>
          <w:kern w:val="2"/>
          <w:sz w:val="24"/>
          <w:szCs w:val="24"/>
          <w:highlight w:val="none"/>
        </w:rPr>
        <w:t>1-1 报价表</w:t>
      </w:r>
    </w:p>
    <w:p w14:paraId="66D44795">
      <w:pPr>
        <w:snapToGrid w:val="0"/>
        <w:spacing w:line="360" w:lineRule="auto"/>
        <w:jc w:val="left"/>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某项目    </w:t>
      </w:r>
    </w:p>
    <w:p w14:paraId="3C8DBF1B">
      <w:pPr>
        <w:snapToGrid w:val="0"/>
        <w:spacing w:after="156" w:afterLines="50" w:line="360" w:lineRule="auto"/>
        <w:jc w:val="left"/>
        <w:rPr>
          <w:rFonts w:cs="宋体" w:asciiTheme="minorEastAsia" w:hAnsiTheme="minorEastAsia" w:eastAsiaTheme="minorEastAsia"/>
          <w:b/>
          <w:bCs/>
          <w:color w:val="auto"/>
          <w:kern w:val="2"/>
          <w:sz w:val="24"/>
          <w:szCs w:val="24"/>
          <w:highlight w:val="none"/>
          <w:u w:val="single"/>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某编号    </w:t>
      </w:r>
    </w:p>
    <w:tbl>
      <w:tblPr>
        <w:tblStyle w:val="6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34C2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7C7EFB7E">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6063" w:type="dxa"/>
            <w:tcBorders>
              <w:left w:val="single" w:color="auto" w:sz="4" w:space="0"/>
            </w:tcBorders>
          </w:tcPr>
          <w:p w14:paraId="6885F9AA">
            <w:pPr>
              <w:rPr>
                <w:rFonts w:cs="宋体" w:asciiTheme="minorEastAsia" w:hAnsiTheme="minorEastAsia" w:eastAsiaTheme="minorEastAsia"/>
                <w:b/>
                <w:color w:val="auto"/>
                <w:kern w:val="2"/>
                <w:sz w:val="24"/>
                <w:szCs w:val="24"/>
                <w:highlight w:val="none"/>
              </w:rPr>
            </w:pPr>
          </w:p>
        </w:tc>
      </w:tr>
      <w:tr w14:paraId="12B3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7F667E91">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6063" w:type="dxa"/>
            <w:tcBorders>
              <w:left w:val="single" w:color="auto" w:sz="4" w:space="0"/>
            </w:tcBorders>
            <w:vAlign w:val="center"/>
          </w:tcPr>
          <w:p w14:paraId="7AD041A3">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0FD5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31273620">
            <w:pPr>
              <w:spacing w:line="360" w:lineRule="auto"/>
              <w:jc w:val="center"/>
              <w:rPr>
                <w:rFonts w:cs="@仿宋_GB2312"/>
                <w:b/>
                <w:color w:val="auto"/>
                <w:kern w:val="2"/>
                <w:sz w:val="24"/>
                <w:highlight w:val="none"/>
              </w:rPr>
            </w:pPr>
            <w:r>
              <w:rPr>
                <w:rFonts w:hint="eastAsia" w:cs="@仿宋_GB2312"/>
                <w:b/>
                <w:color w:val="auto"/>
                <w:kern w:val="2"/>
                <w:sz w:val="24"/>
                <w:highlight w:val="none"/>
              </w:rPr>
              <w:t>报价</w:t>
            </w:r>
          </w:p>
          <w:p w14:paraId="21100A64">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6063" w:type="dxa"/>
            <w:vAlign w:val="center"/>
          </w:tcPr>
          <w:p w14:paraId="65085A67">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55D5388F">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03C0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73CF9ED4">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6063" w:type="dxa"/>
            <w:vAlign w:val="center"/>
          </w:tcPr>
          <w:p w14:paraId="6763C89B">
            <w:pPr>
              <w:snapToGrid w:val="0"/>
              <w:rPr>
                <w:rFonts w:cs="宋体" w:asciiTheme="minorEastAsia" w:hAnsiTheme="minorEastAsia" w:eastAsiaTheme="minorEastAsia"/>
                <w:b/>
                <w:color w:val="auto"/>
                <w:kern w:val="2"/>
                <w:sz w:val="24"/>
                <w:szCs w:val="24"/>
                <w:highlight w:val="none"/>
              </w:rPr>
            </w:pPr>
          </w:p>
        </w:tc>
      </w:tr>
      <w:tr w14:paraId="681B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4ED3C37A">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6063" w:type="dxa"/>
            <w:vAlign w:val="center"/>
          </w:tcPr>
          <w:p w14:paraId="07C88DCB">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接开工令后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u w:val="none"/>
                <w:lang w:val="en-US" w:eastAsia="zh-CN"/>
              </w:rPr>
              <w:t>日历</w:t>
            </w:r>
            <w:r>
              <w:rPr>
                <w:rFonts w:hint="eastAsia" w:cs="宋体" w:asciiTheme="minorEastAsia" w:hAnsiTheme="minorEastAsia" w:eastAsiaTheme="minorEastAsia"/>
                <w:bCs/>
                <w:color w:val="auto"/>
                <w:kern w:val="2"/>
                <w:sz w:val="24"/>
                <w:szCs w:val="24"/>
                <w:highlight w:val="none"/>
              </w:rPr>
              <w:t>天完工</w:t>
            </w:r>
          </w:p>
        </w:tc>
      </w:tr>
      <w:tr w14:paraId="0D7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4F080AC6">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6063" w:type="dxa"/>
            <w:vAlign w:val="center"/>
          </w:tcPr>
          <w:p w14:paraId="6D8D0699">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135E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2459" w:type="dxa"/>
            <w:vAlign w:val="center"/>
          </w:tcPr>
          <w:p w14:paraId="1C58E5BC">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6063" w:type="dxa"/>
          </w:tcPr>
          <w:p w14:paraId="41DEB3DC">
            <w:pPr>
              <w:rPr>
                <w:rFonts w:cs="宋体" w:asciiTheme="minorEastAsia" w:hAnsiTheme="minorEastAsia" w:eastAsiaTheme="minorEastAsia"/>
                <w:b/>
                <w:color w:val="auto"/>
                <w:kern w:val="2"/>
                <w:sz w:val="24"/>
                <w:szCs w:val="24"/>
                <w:highlight w:val="none"/>
              </w:rPr>
            </w:pPr>
          </w:p>
        </w:tc>
      </w:tr>
    </w:tbl>
    <w:p w14:paraId="434B318E">
      <w:pPr>
        <w:spacing w:line="440" w:lineRule="exact"/>
        <w:ind w:firstLine="4800" w:firstLineChars="2000"/>
        <w:rPr>
          <w:rFonts w:hint="eastAsia" w:cs="@仿宋_GB2312"/>
          <w:color w:val="auto"/>
          <w:kern w:val="2"/>
          <w:sz w:val="24"/>
          <w:szCs w:val="24"/>
          <w:highlight w:val="none"/>
        </w:rPr>
      </w:pPr>
    </w:p>
    <w:p w14:paraId="7B07F07B">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供应商</w:t>
      </w:r>
      <w:r>
        <w:rPr>
          <w:rFonts w:hint="eastAsia" w:cs="@仿宋_GB2312"/>
          <w:color w:val="auto"/>
          <w:kern w:val="2"/>
          <w:sz w:val="24"/>
          <w:szCs w:val="24"/>
          <w:highlight w:val="none"/>
          <w:lang w:eastAsia="zh-CN"/>
        </w:rPr>
        <w:t>（</w:t>
      </w:r>
      <w:r>
        <w:rPr>
          <w:rFonts w:hint="eastAsia" w:cs="@仿宋_GB2312"/>
          <w:color w:val="auto"/>
          <w:kern w:val="2"/>
          <w:sz w:val="24"/>
          <w:szCs w:val="24"/>
          <w:highlight w:val="none"/>
          <w:lang w:val="en-US" w:eastAsia="zh-CN"/>
        </w:rPr>
        <w:t>盖章</w:t>
      </w:r>
      <w:r>
        <w:rPr>
          <w:rFonts w:hint="eastAsia" w:cs="@仿宋_GB2312"/>
          <w:color w:val="auto"/>
          <w:kern w:val="2"/>
          <w:sz w:val="24"/>
          <w:szCs w:val="24"/>
          <w:highlight w:val="none"/>
          <w:lang w:eastAsia="zh-CN"/>
        </w:rPr>
        <w:t>）</w:t>
      </w:r>
      <w:r>
        <w:rPr>
          <w:rFonts w:hint="eastAsia" w:cs="@仿宋_GB2312"/>
          <w:color w:val="auto"/>
          <w:kern w:val="2"/>
          <w:sz w:val="24"/>
          <w:szCs w:val="24"/>
          <w:highlight w:val="none"/>
        </w:rPr>
        <w:t>：</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1FD610F3">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35B67168">
      <w:pPr>
        <w:adjustRightInd w:val="0"/>
        <w:snapToGrid w:val="0"/>
        <w:spacing w:line="360" w:lineRule="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5F07B7D1">
      <w:pPr>
        <w:adjustRightInd w:val="0"/>
        <w:snapToGrid w:val="0"/>
        <w:spacing w:line="360" w:lineRule="auto"/>
        <w:ind w:firstLine="482"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1.本表内容根据谈判文件要求包括了谈判文件要求提供的全部内容的所有费用。</w:t>
      </w:r>
    </w:p>
    <w:p w14:paraId="0CB3B0C5">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2.特殊事项在备注中注明。</w:t>
      </w:r>
    </w:p>
    <w:p w14:paraId="6C9EE3A2">
      <w:pPr>
        <w:adjustRightInd w:val="0"/>
        <w:snapToGrid w:val="0"/>
        <w:spacing w:line="360" w:lineRule="auto"/>
        <w:ind w:firstLine="482" w:firstLineChars="200"/>
        <w:rPr>
          <w:rFonts w:cs="@仿宋_GB2312" w:asciiTheme="minorEastAsia" w:hAnsiTheme="minorEastAsia" w:eastAsiaTheme="minorEastAsia"/>
          <w:b/>
          <w:bCs/>
          <w:color w:val="auto"/>
          <w:kern w:val="2"/>
          <w:sz w:val="24"/>
          <w:szCs w:val="24"/>
          <w:highlight w:val="none"/>
        </w:rPr>
      </w:pPr>
      <w:r>
        <w:rPr>
          <w:rFonts w:hint="eastAsia" w:cs="@仿宋_GB2312" w:asciiTheme="minorEastAsia" w:hAnsiTheme="minorEastAsia" w:eastAsiaTheme="minorEastAsia"/>
          <w:b/>
          <w:bCs/>
          <w:color w:val="auto"/>
          <w:kern w:val="2"/>
          <w:sz w:val="24"/>
          <w:szCs w:val="24"/>
          <w:highlight w:val="none"/>
          <w:lang w:val="en-US" w:eastAsia="zh-CN"/>
        </w:rPr>
        <w:t>3</w:t>
      </w:r>
      <w:r>
        <w:rPr>
          <w:rFonts w:hint="eastAsia" w:cs="@仿宋_GB2312" w:asciiTheme="minorEastAsia" w:hAnsiTheme="minorEastAsia" w:eastAsiaTheme="minorEastAsia"/>
          <w:b/>
          <w:bCs/>
          <w:color w:val="auto"/>
          <w:kern w:val="2"/>
          <w:sz w:val="24"/>
          <w:szCs w:val="24"/>
          <w:highlight w:val="none"/>
        </w:rPr>
        <w:t>.表中大写金额与小写金额不一致的，以大写金额为准。</w:t>
      </w:r>
    </w:p>
    <w:p w14:paraId="09DEEFDC">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cs="宋体" w:asciiTheme="minorEastAsia" w:hAnsiTheme="minorEastAsia" w:eastAsiaTheme="minorEastAsia"/>
          <w:b/>
          <w:bCs/>
          <w:color w:val="auto"/>
          <w:kern w:val="2"/>
          <w:sz w:val="24"/>
          <w:szCs w:val="24"/>
          <w:highlight w:val="none"/>
        </w:rPr>
        <w:br w:type="page"/>
      </w:r>
    </w:p>
    <w:p w14:paraId="1432FC9B">
      <w:pPr>
        <w:adjustRightInd w:val="0"/>
        <w:snapToGrid w:val="0"/>
        <w:spacing w:line="360" w:lineRule="auto"/>
        <w:outlineLvl w:val="2"/>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1-2 工程量清单报价书</w:t>
      </w:r>
    </w:p>
    <w:p w14:paraId="6E803A7C">
      <w:pPr>
        <w:autoSpaceDE w:val="0"/>
        <w:autoSpaceDN w:val="0"/>
        <w:adjustRightInd w:val="0"/>
        <w:spacing w:before="20" w:after="20" w:line="360" w:lineRule="auto"/>
        <w:jc w:val="center"/>
        <w:rPr>
          <w:rFonts w:cs="宋体" w:asciiTheme="minorEastAsia" w:hAnsiTheme="minorEastAsia" w:eastAsiaTheme="minorEastAsia"/>
          <w:b/>
          <w:color w:val="auto"/>
          <w:sz w:val="24"/>
          <w:szCs w:val="24"/>
          <w:highlight w:val="none"/>
        </w:rPr>
      </w:pPr>
    </w:p>
    <w:p w14:paraId="34F977C7">
      <w:pPr>
        <w:autoSpaceDE w:val="0"/>
        <w:autoSpaceDN w:val="0"/>
        <w:adjustRightInd w:val="0"/>
        <w:spacing w:before="20" w:after="20" w:line="360" w:lineRule="auto"/>
        <w:jc w:val="center"/>
        <w:outlineLvl w:val="2"/>
        <w:rPr>
          <w:rFonts w:cs="宋体" w:asciiTheme="minorEastAsia" w:hAnsiTheme="minorEastAsia" w:eastAsiaTheme="minorEastAsia"/>
          <w:b/>
          <w:color w:val="auto"/>
          <w:sz w:val="24"/>
          <w:szCs w:val="24"/>
          <w:highlight w:val="none"/>
        </w:rPr>
      </w:pPr>
      <w:bookmarkStart w:id="75" w:name="_Toc30688"/>
      <w:r>
        <w:rPr>
          <w:rFonts w:hint="eastAsia" w:cs="宋体" w:asciiTheme="minorEastAsia" w:hAnsiTheme="minorEastAsia" w:eastAsiaTheme="minorEastAsia"/>
          <w:b/>
          <w:color w:val="auto"/>
          <w:sz w:val="24"/>
          <w:szCs w:val="24"/>
          <w:highlight w:val="none"/>
        </w:rPr>
        <w:t>工程量清单报价书</w:t>
      </w:r>
      <w:bookmarkEnd w:id="75"/>
    </w:p>
    <w:p w14:paraId="0071C825">
      <w:pPr>
        <w:adjustRightInd w:val="0"/>
        <w:snapToGrid w:val="0"/>
        <w:spacing w:line="360" w:lineRule="auto"/>
        <w:ind w:firstLine="422" w:firstLineChars="200"/>
        <w:jc w:val="center"/>
        <w:rPr>
          <w:b/>
          <w:bCs/>
          <w:color w:val="auto"/>
          <w:sz w:val="24"/>
          <w:szCs w:val="28"/>
          <w:highlight w:val="none"/>
        </w:rPr>
      </w:pPr>
      <w:r>
        <w:rPr>
          <w:rFonts w:hint="eastAsia" w:cs="宋体" w:asciiTheme="minorEastAsia" w:hAnsiTheme="minorEastAsia" w:eastAsiaTheme="minorEastAsia"/>
          <w:b/>
          <w:color w:val="auto"/>
          <w:kern w:val="2"/>
          <w:sz w:val="21"/>
          <w:szCs w:val="24"/>
          <w:highlight w:val="none"/>
        </w:rPr>
        <w:t>（格式详见工程量清单）</w:t>
      </w:r>
    </w:p>
    <w:p w14:paraId="78338E1B">
      <w:pPr>
        <w:widowControl/>
        <w:jc w:val="left"/>
        <w:rPr>
          <w:b/>
          <w:bCs/>
          <w:color w:val="auto"/>
          <w:sz w:val="24"/>
          <w:szCs w:val="28"/>
          <w:highlight w:val="none"/>
        </w:rPr>
      </w:pPr>
      <w:r>
        <w:rPr>
          <w:b/>
          <w:bCs/>
          <w:color w:val="auto"/>
          <w:sz w:val="24"/>
          <w:szCs w:val="28"/>
          <w:highlight w:val="none"/>
        </w:rPr>
        <w:br w:type="page"/>
      </w:r>
    </w:p>
    <w:p w14:paraId="35AF3229">
      <w:pPr>
        <w:spacing w:line="360" w:lineRule="auto"/>
        <w:jc w:val="center"/>
        <w:outlineLvl w:val="1"/>
        <w:rPr>
          <w:rFonts w:asciiTheme="minorEastAsia" w:hAnsiTheme="minorEastAsia" w:eastAsiaTheme="minorEastAsia"/>
          <w:b/>
          <w:color w:val="auto"/>
          <w:sz w:val="24"/>
          <w:highlight w:val="none"/>
        </w:rPr>
      </w:pPr>
      <w:bookmarkStart w:id="76" w:name="_Toc461056632"/>
      <w:bookmarkStart w:id="77" w:name="_Toc461053087"/>
      <w:bookmarkStart w:id="78" w:name="_Toc28658"/>
      <w:bookmarkStart w:id="79" w:name="_Toc19576"/>
      <w:bookmarkStart w:id="80" w:name="_Toc520983588"/>
      <w:r>
        <w:rPr>
          <w:rFonts w:hint="eastAsia" w:asciiTheme="minorEastAsia" w:hAnsiTheme="minorEastAsia" w:eastAsiaTheme="minorEastAsia"/>
          <w:b/>
          <w:color w:val="auto"/>
          <w:sz w:val="24"/>
          <w:highlight w:val="none"/>
        </w:rPr>
        <w:t>二</w:t>
      </w:r>
      <w:bookmarkEnd w:id="76"/>
      <w:bookmarkEnd w:id="77"/>
      <w:r>
        <w:rPr>
          <w:rFonts w:hint="eastAsia" w:asciiTheme="minorEastAsia" w:hAnsiTheme="minorEastAsia" w:eastAsiaTheme="minorEastAsia"/>
          <w:b/>
          <w:color w:val="auto"/>
          <w:sz w:val="24"/>
          <w:highlight w:val="none"/>
        </w:rPr>
        <w:t>、最后承诺报价表</w:t>
      </w:r>
      <w:bookmarkEnd w:id="78"/>
      <w:bookmarkEnd w:id="79"/>
      <w:bookmarkEnd w:id="80"/>
    </w:p>
    <w:p w14:paraId="3752B631">
      <w:pPr>
        <w:spacing w:before="156" w:beforeLines="50" w:after="156" w:afterLines="50" w:line="360" w:lineRule="auto"/>
        <w:ind w:firstLine="236" w:firstLineChars="98"/>
        <w:jc w:val="center"/>
        <w:outlineLvl w:val="9"/>
        <w:rPr>
          <w:b/>
          <w:color w:val="auto"/>
          <w:sz w:val="24"/>
          <w:szCs w:val="28"/>
          <w:highlight w:val="none"/>
        </w:rPr>
      </w:pPr>
    </w:p>
    <w:p w14:paraId="787C1916">
      <w:pPr>
        <w:snapToGrid w:val="0"/>
        <w:spacing w:line="360" w:lineRule="auto"/>
        <w:jc w:val="left"/>
        <w:rPr>
          <w:rFonts w:hint="default" w:cs="宋体" w:asciiTheme="minorEastAsia" w:hAnsiTheme="minorEastAsia" w:eastAsiaTheme="minorEastAsia"/>
          <w:b/>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p w14:paraId="23D5D358">
      <w:pPr>
        <w:snapToGrid w:val="0"/>
        <w:spacing w:after="156" w:afterLines="50" w:line="360" w:lineRule="auto"/>
        <w:jc w:val="left"/>
        <w:rPr>
          <w:rFonts w:hint="default" w:cs="宋体" w:asciiTheme="minorEastAsia" w:hAnsiTheme="minorEastAsia" w:eastAsiaTheme="minorEastAsia"/>
          <w:b/>
          <w:bCs/>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tbl>
      <w:tblPr>
        <w:tblStyle w:val="6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2"/>
        <w:gridCol w:w="5950"/>
      </w:tblGrid>
      <w:tr w14:paraId="7446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12E9F6A0">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5950" w:type="dxa"/>
            <w:tcBorders>
              <w:left w:val="single" w:color="auto" w:sz="4" w:space="0"/>
            </w:tcBorders>
          </w:tcPr>
          <w:p w14:paraId="5EB3E1FC">
            <w:pPr>
              <w:rPr>
                <w:rFonts w:cs="宋体" w:asciiTheme="minorEastAsia" w:hAnsiTheme="minorEastAsia" w:eastAsiaTheme="minorEastAsia"/>
                <w:b/>
                <w:color w:val="auto"/>
                <w:kern w:val="2"/>
                <w:sz w:val="24"/>
                <w:szCs w:val="24"/>
                <w:highlight w:val="none"/>
              </w:rPr>
            </w:pPr>
          </w:p>
        </w:tc>
      </w:tr>
      <w:tr w14:paraId="12CF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3C7B975C">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5950" w:type="dxa"/>
            <w:tcBorders>
              <w:left w:val="single" w:color="auto" w:sz="4" w:space="0"/>
            </w:tcBorders>
            <w:vAlign w:val="center"/>
          </w:tcPr>
          <w:p w14:paraId="3CAA5C21">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1C6C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jc w:val="center"/>
        </w:trPr>
        <w:tc>
          <w:tcPr>
            <w:tcW w:w="2572" w:type="dxa"/>
            <w:tcBorders>
              <w:top w:val="single" w:color="auto" w:sz="4" w:space="0"/>
            </w:tcBorders>
            <w:vAlign w:val="center"/>
          </w:tcPr>
          <w:p w14:paraId="2AD29376">
            <w:pPr>
              <w:spacing w:line="360" w:lineRule="auto"/>
              <w:jc w:val="center"/>
              <w:rPr>
                <w:rFonts w:cs="@仿宋_GB2312"/>
                <w:b/>
                <w:color w:val="auto"/>
                <w:kern w:val="2"/>
                <w:sz w:val="24"/>
                <w:highlight w:val="none"/>
              </w:rPr>
            </w:pPr>
            <w:r>
              <w:rPr>
                <w:rFonts w:hint="eastAsia" w:cs="@仿宋_GB2312"/>
                <w:b/>
                <w:bCs/>
                <w:color w:val="auto"/>
                <w:kern w:val="2"/>
                <w:sz w:val="24"/>
                <w:szCs w:val="28"/>
                <w:highlight w:val="none"/>
              </w:rPr>
              <w:t>最后报价</w:t>
            </w:r>
          </w:p>
          <w:p w14:paraId="19CF9C33">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5950" w:type="dxa"/>
            <w:vAlign w:val="center"/>
          </w:tcPr>
          <w:p w14:paraId="016D7273">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594D1B5A">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5752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27D53D6F">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5950" w:type="dxa"/>
            <w:vAlign w:val="center"/>
          </w:tcPr>
          <w:p w14:paraId="2ECF6514">
            <w:pPr>
              <w:snapToGrid w:val="0"/>
              <w:rPr>
                <w:rFonts w:cs="宋体" w:asciiTheme="minorEastAsia" w:hAnsiTheme="minorEastAsia" w:eastAsiaTheme="minorEastAsia"/>
                <w:b/>
                <w:color w:val="auto"/>
                <w:kern w:val="2"/>
                <w:sz w:val="24"/>
                <w:szCs w:val="24"/>
                <w:highlight w:val="none"/>
              </w:rPr>
            </w:pPr>
          </w:p>
        </w:tc>
      </w:tr>
      <w:tr w14:paraId="3A34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21DA2CF2">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5950" w:type="dxa"/>
            <w:vAlign w:val="center"/>
          </w:tcPr>
          <w:p w14:paraId="10BFF616">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接开工令后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rPr>
              <w:t>天完工</w:t>
            </w:r>
          </w:p>
        </w:tc>
      </w:tr>
      <w:tr w14:paraId="3954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36D95112">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5950" w:type="dxa"/>
            <w:vAlign w:val="center"/>
          </w:tcPr>
          <w:p w14:paraId="61EAAD3D">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6C2F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2572" w:type="dxa"/>
            <w:vAlign w:val="center"/>
          </w:tcPr>
          <w:p w14:paraId="34652997">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5950" w:type="dxa"/>
          </w:tcPr>
          <w:p w14:paraId="482A9298">
            <w:pPr>
              <w:rPr>
                <w:rFonts w:cs="宋体" w:asciiTheme="minorEastAsia" w:hAnsiTheme="minorEastAsia" w:eastAsiaTheme="minorEastAsia"/>
                <w:b/>
                <w:color w:val="auto"/>
                <w:kern w:val="2"/>
                <w:sz w:val="24"/>
                <w:szCs w:val="24"/>
                <w:highlight w:val="none"/>
              </w:rPr>
            </w:pPr>
          </w:p>
        </w:tc>
      </w:tr>
    </w:tbl>
    <w:p w14:paraId="4301633C">
      <w:pPr>
        <w:spacing w:line="440" w:lineRule="exact"/>
        <w:ind w:firstLine="3600" w:firstLineChars="1500"/>
        <w:rPr>
          <w:rFonts w:hint="eastAsia" w:cs="@仿宋_GB2312"/>
          <w:color w:val="auto"/>
          <w:kern w:val="2"/>
          <w:sz w:val="24"/>
          <w:szCs w:val="24"/>
          <w:highlight w:val="none"/>
        </w:rPr>
      </w:pPr>
    </w:p>
    <w:p w14:paraId="3BA6837C">
      <w:pPr>
        <w:spacing w:line="440" w:lineRule="exact"/>
        <w:ind w:firstLine="3600" w:firstLineChars="1500"/>
        <w:rPr>
          <w:rFonts w:cs="@仿宋_GB2312"/>
          <w:color w:val="auto"/>
          <w:kern w:val="2"/>
          <w:sz w:val="24"/>
          <w:szCs w:val="24"/>
          <w:highlight w:val="none"/>
          <w:u w:val="single"/>
        </w:rPr>
      </w:pPr>
      <w:r>
        <w:rPr>
          <w:rFonts w:hint="eastAsia" w:cs="@仿宋_GB2312"/>
          <w:color w:val="auto"/>
          <w:kern w:val="2"/>
          <w:sz w:val="24"/>
          <w:szCs w:val="24"/>
          <w:highlight w:val="none"/>
        </w:rPr>
        <w:t>供应商</w:t>
      </w:r>
      <w:r>
        <w:rPr>
          <w:rFonts w:hint="eastAsia" w:cs="@仿宋_GB2312"/>
          <w:color w:val="auto"/>
          <w:kern w:val="2"/>
          <w:sz w:val="24"/>
          <w:szCs w:val="24"/>
          <w:highlight w:val="none"/>
          <w:lang w:eastAsia="zh-CN"/>
        </w:rPr>
        <w:t>（</w:t>
      </w:r>
      <w:r>
        <w:rPr>
          <w:rFonts w:hint="eastAsia" w:cs="@仿宋_GB2312"/>
          <w:color w:val="auto"/>
          <w:kern w:val="2"/>
          <w:sz w:val="24"/>
          <w:szCs w:val="24"/>
          <w:highlight w:val="none"/>
          <w:lang w:val="en-US" w:eastAsia="zh-CN"/>
        </w:rPr>
        <w:t>盖章</w:t>
      </w:r>
      <w:r>
        <w:rPr>
          <w:rFonts w:hint="eastAsia" w:cs="@仿宋_GB2312"/>
          <w:color w:val="auto"/>
          <w:kern w:val="2"/>
          <w:sz w:val="24"/>
          <w:szCs w:val="24"/>
          <w:highlight w:val="none"/>
          <w:lang w:eastAsia="zh-CN"/>
        </w:rPr>
        <w:t>）</w:t>
      </w:r>
      <w:r>
        <w:rPr>
          <w:rFonts w:hint="eastAsia" w:cs="@仿宋_GB2312"/>
          <w:color w:val="auto"/>
          <w:kern w:val="2"/>
          <w:sz w:val="24"/>
          <w:szCs w:val="24"/>
          <w:highlight w:val="none"/>
        </w:rPr>
        <w:t>：</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6FA1C0FD">
      <w:pPr>
        <w:spacing w:line="440" w:lineRule="exact"/>
        <w:ind w:firstLine="3600" w:firstLineChars="1500"/>
        <w:rPr>
          <w:rFonts w:cs="宋体" w:asciiTheme="minorEastAsia" w:hAnsiTheme="minorEastAsia" w:eastAsiaTheme="minorEastAsia"/>
          <w:b/>
          <w:bCs/>
          <w:color w:val="auto"/>
          <w:kern w:val="2"/>
          <w:sz w:val="24"/>
          <w:szCs w:val="24"/>
          <w:highlight w:val="non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5D3387EC">
      <w:pPr>
        <w:spacing w:line="360" w:lineRule="auto"/>
        <w:jc w:val="left"/>
        <w:rPr>
          <w:rFonts w:hint="eastAsia"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6851776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w:t>
      </w:r>
      <w:r>
        <w:rPr>
          <w:rFonts w:hint="eastAsia" w:cs="@仿宋_GB2312"/>
          <w:b/>
          <w:bCs/>
          <w:color w:val="auto"/>
          <w:kern w:val="2"/>
          <w:sz w:val="24"/>
          <w:highlight w:val="none"/>
        </w:rPr>
        <w:t>本页《报价表》由供应商在接到报价通知后依据谈判情况填写,并在规定时间内提交。</w:t>
      </w:r>
      <w:r>
        <w:rPr>
          <w:rFonts w:hint="eastAsia" w:cs="宋体" w:asciiTheme="minorEastAsia" w:hAnsiTheme="minorEastAsia" w:eastAsiaTheme="minorEastAsia"/>
          <w:color w:val="auto"/>
          <w:kern w:val="2"/>
          <w:sz w:val="24"/>
          <w:szCs w:val="24"/>
          <w:highlight w:val="none"/>
        </w:rPr>
        <w:t>考虑谈判报价的方便，供应商在填写最后承诺报价后，（第一次报价-最后承诺报价）除以第一次报价后得出的优惠率视同为清单中全部分项工程量的优惠浮动值（特定分项优惠除外），而不考虑措施项目清单和规费税金清单的金额改变。</w:t>
      </w:r>
      <w:r>
        <w:rPr>
          <w:rFonts w:hint="eastAsia" w:cs="宋体" w:asciiTheme="minorEastAsia" w:hAnsiTheme="minorEastAsia" w:eastAsiaTheme="minorEastAsia"/>
          <w:bCs/>
          <w:color w:val="auto"/>
          <w:kern w:val="2"/>
          <w:sz w:val="24"/>
          <w:szCs w:val="24"/>
          <w:highlight w:val="none"/>
        </w:rPr>
        <w:t>此优惠率调整原则适用于合同内价格的计算及项目增减、变更时价格的计算。</w:t>
      </w:r>
    </w:p>
    <w:p w14:paraId="31AFE07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2.表中大写金额与小写金额不一致的，以大写金额为准。</w:t>
      </w:r>
    </w:p>
    <w:p w14:paraId="7B20040D">
      <w:pPr>
        <w:widowControl/>
        <w:jc w:val="left"/>
        <w:rPr>
          <w:bCs/>
          <w:color w:val="auto"/>
          <w:sz w:val="24"/>
          <w:highlight w:val="none"/>
        </w:rPr>
      </w:pPr>
      <w:r>
        <w:rPr>
          <w:bCs/>
          <w:color w:val="auto"/>
          <w:sz w:val="24"/>
          <w:highlight w:val="none"/>
        </w:rPr>
        <w:br w:type="page"/>
      </w:r>
    </w:p>
    <w:p w14:paraId="3349EAA7">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81" w:name="_Toc15150"/>
      <w:bookmarkStart w:id="82" w:name="_Toc1235"/>
      <w:bookmarkStart w:id="83" w:name="_Toc520983591"/>
      <w:r>
        <w:rPr>
          <w:rFonts w:hint="eastAsia" w:cs="@仿宋_GB2312" w:asciiTheme="minorEastAsia" w:hAnsiTheme="minorEastAsia" w:eastAsiaTheme="minorEastAsia"/>
          <w:b/>
          <w:bCs/>
          <w:color w:val="auto"/>
          <w:kern w:val="2"/>
          <w:sz w:val="24"/>
          <w:szCs w:val="24"/>
          <w:highlight w:val="none"/>
        </w:rPr>
        <w:t>三、供应商综合情况简介</w:t>
      </w:r>
      <w:bookmarkEnd w:id="81"/>
      <w:bookmarkEnd w:id="82"/>
    </w:p>
    <w:p w14:paraId="63DD7AE7">
      <w:pPr>
        <w:spacing w:before="156" w:beforeLines="50" w:after="156" w:afterLines="50" w:line="360" w:lineRule="auto"/>
        <w:ind w:firstLine="235" w:firstLineChars="98"/>
        <w:jc w:val="center"/>
        <w:rPr>
          <w:color w:val="auto"/>
          <w:sz w:val="24"/>
          <w:szCs w:val="28"/>
          <w:highlight w:val="none"/>
        </w:rPr>
      </w:pPr>
      <w:r>
        <w:rPr>
          <w:rFonts w:hint="eastAsia"/>
          <w:color w:val="auto"/>
          <w:sz w:val="24"/>
          <w:szCs w:val="28"/>
          <w:highlight w:val="none"/>
        </w:rPr>
        <w:t>（供应商可自行制作格式）</w:t>
      </w:r>
    </w:p>
    <w:p w14:paraId="7C3BB209">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6D75F00B">
      <w:pPr>
        <w:spacing w:line="360" w:lineRule="auto"/>
        <w:jc w:val="center"/>
        <w:outlineLvl w:val="1"/>
        <w:rPr>
          <w:rFonts w:asciiTheme="minorEastAsia" w:hAnsiTheme="minorEastAsia" w:eastAsiaTheme="minorEastAsia"/>
          <w:b/>
          <w:color w:val="auto"/>
          <w:sz w:val="24"/>
          <w:highlight w:val="none"/>
        </w:rPr>
      </w:pPr>
      <w:bookmarkStart w:id="84" w:name="_Toc6969"/>
      <w:bookmarkStart w:id="85" w:name="_Toc6032"/>
      <w:r>
        <w:rPr>
          <w:rFonts w:hint="eastAsia" w:asciiTheme="minorEastAsia" w:hAnsiTheme="minorEastAsia" w:eastAsiaTheme="minorEastAsia"/>
          <w:b/>
          <w:color w:val="auto"/>
          <w:sz w:val="24"/>
          <w:highlight w:val="none"/>
        </w:rPr>
        <w:t>四、谈判响应函</w:t>
      </w:r>
      <w:bookmarkEnd w:id="83"/>
      <w:bookmarkEnd w:id="84"/>
      <w:bookmarkEnd w:id="85"/>
    </w:p>
    <w:p w14:paraId="10E89618">
      <w:pPr>
        <w:spacing w:line="360" w:lineRule="auto"/>
        <w:rPr>
          <w:rFonts w:hint="eastAsia" w:cs="宋体" w:asciiTheme="minorEastAsia" w:hAnsiTheme="minorEastAsia" w:eastAsiaTheme="minorEastAsia"/>
          <w:b/>
          <w:color w:val="auto"/>
          <w:kern w:val="2"/>
          <w:sz w:val="24"/>
          <w:szCs w:val="24"/>
          <w:highlight w:val="none"/>
          <w:u w:val="singl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single"/>
          <w:lang w:eastAsia="zh-CN"/>
        </w:rPr>
        <w:t>采购人</w:t>
      </w:r>
    </w:p>
    <w:p w14:paraId="70E57EA3">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根据贵方的竞争性谈判公告和谈判邀请，我方兹宣布同意如下：</w:t>
      </w:r>
    </w:p>
    <w:p w14:paraId="707884AC">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asciiTheme="minorEastAsia" w:hAnsiTheme="minorEastAsia" w:eastAsiaTheme="minorEastAsia"/>
          <w:color w:val="auto"/>
          <w:kern w:val="2"/>
          <w:sz w:val="24"/>
          <w:szCs w:val="24"/>
          <w:highlight w:val="none"/>
        </w:rPr>
        <w:t>1.经踏勘项目现场和研究上述谈判文件的谈判须知、合同条款、图纸和工程建设技术标准及其他有关文件后，我方接受上述文件要求，并对工程量清单及最高投标限价无异议。我方</w:t>
      </w:r>
      <w:r>
        <w:rPr>
          <w:rFonts w:hint="eastAsia" w:cs="宋体" w:asciiTheme="minorEastAsia" w:hAnsiTheme="minorEastAsia" w:eastAsiaTheme="minorEastAsia"/>
          <w:bCs/>
          <w:color w:val="auto"/>
          <w:kern w:val="2"/>
          <w:sz w:val="24"/>
          <w:szCs w:val="24"/>
          <w:highlight w:val="none"/>
        </w:rPr>
        <w:t>承诺按本谈判文件、施工图纸、合同条款和工程建设技术标准的条件、</w:t>
      </w:r>
      <w:r>
        <w:rPr>
          <w:rFonts w:hint="eastAsia" w:cs="宋体" w:asciiTheme="minorEastAsia" w:hAnsiTheme="minorEastAsia" w:eastAsiaTheme="minorEastAsia"/>
          <w:color w:val="auto"/>
          <w:kern w:val="2"/>
          <w:sz w:val="24"/>
          <w:szCs w:val="24"/>
          <w:highlight w:val="none"/>
        </w:rPr>
        <w:t>承担</w:t>
      </w:r>
      <w:r>
        <w:rPr>
          <w:rFonts w:hint="eastAsia" w:cs="宋体" w:asciiTheme="minorEastAsia" w:hAnsiTheme="minorEastAsia" w:eastAsiaTheme="minorEastAsia"/>
          <w:bCs/>
          <w:color w:val="auto"/>
          <w:kern w:val="2"/>
          <w:sz w:val="24"/>
          <w:szCs w:val="24"/>
          <w:highlight w:val="none"/>
        </w:rPr>
        <w:t>上述工程的施工、竣工，并承担任何质量缺陷保修责任。</w:t>
      </w:r>
    </w:p>
    <w:p w14:paraId="233CA1D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2.我方已详细审核并确认全部谈判文件及有关附件，充分理解谈判价格不得低于企业个别成本有关规定。我方经成本核算，所填报的谈判报价不低于企业个别成本。</w:t>
      </w:r>
    </w:p>
    <w:p w14:paraId="12041C3A">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r>
        <w:rPr>
          <w:rFonts w:hint="eastAsia" w:ascii="宋体" w:hAnsi="宋体" w:eastAsia="宋体" w:cs="宋体"/>
          <w:color w:val="auto"/>
          <w:sz w:val="24"/>
          <w:szCs w:val="24"/>
          <w:highlight w:val="none"/>
        </w:rPr>
        <w:t>我方保证按</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约定的工期和</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或业主开工令的要求如期开工、工程质量达到合格标准、如期竣工并移交整个工程。</w:t>
      </w:r>
    </w:p>
    <w:p w14:paraId="044057F5">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.我方同意所提交的响应文件在</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规定的</w:t>
      </w:r>
      <w:r>
        <w:rPr>
          <w:rFonts w:hint="eastAsia" w:cs="宋体"/>
          <w:color w:val="auto"/>
          <w:kern w:val="2"/>
          <w:sz w:val="24"/>
          <w:szCs w:val="24"/>
          <w:highlight w:val="none"/>
          <w:lang w:eastAsia="zh-CN"/>
        </w:rPr>
        <w:t>谈判有效期</w:t>
      </w:r>
      <w:r>
        <w:rPr>
          <w:rFonts w:hint="eastAsia" w:ascii="宋体" w:hAnsi="宋体" w:eastAsia="宋体" w:cs="宋体"/>
          <w:color w:val="auto"/>
          <w:kern w:val="2"/>
          <w:sz w:val="24"/>
          <w:szCs w:val="24"/>
          <w:highlight w:val="none"/>
        </w:rPr>
        <w:t>内有效，在此期间内如果成交，我方将受此约束。</w:t>
      </w:r>
    </w:p>
    <w:p w14:paraId="74DD2E17">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.除非另外达成协议并生效，你方的成交通知书和本响应文件以及</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澄清、修改、补充将成为约束双方的合同文件的组成部分。</w:t>
      </w:r>
    </w:p>
    <w:p w14:paraId="74A746F9">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rPr>
        <w:t>：</w:t>
      </w:r>
      <w:r>
        <w:rPr>
          <w:rFonts w:hint="eastAsia" w:cs="宋体" w:asciiTheme="minorEastAsia" w:hAnsiTheme="minorEastAsia" w:eastAsiaTheme="minorEastAsia"/>
          <w:color w:val="auto"/>
          <w:kern w:val="2"/>
          <w:sz w:val="24"/>
          <w:szCs w:val="24"/>
          <w:highlight w:val="none"/>
          <w:u w:val="single"/>
        </w:rPr>
        <w:t xml:space="preserve">  （</w:t>
      </w:r>
      <w:r>
        <w:rPr>
          <w:rFonts w:hint="eastAsia" w:cs="宋体" w:asciiTheme="minorEastAsia" w:hAnsiTheme="minorEastAsia" w:eastAsiaTheme="minorEastAsia"/>
          <w:i/>
          <w:iCs/>
          <w:color w:val="auto"/>
          <w:kern w:val="2"/>
          <w:sz w:val="24"/>
          <w:szCs w:val="24"/>
          <w:highlight w:val="none"/>
          <w:u w:val="single"/>
        </w:rPr>
        <w:t>如有</w:t>
      </w:r>
      <w:r>
        <w:rPr>
          <w:rFonts w:hint="eastAsia" w:cs="宋体" w:asciiTheme="minorEastAsia" w:hAnsiTheme="minorEastAsia" w:eastAsiaTheme="minorEastAsia"/>
          <w:color w:val="auto"/>
          <w:kern w:val="2"/>
          <w:sz w:val="24"/>
          <w:szCs w:val="24"/>
          <w:highlight w:val="none"/>
          <w:u w:val="single"/>
        </w:rPr>
        <w:t xml:space="preserve">）       </w:t>
      </w:r>
    </w:p>
    <w:p w14:paraId="4BEE0774">
      <w:pPr>
        <w:spacing w:line="360" w:lineRule="auto"/>
        <w:ind w:firstLine="3600" w:firstLineChars="1500"/>
        <w:rPr>
          <w:rFonts w:cs="@仿宋_GB2312"/>
          <w:color w:val="auto"/>
          <w:kern w:val="2"/>
          <w:sz w:val="24"/>
          <w:highlight w:val="none"/>
        </w:rPr>
      </w:pPr>
    </w:p>
    <w:p w14:paraId="5F213555">
      <w:pPr>
        <w:spacing w:line="360" w:lineRule="auto"/>
        <w:ind w:firstLine="3600" w:firstLineChars="1500"/>
        <w:rPr>
          <w:rFonts w:cs="@仿宋_GB2312"/>
          <w:color w:val="auto"/>
          <w:kern w:val="2"/>
          <w:sz w:val="24"/>
          <w:highlight w:val="none"/>
        </w:rPr>
      </w:pPr>
      <w:r>
        <w:rPr>
          <w:rFonts w:hint="eastAsia" w:cs="@仿宋_GB2312"/>
          <w:color w:val="auto"/>
          <w:kern w:val="2"/>
          <w:sz w:val="24"/>
          <w:highlight w:val="none"/>
        </w:rPr>
        <w:t>供应商</w:t>
      </w:r>
      <w:r>
        <w:rPr>
          <w:rFonts w:hint="eastAsia" w:cs="@仿宋_GB2312"/>
          <w:color w:val="auto"/>
          <w:kern w:val="2"/>
          <w:sz w:val="24"/>
          <w:highlight w:val="none"/>
          <w:lang w:eastAsia="zh-CN"/>
        </w:rPr>
        <w:t>（</w:t>
      </w:r>
      <w:r>
        <w:rPr>
          <w:rFonts w:hint="eastAsia" w:cs="@仿宋_GB2312"/>
          <w:color w:val="auto"/>
          <w:kern w:val="2"/>
          <w:sz w:val="24"/>
          <w:highlight w:val="none"/>
          <w:lang w:val="en-US" w:eastAsia="zh-CN"/>
        </w:rPr>
        <w:t>盖章</w:t>
      </w:r>
      <w:r>
        <w:rPr>
          <w:rFonts w:hint="eastAsia" w:cs="@仿宋_GB2312"/>
          <w:color w:val="auto"/>
          <w:kern w:val="2"/>
          <w:sz w:val="24"/>
          <w:highlight w:val="none"/>
          <w:lang w:eastAsia="zh-CN"/>
        </w:rPr>
        <w:t>）</w:t>
      </w:r>
      <w:r>
        <w:rPr>
          <w:rFonts w:hint="eastAsia" w:cs="@仿宋_GB2312"/>
          <w:color w:val="auto"/>
          <w:kern w:val="2"/>
          <w:sz w:val="24"/>
          <w:highlight w:val="none"/>
        </w:rPr>
        <w:t>：</w:t>
      </w:r>
      <w:r>
        <w:rPr>
          <w:rFonts w:hint="eastAsia" w:cs="@仿宋_GB2312"/>
          <w:color w:val="auto"/>
          <w:kern w:val="2"/>
          <w:sz w:val="24"/>
          <w:highlight w:val="none"/>
          <w:u w:val="single"/>
        </w:rPr>
        <w:t xml:space="preserve">                      </w:t>
      </w:r>
    </w:p>
    <w:p w14:paraId="5F5DED94">
      <w:pPr>
        <w:spacing w:line="360" w:lineRule="auto"/>
        <w:ind w:firstLine="3600" w:firstLineChars="1500"/>
        <w:rPr>
          <w:rFonts w:cs="@仿宋_GB2312"/>
          <w:color w:val="auto"/>
          <w:kern w:val="2"/>
          <w:sz w:val="24"/>
          <w:highlight w:val="none"/>
          <w:u w:val="single"/>
        </w:rPr>
      </w:pPr>
      <w:r>
        <w:rPr>
          <w:rFonts w:hint="eastAsia" w:cs="@仿宋_GB2312"/>
          <w:color w:val="auto"/>
          <w:kern w:val="2"/>
          <w:sz w:val="24"/>
          <w:highlight w:val="none"/>
        </w:rPr>
        <w:t>日          期：</w:t>
      </w:r>
      <w:r>
        <w:rPr>
          <w:rFonts w:hint="eastAsia" w:cs="@仿宋_GB2312"/>
          <w:color w:val="auto"/>
          <w:kern w:val="2"/>
          <w:sz w:val="24"/>
          <w:highlight w:val="none"/>
          <w:u w:val="single"/>
        </w:rPr>
        <w:t xml:space="preserve">                      </w:t>
      </w:r>
    </w:p>
    <w:p w14:paraId="3890910E">
      <w:pPr>
        <w:widowControl/>
        <w:jc w:val="left"/>
        <w:rPr>
          <w:color w:val="auto"/>
          <w:sz w:val="24"/>
          <w:highlight w:val="none"/>
        </w:rPr>
      </w:pPr>
      <w:r>
        <w:rPr>
          <w:color w:val="auto"/>
          <w:sz w:val="24"/>
          <w:highlight w:val="none"/>
        </w:rPr>
        <w:br w:type="page"/>
      </w:r>
    </w:p>
    <w:p w14:paraId="25303D3B">
      <w:pPr>
        <w:spacing w:line="360" w:lineRule="auto"/>
        <w:jc w:val="center"/>
        <w:outlineLvl w:val="1"/>
        <w:rPr>
          <w:b/>
          <w:i/>
          <w:color w:val="auto"/>
          <w:sz w:val="24"/>
          <w:highlight w:val="yellow"/>
        </w:rPr>
      </w:pPr>
      <w:bookmarkStart w:id="86" w:name="_Toc2947"/>
      <w:bookmarkStart w:id="87" w:name="_Toc16222"/>
      <w:r>
        <w:rPr>
          <w:rFonts w:hint="eastAsia" w:asciiTheme="minorEastAsia" w:hAnsiTheme="minorEastAsia" w:eastAsiaTheme="minorEastAsia"/>
          <w:b/>
          <w:color w:val="auto"/>
          <w:sz w:val="24"/>
          <w:highlight w:val="none"/>
        </w:rPr>
        <w:t>五、</w:t>
      </w:r>
      <w:bookmarkEnd w:id="86"/>
      <w:bookmarkStart w:id="88" w:name="_Toc8658"/>
      <w:r>
        <w:rPr>
          <w:rFonts w:hint="eastAsia" w:asciiTheme="minorEastAsia" w:hAnsiTheme="minorEastAsia" w:eastAsiaTheme="minorEastAsia"/>
          <w:b/>
          <w:color w:val="auto"/>
          <w:sz w:val="24"/>
          <w:highlight w:val="none"/>
          <w:lang w:val="en-US" w:eastAsia="zh-CN"/>
        </w:rPr>
        <w:t>供应商资格声明书</w:t>
      </w:r>
      <w:bookmarkEnd w:id="87"/>
      <w:r>
        <w:rPr>
          <w:rFonts w:hint="eastAsia" w:asciiTheme="minorEastAsia" w:hAnsiTheme="minorEastAsia" w:eastAsiaTheme="minorEastAsia"/>
          <w:b/>
          <w:color w:val="auto"/>
          <w:sz w:val="24"/>
          <w:highlight w:val="none"/>
          <w:lang w:val="en-US" w:eastAsia="zh-CN"/>
        </w:rPr>
        <w:t xml:space="preserve"> </w:t>
      </w:r>
    </w:p>
    <w:p w14:paraId="7A75EB13">
      <w:pPr>
        <w:pStyle w:val="34"/>
        <w:spacing w:line="360" w:lineRule="auto"/>
        <w:ind w:left="0" w:leftChars="0" w:firstLine="0" w:firstLineChars="0"/>
        <w:jc w:val="left"/>
        <w:outlineLvl w:val="9"/>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78138A6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436965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020D5E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6AA077D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032B18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2241FED">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五</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4205A4BF">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六</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在本项目</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有效期内，在本项目所在区域未存在因质量事故、安全事故等被限期承包工程或市场不良行为等被限制</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资格行为，且处于处罚期内的情况；</w:t>
      </w:r>
    </w:p>
    <w:p w14:paraId="6D7896C0">
      <w:pPr>
        <w:spacing w:line="360" w:lineRule="auto"/>
        <w:rPr>
          <w:rFonts w:hint="eastAsia"/>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七</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sz w:val="24"/>
          <w:szCs w:val="24"/>
          <w:highlight w:val="none"/>
        </w:rPr>
        <w:t>未被“信用中国”网站列入拖欠农民工工资失信联合惩戒对象名单</w:t>
      </w:r>
      <w:r>
        <w:rPr>
          <w:rFonts w:hint="eastAsia" w:ascii="宋体" w:hAnsi="宋体" w:eastAsia="宋体" w:cs="宋体"/>
          <w:color w:val="auto"/>
          <w:kern w:val="2"/>
          <w:sz w:val="24"/>
          <w:szCs w:val="24"/>
          <w:highlight w:val="none"/>
        </w:rPr>
        <w:t>；</w:t>
      </w:r>
    </w:p>
    <w:p w14:paraId="32926E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（八）我单位不存在为采购项目提供整体设计、规范编制或者项目管理、监理、检测等服务后，再参加该采购项目的其他采购活动的情形（单一来源采购项目除外）。</w:t>
      </w:r>
    </w:p>
    <w:p w14:paraId="5190350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484A135A">
      <w:pPr>
        <w:spacing w:line="360" w:lineRule="auto"/>
        <w:ind w:firstLine="4800" w:firstLineChars="2000"/>
        <w:rPr>
          <w:rFonts w:hint="eastAsia"/>
          <w:color w:val="auto"/>
          <w:sz w:val="24"/>
          <w:highlight w:val="none"/>
          <w:lang w:val="en-US" w:eastAsia="zh-CN"/>
        </w:rPr>
      </w:pPr>
    </w:p>
    <w:p w14:paraId="51B48445">
      <w:pPr>
        <w:spacing w:line="360" w:lineRule="auto"/>
        <w:ind w:firstLine="4800" w:firstLineChars="2000"/>
        <w:rPr>
          <w:rFonts w:ascii="宋体" w:hAnsi="宋体" w:eastAsia="宋体"/>
          <w:color w:val="auto"/>
          <w:sz w:val="24"/>
          <w:highlight w:val="none"/>
          <w:u w:val="single"/>
        </w:rPr>
      </w:pPr>
      <w:r>
        <w:rPr>
          <w:rFonts w:hint="eastAsia"/>
          <w:color w:val="auto"/>
          <w:sz w:val="24"/>
          <w:highlight w:val="none"/>
          <w:lang w:val="en-US" w:eastAsia="zh-CN"/>
        </w:rPr>
        <w:t>供应商</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盖章</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E77D1A4">
      <w:pPr>
        <w:spacing w:line="360" w:lineRule="auto"/>
        <w:jc w:val="center"/>
        <w:outlineLvl w:val="9"/>
        <w:rPr>
          <w:b/>
          <w:i/>
          <w:color w:val="auto"/>
          <w:sz w:val="24"/>
          <w:highlight w:val="yellow"/>
        </w:rPr>
      </w:pPr>
      <w:r>
        <w:rPr>
          <w:rFonts w:hint="eastAsia"/>
          <w:color w:val="auto"/>
          <w:sz w:val="24"/>
          <w:highlight w:val="none"/>
          <w:lang w:val="en-US" w:eastAsia="zh-CN"/>
        </w:rPr>
        <w:t xml:space="preserve">                           </w:t>
      </w: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bookmarkEnd w:id="88"/>
    <w:p w14:paraId="65DDAF53">
      <w:pPr>
        <w:spacing w:line="360" w:lineRule="auto"/>
        <w:jc w:val="center"/>
        <w:outlineLvl w:val="1"/>
        <w:rPr>
          <w:rFonts w:hint="eastAsia" w:asciiTheme="minorEastAsia" w:hAnsiTheme="minorEastAsia" w:eastAsiaTheme="minorEastAsia"/>
          <w:b/>
          <w:color w:val="auto"/>
          <w:sz w:val="24"/>
          <w:highlight w:val="none"/>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bookmarkStart w:id="89" w:name="_Toc8203"/>
      <w:bookmarkStart w:id="90" w:name="_Toc121626298"/>
      <w:bookmarkStart w:id="91" w:name="_Toc520983594"/>
      <w:bookmarkStart w:id="92" w:name="_Toc516969106"/>
      <w:bookmarkStart w:id="93" w:name="_Toc204594911"/>
    </w:p>
    <w:p w14:paraId="1CEB06F3">
      <w:pPr>
        <w:spacing w:line="360" w:lineRule="auto"/>
        <w:jc w:val="center"/>
        <w:outlineLvl w:val="1"/>
        <w:rPr>
          <w:rFonts w:asciiTheme="minorEastAsia" w:hAnsiTheme="minorEastAsia" w:eastAsiaTheme="minorEastAsia"/>
          <w:b/>
          <w:color w:val="auto"/>
          <w:sz w:val="24"/>
          <w:highlight w:val="none"/>
        </w:rPr>
      </w:pPr>
      <w:bookmarkStart w:id="94" w:name="_Toc11666"/>
      <w:r>
        <w:rPr>
          <w:rFonts w:hint="eastAsia" w:asciiTheme="minorEastAsia" w:hAnsiTheme="minorEastAsia" w:eastAsiaTheme="minorEastAsia"/>
          <w:b/>
          <w:color w:val="auto"/>
          <w:sz w:val="24"/>
          <w:highlight w:val="none"/>
        </w:rPr>
        <w:t>六、授权书</w:t>
      </w:r>
      <w:bookmarkEnd w:id="89"/>
      <w:bookmarkEnd w:id="90"/>
      <w:bookmarkEnd w:id="91"/>
      <w:bookmarkEnd w:id="92"/>
      <w:bookmarkEnd w:id="93"/>
      <w:bookmarkEnd w:id="94"/>
    </w:p>
    <w:p w14:paraId="5D5DE8C4">
      <w:pPr>
        <w:spacing w:line="360" w:lineRule="auto"/>
        <w:jc w:val="center"/>
        <w:rPr>
          <w:rFonts w:asciiTheme="minorEastAsia" w:hAnsiTheme="minorEastAsia" w:eastAsiaTheme="minorEastAsia"/>
          <w:b/>
          <w:color w:val="auto"/>
          <w:sz w:val="24"/>
          <w:highlight w:val="none"/>
        </w:rPr>
      </w:pPr>
    </w:p>
    <w:p w14:paraId="013FE1EE">
      <w:pPr>
        <w:pStyle w:val="3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E4EFF38">
      <w:pPr>
        <w:pStyle w:val="3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F7EFDE4">
      <w:pPr>
        <w:pStyle w:val="3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5B27EA73">
      <w:pPr>
        <w:pStyle w:val="31"/>
        <w:snapToGrid w:val="0"/>
        <w:spacing w:line="360" w:lineRule="auto"/>
        <w:ind w:firstLine="480" w:firstLineChars="200"/>
        <w:jc w:val="left"/>
        <w:rPr>
          <w:rFonts w:hAnsi="宋体" w:eastAsia="宋体"/>
          <w:color w:val="auto"/>
          <w:sz w:val="24"/>
          <w:highlight w:val="none"/>
        </w:rPr>
      </w:pPr>
    </w:p>
    <w:p w14:paraId="79526DF8">
      <w:pPr>
        <w:pStyle w:val="31"/>
        <w:snapToGrid w:val="0"/>
        <w:spacing w:line="360" w:lineRule="auto"/>
        <w:ind w:firstLine="480" w:firstLineChars="200"/>
        <w:jc w:val="left"/>
        <w:rPr>
          <w:rFonts w:hAnsi="宋体" w:eastAsia="宋体"/>
          <w:color w:val="auto"/>
          <w:sz w:val="24"/>
          <w:highlight w:val="none"/>
        </w:rPr>
      </w:pPr>
    </w:p>
    <w:p w14:paraId="11F8784F">
      <w:pPr>
        <w:pStyle w:val="31"/>
        <w:snapToGrid w:val="0"/>
        <w:spacing w:line="360" w:lineRule="auto"/>
        <w:ind w:firstLine="480" w:firstLineChars="200"/>
        <w:jc w:val="left"/>
        <w:rPr>
          <w:rFonts w:hAnsi="宋体" w:eastAsia="宋体"/>
          <w:color w:val="auto"/>
          <w:sz w:val="24"/>
          <w:highlight w:val="none"/>
        </w:rPr>
      </w:pPr>
    </w:p>
    <w:p w14:paraId="2C499248">
      <w:pPr>
        <w:pStyle w:val="31"/>
        <w:snapToGrid w:val="0"/>
        <w:spacing w:line="360" w:lineRule="auto"/>
        <w:ind w:firstLine="480" w:firstLineChars="200"/>
        <w:jc w:val="left"/>
        <w:rPr>
          <w:rFonts w:hAnsi="宋体" w:eastAsia="宋体"/>
          <w:color w:val="auto"/>
          <w:sz w:val="24"/>
          <w:highlight w:val="none"/>
        </w:rPr>
      </w:pPr>
    </w:p>
    <w:p w14:paraId="361FCDDA">
      <w:pPr>
        <w:pStyle w:val="3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7D2B7B30">
      <w:pPr>
        <w:pStyle w:val="31"/>
        <w:snapToGrid w:val="0"/>
        <w:spacing w:line="360" w:lineRule="auto"/>
        <w:ind w:firstLine="480" w:firstLineChars="200"/>
        <w:jc w:val="left"/>
        <w:rPr>
          <w:rFonts w:hAnsi="宋体" w:eastAsia="宋体"/>
          <w:color w:val="auto"/>
          <w:sz w:val="24"/>
          <w:szCs w:val="28"/>
          <w:highlight w:val="none"/>
        </w:rPr>
      </w:pPr>
    </w:p>
    <w:p w14:paraId="519C66B5">
      <w:pPr>
        <w:spacing w:line="360" w:lineRule="auto"/>
        <w:ind w:firstLine="360" w:firstLineChars="150"/>
        <w:rPr>
          <w:color w:val="auto"/>
          <w:sz w:val="24"/>
          <w:szCs w:val="28"/>
          <w:highlight w:val="none"/>
        </w:rPr>
      </w:pPr>
      <w:r>
        <w:rPr>
          <w:rFonts w:hint="eastAsia"/>
          <w:color w:val="auto"/>
          <w:sz w:val="24"/>
          <w:szCs w:val="28"/>
          <w:highlight w:val="none"/>
        </w:rPr>
        <w:t>特此声明。</w:t>
      </w:r>
    </w:p>
    <w:p w14:paraId="293B5788">
      <w:pPr>
        <w:spacing w:line="360" w:lineRule="auto"/>
        <w:rPr>
          <w:color w:val="auto"/>
          <w:sz w:val="24"/>
          <w:szCs w:val="28"/>
          <w:highlight w:val="none"/>
        </w:rPr>
      </w:pPr>
    </w:p>
    <w:p w14:paraId="0E6F0873">
      <w:pPr>
        <w:spacing w:line="360" w:lineRule="auto"/>
        <w:jc w:val="center"/>
        <w:rPr>
          <w:bCs/>
          <w:color w:val="auto"/>
          <w:sz w:val="24"/>
          <w:szCs w:val="28"/>
          <w:highlight w:val="none"/>
        </w:rPr>
      </w:pPr>
      <w:r>
        <w:rPr>
          <w:rFonts w:hint="eastAsia"/>
          <w:bCs/>
          <w:color w:val="auto"/>
          <w:sz w:val="24"/>
          <w:szCs w:val="28"/>
          <w:highlight w:val="none"/>
          <w:lang w:val="en-US" w:eastAsia="zh-CN"/>
        </w:rPr>
        <w:t xml:space="preserve">                        </w:t>
      </w:r>
      <w:r>
        <w:rPr>
          <w:rFonts w:hint="eastAsia"/>
          <w:bCs/>
          <w:color w:val="auto"/>
          <w:sz w:val="24"/>
          <w:szCs w:val="28"/>
          <w:highlight w:val="none"/>
        </w:rPr>
        <w:t>供应商</w:t>
      </w:r>
      <w:r>
        <w:rPr>
          <w:rFonts w:hint="eastAsia"/>
          <w:bCs/>
          <w:color w:val="auto"/>
          <w:sz w:val="24"/>
          <w:szCs w:val="28"/>
          <w:highlight w:val="none"/>
          <w:lang w:eastAsia="zh-CN"/>
        </w:rPr>
        <w:t>（</w:t>
      </w:r>
      <w:r>
        <w:rPr>
          <w:rFonts w:hint="eastAsia"/>
          <w:bCs/>
          <w:color w:val="auto"/>
          <w:sz w:val="24"/>
          <w:szCs w:val="28"/>
          <w:highlight w:val="none"/>
          <w:lang w:val="en-US" w:eastAsia="zh-CN"/>
        </w:rPr>
        <w:t>盖章</w:t>
      </w:r>
      <w:r>
        <w:rPr>
          <w:rFonts w:hint="eastAsia"/>
          <w:bCs/>
          <w:color w:val="auto"/>
          <w:sz w:val="24"/>
          <w:szCs w:val="28"/>
          <w:highlight w:val="none"/>
          <w:lang w:eastAsia="zh-CN"/>
        </w:rPr>
        <w:t>）</w:t>
      </w:r>
      <w:r>
        <w:rPr>
          <w:rFonts w:hint="eastAsia"/>
          <w:bCs/>
          <w:color w:val="auto"/>
          <w:sz w:val="24"/>
          <w:szCs w:val="28"/>
          <w:highlight w:val="none"/>
        </w:rPr>
        <w:t>：</w:t>
      </w:r>
      <w:r>
        <w:rPr>
          <w:rFonts w:hint="eastAsia"/>
          <w:bCs/>
          <w:color w:val="auto"/>
          <w:sz w:val="24"/>
          <w:szCs w:val="28"/>
          <w:highlight w:val="none"/>
          <w:u w:val="single"/>
        </w:rPr>
        <w:t xml:space="preserve">                    </w:t>
      </w:r>
    </w:p>
    <w:p w14:paraId="512EC3AC">
      <w:pPr>
        <w:spacing w:line="360" w:lineRule="auto"/>
        <w:jc w:val="center"/>
        <w:rPr>
          <w:color w:val="auto"/>
          <w:sz w:val="24"/>
          <w:szCs w:val="28"/>
          <w:highlight w:val="none"/>
        </w:rPr>
      </w:pPr>
      <w:r>
        <w:rPr>
          <w:rFonts w:hint="eastAsia"/>
          <w:color w:val="auto"/>
          <w:sz w:val="24"/>
          <w:szCs w:val="28"/>
          <w:highlight w:val="none"/>
          <w:lang w:val="en-US" w:eastAsia="zh-CN"/>
        </w:rPr>
        <w:t xml:space="preserve">                        </w:t>
      </w:r>
      <w:r>
        <w:rPr>
          <w:rFonts w:hint="eastAsia"/>
          <w:color w:val="auto"/>
          <w:sz w:val="24"/>
          <w:szCs w:val="28"/>
          <w:highlight w:val="none"/>
        </w:rPr>
        <w:t>日          期：</w:t>
      </w:r>
      <w:r>
        <w:rPr>
          <w:rFonts w:hint="eastAsia"/>
          <w:color w:val="auto"/>
          <w:sz w:val="24"/>
          <w:szCs w:val="28"/>
          <w:highlight w:val="none"/>
          <w:u w:val="single"/>
        </w:rPr>
        <w:t xml:space="preserve">                    </w:t>
      </w:r>
    </w:p>
    <w:p w14:paraId="4F03B3A3">
      <w:pPr>
        <w:spacing w:line="360" w:lineRule="auto"/>
        <w:rPr>
          <w:color w:val="auto"/>
          <w:sz w:val="24"/>
          <w:szCs w:val="28"/>
          <w:highlight w:val="none"/>
        </w:rPr>
      </w:pPr>
    </w:p>
    <w:p w14:paraId="52FCBB27">
      <w:pPr>
        <w:spacing w:line="360" w:lineRule="auto"/>
        <w:rPr>
          <w:color w:val="auto"/>
          <w:sz w:val="24"/>
          <w:szCs w:val="28"/>
          <w:highlight w:val="none"/>
        </w:rPr>
      </w:pPr>
    </w:p>
    <w:p w14:paraId="38103556">
      <w:pPr>
        <w:pStyle w:val="3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47E99857">
      <w:pPr>
        <w:pStyle w:val="3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0F411D57">
      <w:pPr>
        <w:spacing w:line="360" w:lineRule="auto"/>
        <w:jc w:val="left"/>
        <w:rPr>
          <w:color w:val="auto"/>
          <w:sz w:val="24"/>
          <w:highlight w:val="none"/>
        </w:rPr>
      </w:pPr>
      <w:r>
        <w:rPr>
          <w:rFonts w:hint="eastAsia"/>
          <w:color w:val="auto"/>
          <w:sz w:val="24"/>
          <w:highlight w:val="none"/>
        </w:rPr>
        <w:t>2.法定代表人参加谈判的无需提供授权书，仅提供身份证明扫描件。</w:t>
      </w:r>
    </w:p>
    <w:p w14:paraId="7C1E07F2">
      <w:pPr>
        <w:widowControl/>
        <w:jc w:val="left"/>
        <w:rPr>
          <w:color w:val="auto"/>
          <w:sz w:val="24"/>
          <w:highlight w:val="none"/>
        </w:rPr>
      </w:pPr>
      <w:r>
        <w:rPr>
          <w:color w:val="auto"/>
          <w:sz w:val="24"/>
          <w:highlight w:val="none"/>
        </w:rPr>
        <w:br w:type="page"/>
      </w:r>
    </w:p>
    <w:p w14:paraId="021E884F">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95" w:name="_Toc24843"/>
      <w:bookmarkStart w:id="96" w:name="_Toc15839"/>
      <w:r>
        <w:rPr>
          <w:rFonts w:hint="eastAsia" w:cs="@仿宋_GB2312" w:asciiTheme="minorEastAsia" w:hAnsiTheme="minorEastAsia" w:eastAsiaTheme="minorEastAsia"/>
          <w:b/>
          <w:bCs/>
          <w:color w:val="auto"/>
          <w:kern w:val="2"/>
          <w:sz w:val="24"/>
          <w:szCs w:val="24"/>
          <w:highlight w:val="none"/>
        </w:rPr>
        <w:t>七、法定代表人身份证明书</w:t>
      </w:r>
      <w:bookmarkEnd w:id="95"/>
      <w:bookmarkEnd w:id="96"/>
    </w:p>
    <w:p w14:paraId="1D9E622D">
      <w:pPr>
        <w:autoSpaceDE w:val="0"/>
        <w:autoSpaceDN w:val="0"/>
        <w:adjustRightInd w:val="0"/>
        <w:spacing w:line="360" w:lineRule="auto"/>
        <w:jc w:val="center"/>
        <w:rPr>
          <w:rFonts w:ascii="@仿宋_GB2312" w:eastAsia="@仿宋_GB2312" w:cs="宋体"/>
          <w:b/>
          <w:color w:val="auto"/>
          <w:kern w:val="2"/>
          <w:sz w:val="21"/>
          <w:szCs w:val="24"/>
          <w:highlight w:val="none"/>
          <w:lang w:val="zh-CN"/>
        </w:rPr>
      </w:pPr>
    </w:p>
    <w:p w14:paraId="0A412BD1">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单位名称：</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3F9202BC">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单位性质：</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0556E935">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地    址：</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50AF75C8">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成立时间：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月</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日</w:t>
      </w:r>
    </w:p>
    <w:p w14:paraId="1CD07E67">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经营期限：</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4E5D4656">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姓    名：</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性 </w:t>
      </w:r>
      <w:r>
        <w:rPr>
          <w:rFonts w:ascii="Calibri" w:hAnsi="Calibri" w:cs="Times New Roman"/>
          <w:color w:val="auto"/>
          <w:kern w:val="2"/>
          <w:sz w:val="24"/>
          <w:szCs w:val="28"/>
          <w:highlight w:val="none"/>
        </w:rPr>
        <w:t xml:space="preserve">  </w:t>
      </w:r>
      <w:r>
        <w:rPr>
          <w:rFonts w:hint="eastAsia" w:ascii="Calibri" w:hAnsi="Calibri" w:cs="Times New Roman"/>
          <w:color w:val="auto"/>
          <w:kern w:val="2"/>
          <w:sz w:val="24"/>
          <w:szCs w:val="28"/>
          <w:highlight w:val="none"/>
        </w:rPr>
        <w:t xml:space="preserve"> 别：</w:t>
      </w:r>
      <w:r>
        <w:rPr>
          <w:rFonts w:hint="eastAsia" w:ascii="Calibri" w:hAnsi="Calibri" w:cs="Times New Roman"/>
          <w:color w:val="auto"/>
          <w:kern w:val="2"/>
          <w:sz w:val="24"/>
          <w:szCs w:val="28"/>
          <w:highlight w:val="none"/>
          <w:u w:val="single"/>
        </w:rPr>
        <w:t xml:space="preserve">             </w:t>
      </w:r>
    </w:p>
    <w:p w14:paraId="21E7F62C">
      <w:pPr>
        <w:snapToGrid w:val="0"/>
        <w:spacing w:line="360" w:lineRule="auto"/>
        <w:ind w:firstLine="480" w:firstLineChars="200"/>
        <w:jc w:val="left"/>
        <w:rPr>
          <w:rFonts w:ascii="Calibri" w:hAnsi="Calibri" w:cs="Times New Roman"/>
          <w:color w:val="auto"/>
          <w:kern w:val="2"/>
          <w:sz w:val="24"/>
          <w:szCs w:val="28"/>
          <w:highlight w:val="none"/>
          <w:u w:val="single"/>
        </w:rPr>
      </w:pPr>
      <w:r>
        <w:rPr>
          <w:rFonts w:hint="eastAsia" w:ascii="Calibri" w:hAnsi="Calibri" w:cs="Times New Roman"/>
          <w:color w:val="auto"/>
          <w:kern w:val="2"/>
          <w:sz w:val="24"/>
          <w:szCs w:val="28"/>
          <w:highlight w:val="none"/>
        </w:rPr>
        <w:t>年    龄：</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职    务：</w:t>
      </w:r>
      <w:r>
        <w:rPr>
          <w:rFonts w:hint="eastAsia" w:ascii="Calibri" w:hAnsi="Calibri" w:cs="Times New Roman"/>
          <w:color w:val="auto"/>
          <w:kern w:val="2"/>
          <w:sz w:val="24"/>
          <w:szCs w:val="28"/>
          <w:highlight w:val="none"/>
          <w:u w:val="single"/>
        </w:rPr>
        <w:t xml:space="preserve">             </w:t>
      </w:r>
    </w:p>
    <w:p w14:paraId="255887D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联系</w:t>
      </w:r>
      <w:r>
        <w:rPr>
          <w:rFonts w:ascii="Calibri" w:hAnsi="Calibri" w:cs="Times New Roman"/>
          <w:color w:val="auto"/>
          <w:kern w:val="2"/>
          <w:sz w:val="24"/>
          <w:szCs w:val="28"/>
          <w:highlight w:val="none"/>
        </w:rPr>
        <w:t>电话</w:t>
      </w:r>
      <w:r>
        <w:rPr>
          <w:rFonts w:hint="eastAsia" w:ascii="Calibri" w:hAnsi="Calibri" w:cs="Times New Roman"/>
          <w:color w:val="auto"/>
          <w:kern w:val="2"/>
          <w:sz w:val="24"/>
          <w:szCs w:val="28"/>
          <w:highlight w:val="none"/>
        </w:rPr>
        <w:t>：</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手机号码：</w:t>
      </w:r>
      <w:r>
        <w:rPr>
          <w:rFonts w:hint="eastAsia" w:ascii="Calibri" w:hAnsi="Calibri" w:cs="Times New Roman"/>
          <w:color w:val="auto"/>
          <w:kern w:val="2"/>
          <w:sz w:val="24"/>
          <w:szCs w:val="28"/>
          <w:highlight w:val="none"/>
          <w:u w:val="single"/>
        </w:rPr>
        <w:t xml:space="preserve">             </w:t>
      </w:r>
    </w:p>
    <w:p w14:paraId="44E9887A">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系  </w:t>
      </w:r>
      <w:r>
        <w:rPr>
          <w:rFonts w:hint="eastAsia" w:ascii="Calibri" w:hAnsi="Calibri" w:cs="Times New Roman"/>
          <w:color w:val="auto"/>
          <w:kern w:val="2"/>
          <w:sz w:val="24"/>
          <w:szCs w:val="28"/>
          <w:highlight w:val="none"/>
          <w:u w:val="single"/>
        </w:rPr>
        <w:t xml:space="preserve">   （供应商单位名称）       </w:t>
      </w:r>
      <w:r>
        <w:rPr>
          <w:rFonts w:hint="eastAsia" w:ascii="Calibri" w:hAnsi="Calibri" w:cs="Times New Roman"/>
          <w:color w:val="auto"/>
          <w:kern w:val="2"/>
          <w:sz w:val="24"/>
          <w:szCs w:val="28"/>
          <w:highlight w:val="none"/>
        </w:rPr>
        <w:t>的法定代表人。</w:t>
      </w:r>
    </w:p>
    <w:p w14:paraId="52BA0DC9">
      <w:pPr>
        <w:spacing w:before="62" w:beforeLines="20" w:after="62" w:afterLines="20" w:line="540" w:lineRule="exact"/>
        <w:ind w:firstLine="610"/>
        <w:rPr>
          <w:rFonts w:ascii="@仿宋_GB2312" w:hAnsi="Calibri" w:eastAsia="@仿宋_GB2312" w:cs="宋体"/>
          <w:color w:val="auto"/>
          <w:kern w:val="2"/>
          <w:sz w:val="24"/>
          <w:szCs w:val="24"/>
          <w:highlight w:val="none"/>
        </w:rPr>
      </w:pPr>
    </w:p>
    <w:p w14:paraId="39473647">
      <w:pPr>
        <w:spacing w:before="62" w:beforeLines="20" w:after="62" w:afterLines="20" w:line="540" w:lineRule="exact"/>
        <w:ind w:left="420" w:leftChars="200" w:firstLine="240" w:firstLineChars="1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特此证明。</w:t>
      </w:r>
    </w:p>
    <w:p w14:paraId="08509B16">
      <w:pPr>
        <w:tabs>
          <w:tab w:val="left" w:pos="720"/>
          <w:tab w:val="left" w:pos="900"/>
        </w:tabs>
        <w:spacing w:before="62" w:beforeLines="20" w:after="62" w:afterLines="20" w:line="540" w:lineRule="exact"/>
        <w:ind w:firstLine="480" w:firstLineChars="2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附：法定代表人身份证扫描件</w:t>
      </w:r>
    </w:p>
    <w:p w14:paraId="446FBE9B">
      <w:pPr>
        <w:tabs>
          <w:tab w:val="left" w:pos="720"/>
          <w:tab w:val="left" w:pos="900"/>
        </w:tabs>
        <w:spacing w:before="62" w:beforeLines="20" w:after="62" w:afterLines="20" w:line="540" w:lineRule="exact"/>
        <w:ind w:firstLine="480" w:firstLineChars="200"/>
        <w:rPr>
          <w:rFonts w:ascii="@仿宋_GB2312" w:hAnsi="Calibri" w:eastAsia="@仿宋_GB2312" w:cs="宋体"/>
          <w:color w:val="auto"/>
          <w:kern w:val="2"/>
          <w:sz w:val="24"/>
          <w:szCs w:val="24"/>
          <w:highlight w:val="none"/>
        </w:rPr>
      </w:pPr>
    </w:p>
    <w:p w14:paraId="7446E2D6">
      <w:pPr>
        <w:tabs>
          <w:tab w:val="left" w:pos="720"/>
          <w:tab w:val="left" w:pos="900"/>
        </w:tabs>
        <w:spacing w:before="62" w:beforeLines="20" w:after="62" w:afterLines="20" w:line="540" w:lineRule="exact"/>
        <w:ind w:firstLine="4560" w:firstLineChars="1900"/>
        <w:rPr>
          <w:rFonts w:ascii="@仿宋_GB2312" w:hAnsi="Calibri" w:eastAsia="@仿宋_GB2312" w:cs="宋体"/>
          <w:color w:val="auto"/>
          <w:kern w:val="2"/>
          <w:sz w:val="24"/>
          <w:szCs w:val="24"/>
          <w:highlight w:val="none"/>
        </w:rPr>
      </w:pPr>
    </w:p>
    <w:p w14:paraId="670AF4CE">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供应商</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盖章</w:t>
      </w:r>
      <w:r>
        <w:rPr>
          <w:rFonts w:hint="eastAsia" w:cs="宋体"/>
          <w:color w:val="auto"/>
          <w:kern w:val="2"/>
          <w:sz w:val="24"/>
          <w:szCs w:val="24"/>
          <w:highlight w:val="none"/>
          <w:lang w:eastAsia="zh-CN"/>
        </w:rPr>
        <w:t>）</w:t>
      </w:r>
      <w:r>
        <w:rPr>
          <w:rFonts w:hint="eastAsia" w:cs="宋体"/>
          <w:color w:val="auto"/>
          <w:kern w:val="2"/>
          <w:sz w:val="24"/>
          <w:szCs w:val="24"/>
          <w:highlight w:val="none"/>
        </w:rPr>
        <w:t>：</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796E7CF4">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日</w:t>
      </w:r>
      <w:r>
        <w:rPr>
          <w:rFonts w:cs="宋体"/>
          <w:color w:val="auto"/>
          <w:kern w:val="2"/>
          <w:sz w:val="24"/>
          <w:szCs w:val="24"/>
          <w:highlight w:val="none"/>
        </w:rPr>
        <w:t xml:space="preserve">   </w:t>
      </w:r>
      <w:r>
        <w:rPr>
          <w:rFonts w:hint="eastAsia" w:cs="宋体"/>
          <w:color w:val="auto"/>
          <w:kern w:val="2"/>
          <w:sz w:val="24"/>
          <w:szCs w:val="24"/>
          <w:highlight w:val="none"/>
        </w:rPr>
        <w:t xml:space="preserve">    </w:t>
      </w:r>
      <w:r>
        <w:rPr>
          <w:rFonts w:cs="宋体"/>
          <w:color w:val="auto"/>
          <w:kern w:val="2"/>
          <w:sz w:val="24"/>
          <w:szCs w:val="24"/>
          <w:highlight w:val="none"/>
        </w:rPr>
        <w:t xml:space="preserve">   </w:t>
      </w:r>
      <w:r>
        <w:rPr>
          <w:rFonts w:hint="eastAsia" w:cs="宋体"/>
          <w:color w:val="auto"/>
          <w:kern w:val="2"/>
          <w:sz w:val="24"/>
          <w:szCs w:val="24"/>
          <w:highlight w:val="none"/>
        </w:rPr>
        <w:t>期：</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60D235EF">
      <w:pPr>
        <w:widowControl/>
        <w:jc w:val="left"/>
        <w:rPr>
          <w:rFonts w:cs="@仿宋_GB2312" w:asciiTheme="minorEastAsia" w:hAnsiTheme="minorEastAsia" w:eastAsiaTheme="minorEastAsia"/>
          <w:b/>
          <w:bCs/>
          <w:color w:val="auto"/>
          <w:kern w:val="2"/>
          <w:sz w:val="24"/>
          <w:szCs w:val="24"/>
          <w:highlight w:val="none"/>
        </w:rPr>
      </w:pPr>
      <w:r>
        <w:rPr>
          <w:rFonts w:cs="@仿宋_GB2312" w:asciiTheme="minorEastAsia" w:hAnsiTheme="minorEastAsia" w:eastAsiaTheme="minorEastAsia"/>
          <w:color w:val="auto"/>
          <w:kern w:val="2"/>
          <w:sz w:val="24"/>
          <w:szCs w:val="24"/>
          <w:highlight w:val="none"/>
        </w:rPr>
        <w:br w:type="page"/>
      </w:r>
    </w:p>
    <w:p w14:paraId="270D3F7B">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bookmarkStart w:id="97" w:name="_Toc4373"/>
      <w:bookmarkStart w:id="98" w:name="_Toc32663"/>
      <w:r>
        <w:rPr>
          <w:rFonts w:hint="eastAsia" w:cs="@仿宋_GB2312" w:asciiTheme="minorEastAsia" w:hAnsiTheme="minorEastAsia" w:eastAsiaTheme="minorEastAsia"/>
          <w:b/>
          <w:bCs/>
          <w:color w:val="auto"/>
          <w:kern w:val="2"/>
          <w:sz w:val="24"/>
          <w:szCs w:val="24"/>
          <w:highlight w:val="none"/>
          <w:lang w:val="en-US" w:eastAsia="zh-CN"/>
        </w:rPr>
        <w:t>八</w:t>
      </w:r>
      <w:r>
        <w:rPr>
          <w:rFonts w:hint="eastAsia" w:cs="@仿宋_GB2312" w:asciiTheme="minorEastAsia" w:hAnsiTheme="minorEastAsia" w:eastAsiaTheme="minorEastAsia"/>
          <w:b/>
          <w:bCs/>
          <w:color w:val="auto"/>
          <w:kern w:val="2"/>
          <w:sz w:val="24"/>
          <w:szCs w:val="24"/>
          <w:highlight w:val="none"/>
        </w:rPr>
        <w:t>、项目经理承诺书</w:t>
      </w:r>
      <w:bookmarkEnd w:id="97"/>
      <w:bookmarkEnd w:id="98"/>
    </w:p>
    <w:p w14:paraId="1ABF92C5">
      <w:pPr>
        <w:spacing w:line="360" w:lineRule="auto"/>
        <w:rPr>
          <w:rFonts w:hint="eastAsia" w:cs="宋体" w:asciiTheme="minorEastAsia" w:hAnsiTheme="minorEastAsia" w:eastAsiaTheme="minorEastAsia"/>
          <w:color w:val="auto"/>
          <w:kern w:val="2"/>
          <w:sz w:val="24"/>
          <w:szCs w:val="24"/>
          <w:highlight w:val="non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none"/>
          <w:lang w:eastAsia="zh-CN"/>
        </w:rPr>
        <w:t>采购人</w:t>
      </w:r>
    </w:p>
    <w:p w14:paraId="6DC9A345">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本人作为我单位在本项目</w:t>
      </w:r>
      <w:r>
        <w:rPr>
          <w:rFonts w:hint="eastAsia" w:cs="宋体"/>
          <w:color w:val="auto"/>
          <w:kern w:val="2"/>
          <w:sz w:val="24"/>
          <w:szCs w:val="24"/>
          <w:highlight w:val="none"/>
          <w:lang w:eastAsia="zh-CN"/>
        </w:rPr>
        <w:t>谈判</w:t>
      </w:r>
      <w:r>
        <w:rPr>
          <w:rFonts w:hint="eastAsia" w:cs="宋体"/>
          <w:color w:val="auto"/>
          <w:kern w:val="2"/>
          <w:sz w:val="24"/>
          <w:szCs w:val="24"/>
          <w:highlight w:val="none"/>
        </w:rPr>
        <w:t>担任的项目经理，郑重承诺：</w:t>
      </w:r>
    </w:p>
    <w:p w14:paraId="4DDA757D">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一、本项目提供的项目经理业绩已经本人核实，工程实施过程中项目经理确为本人，合同（或竣工相关资料证明）的本人签字均为该工程实施时段所签，真实无误，不存在虚假和挂靠现象，也不存在为</w:t>
      </w:r>
      <w:r>
        <w:rPr>
          <w:rFonts w:hint="eastAsia" w:cs="宋体"/>
          <w:color w:val="auto"/>
          <w:kern w:val="2"/>
          <w:sz w:val="24"/>
          <w:szCs w:val="24"/>
          <w:highlight w:val="none"/>
          <w:lang w:eastAsia="zh-CN"/>
        </w:rPr>
        <w:t>谈判</w:t>
      </w:r>
      <w:r>
        <w:rPr>
          <w:rFonts w:hint="eastAsia" w:cs="宋体"/>
          <w:color w:val="auto"/>
          <w:kern w:val="2"/>
          <w:sz w:val="24"/>
          <w:szCs w:val="24"/>
          <w:highlight w:val="none"/>
        </w:rPr>
        <w:t>而造假的行为。</w:t>
      </w:r>
    </w:p>
    <w:p w14:paraId="6CE7965F">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lang w:val="en-US" w:eastAsia="zh-CN"/>
        </w:rPr>
        <w:t>二</w:t>
      </w:r>
      <w:r>
        <w:rPr>
          <w:rFonts w:hint="eastAsia" w:cs="宋体"/>
          <w:color w:val="auto"/>
          <w:kern w:val="2"/>
          <w:sz w:val="24"/>
          <w:szCs w:val="24"/>
          <w:highlight w:val="none"/>
        </w:rPr>
        <w:t>、本人承诺，一旦成交，将严格按照</w:t>
      </w:r>
      <w:r>
        <w:rPr>
          <w:rFonts w:hint="eastAsia" w:cs="宋体"/>
          <w:color w:val="auto"/>
          <w:kern w:val="2"/>
          <w:sz w:val="24"/>
          <w:szCs w:val="24"/>
          <w:highlight w:val="none"/>
          <w:lang w:val="en-US" w:eastAsia="zh-CN"/>
        </w:rPr>
        <w:t>谈判</w:t>
      </w:r>
      <w:r>
        <w:rPr>
          <w:rFonts w:hint="eastAsia" w:cs="宋体"/>
          <w:color w:val="auto"/>
          <w:kern w:val="2"/>
          <w:sz w:val="24"/>
          <w:szCs w:val="24"/>
          <w:highlight w:val="none"/>
        </w:rPr>
        <w:t>文件规定履约。</w:t>
      </w:r>
    </w:p>
    <w:p w14:paraId="4243A64B">
      <w:pPr>
        <w:spacing w:line="360" w:lineRule="auto"/>
        <w:ind w:firstLine="480" w:firstLineChars="200"/>
        <w:rPr>
          <w:rFonts w:hint="eastAsia" w:cs="宋体"/>
          <w:color w:val="auto"/>
          <w:kern w:val="2"/>
          <w:sz w:val="24"/>
          <w:szCs w:val="24"/>
          <w:highlight w:val="none"/>
        </w:rPr>
      </w:pPr>
      <w:r>
        <w:rPr>
          <w:rFonts w:hint="eastAsia" w:cs="宋体"/>
          <w:color w:val="auto"/>
          <w:kern w:val="2"/>
          <w:sz w:val="24"/>
          <w:szCs w:val="24"/>
          <w:highlight w:val="none"/>
          <w:lang w:val="en-US" w:eastAsia="zh-CN"/>
        </w:rPr>
        <w:t>三</w:t>
      </w:r>
      <w:r>
        <w:rPr>
          <w:rFonts w:hint="eastAsia" w:cs="宋体"/>
          <w:color w:val="auto"/>
          <w:kern w:val="2"/>
          <w:sz w:val="24"/>
          <w:szCs w:val="24"/>
          <w:highlight w:val="none"/>
        </w:rPr>
        <w:t>、本人声明，对以上承诺，一旦发现虚假现象，本人愿意承担相应法律责任，并随时无条件配合监管部门调查取证。</w:t>
      </w:r>
    </w:p>
    <w:p w14:paraId="5B6C3A0F">
      <w:pPr>
        <w:spacing w:line="360" w:lineRule="auto"/>
        <w:ind w:firstLine="480" w:firstLineChars="200"/>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四、</w:t>
      </w:r>
      <w:r>
        <w:rPr>
          <w:rFonts w:hint="eastAsia" w:cs="宋体"/>
          <w:color w:val="auto"/>
          <w:kern w:val="2"/>
          <w:sz w:val="24"/>
          <w:szCs w:val="24"/>
          <w:highlight w:val="none"/>
          <w:u w:val="single"/>
        </w:rPr>
        <w:t xml:space="preserve">                   </w:t>
      </w:r>
    </w:p>
    <w:p w14:paraId="239A914B">
      <w:pPr>
        <w:spacing w:line="360" w:lineRule="auto"/>
        <w:ind w:firstLine="480" w:firstLineChars="200"/>
        <w:rPr>
          <w:rFonts w:cs="宋体"/>
          <w:color w:val="auto"/>
          <w:kern w:val="2"/>
          <w:sz w:val="24"/>
          <w:szCs w:val="24"/>
          <w:highlight w:val="none"/>
        </w:rPr>
      </w:pPr>
    </w:p>
    <w:p w14:paraId="00E8ED97">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项目经理签字：</w:t>
      </w:r>
      <w:r>
        <w:rPr>
          <w:rFonts w:hint="eastAsia" w:cs="宋体"/>
          <w:color w:val="auto"/>
          <w:kern w:val="2"/>
          <w:sz w:val="24"/>
          <w:szCs w:val="24"/>
          <w:highlight w:val="none"/>
          <w:u w:val="single"/>
        </w:rPr>
        <w:t xml:space="preserve">                   </w:t>
      </w:r>
    </w:p>
    <w:p w14:paraId="480481C4">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身份证号：</w:t>
      </w:r>
      <w:r>
        <w:rPr>
          <w:rFonts w:hint="eastAsia" w:cs="宋体"/>
          <w:color w:val="auto"/>
          <w:kern w:val="2"/>
          <w:sz w:val="24"/>
          <w:szCs w:val="24"/>
          <w:highlight w:val="none"/>
          <w:u w:val="single"/>
        </w:rPr>
        <w:t xml:space="preserve">                       </w:t>
      </w:r>
    </w:p>
    <w:p w14:paraId="2977B94B">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日    期：</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p>
    <w:p w14:paraId="4E71E0BC">
      <w:pPr>
        <w:spacing w:line="360" w:lineRule="auto"/>
        <w:ind w:firstLine="480" w:firstLineChars="200"/>
        <w:rPr>
          <w:rFonts w:cs="宋体"/>
          <w:color w:val="auto"/>
          <w:kern w:val="2"/>
          <w:sz w:val="24"/>
          <w:szCs w:val="24"/>
          <w:highlight w:val="none"/>
        </w:rPr>
      </w:pPr>
    </w:p>
    <w:p w14:paraId="0BD39858">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color w:val="auto"/>
          <w:kern w:val="2"/>
          <w:sz w:val="24"/>
          <w:szCs w:val="24"/>
          <w:highlight w:val="none"/>
        </w:rPr>
        <w:t>注：本页后附项目经理身份证明扫描件。</w:t>
      </w:r>
    </w:p>
    <w:p w14:paraId="266E79CF">
      <w:pPr>
        <w:spacing w:line="360" w:lineRule="auto"/>
        <w:ind w:firstLine="4200" w:firstLineChars="1750"/>
        <w:rPr>
          <w:rFonts w:ascii="@仿宋_GB2312" w:eastAsia="@仿宋_GB2312" w:cs="宋体"/>
          <w:color w:val="auto"/>
          <w:kern w:val="2"/>
          <w:sz w:val="24"/>
          <w:szCs w:val="24"/>
          <w:highlight w:val="none"/>
          <w:lang w:val="zh-CN"/>
        </w:rPr>
      </w:pPr>
      <w:r>
        <w:rPr>
          <w:rFonts w:hint="eastAsia" w:ascii="@仿宋_GB2312" w:cs="@仿宋_GB2312"/>
          <w:color w:val="auto"/>
          <w:kern w:val="2"/>
          <w:sz w:val="24"/>
          <w:szCs w:val="28"/>
          <w:highlight w:val="none"/>
        </w:rPr>
        <w:br w:type="page"/>
      </w:r>
    </w:p>
    <w:p w14:paraId="3CA48E7D">
      <w:pPr>
        <w:widowControl/>
        <w:jc w:val="left"/>
        <w:rPr>
          <w:rFonts w:asciiTheme="minorEastAsia" w:hAnsiTheme="minorEastAsia" w:eastAsiaTheme="minorEastAsia"/>
          <w:color w:val="auto"/>
          <w:sz w:val="24"/>
          <w:highlight w:val="none"/>
        </w:rPr>
      </w:pPr>
    </w:p>
    <w:p w14:paraId="3F85B1F4">
      <w:pPr>
        <w:pStyle w:val="2"/>
        <w:spacing w:before="78" w:line="219" w:lineRule="auto"/>
        <w:ind w:left="3195"/>
        <w:outlineLvl w:val="1"/>
        <w:rPr>
          <w:rFonts w:hint="eastAsia"/>
          <w:b/>
          <w:bCs/>
          <w:spacing w:val="-3"/>
          <w:sz w:val="24"/>
          <w:szCs w:val="24"/>
          <w:lang w:val="en-US" w:eastAsia="zh-CN"/>
        </w:rPr>
      </w:pPr>
      <w:bookmarkStart w:id="99" w:name="_Toc15906"/>
      <w:bookmarkStart w:id="100" w:name="_Toc16830"/>
      <w:bookmarkStart w:id="101" w:name="_Hlk44283088"/>
    </w:p>
    <w:p w14:paraId="1349A3BE">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、诚信履约承诺函</w:t>
      </w:r>
      <w:bookmarkEnd w:id="99"/>
      <w:bookmarkEnd w:id="100"/>
    </w:p>
    <w:p w14:paraId="20961992">
      <w:pPr>
        <w:spacing w:line="360" w:lineRule="auto"/>
        <w:rPr>
          <w:rFonts w:cs="@仿宋_GB2312" w:asciiTheme="minorEastAsia" w:hAnsiTheme="minorEastAsia" w:eastAsiaTheme="minorEastAsia"/>
          <w:b/>
          <w:bCs/>
          <w:color w:val="auto"/>
          <w:kern w:val="2"/>
          <w:sz w:val="24"/>
          <w:highlight w:val="none"/>
        </w:rPr>
      </w:pPr>
    </w:p>
    <w:p w14:paraId="2D4BD077">
      <w:pPr>
        <w:spacing w:line="360" w:lineRule="auto"/>
        <w:rPr>
          <w:rFonts w:hint="eastAsia" w:cs="@仿宋_GB2312" w:asciiTheme="minorEastAsia" w:hAnsiTheme="minorEastAsia" w:eastAsiaTheme="minorEastAsia"/>
          <w:b/>
          <w:bCs/>
          <w:color w:val="auto"/>
          <w:kern w:val="2"/>
          <w:sz w:val="24"/>
          <w:highlight w:val="none"/>
          <w:u w:val="single"/>
          <w:lang w:eastAsia="zh-CN"/>
        </w:rPr>
      </w:pPr>
      <w:r>
        <w:rPr>
          <w:rFonts w:hint="eastAsia" w:cs="@仿宋_GB2312" w:asciiTheme="minorEastAsia" w:hAnsiTheme="minorEastAsia" w:eastAsiaTheme="minorEastAsia"/>
          <w:b/>
          <w:bCs/>
          <w:color w:val="auto"/>
          <w:kern w:val="2"/>
          <w:sz w:val="24"/>
          <w:highlight w:val="none"/>
        </w:rPr>
        <w:t>致：</w:t>
      </w:r>
      <w:r>
        <w:rPr>
          <w:rFonts w:hint="eastAsia" w:cs="@仿宋_GB2312" w:asciiTheme="minorEastAsia" w:hAnsiTheme="minorEastAsia" w:eastAsiaTheme="minorEastAsia"/>
          <w:b/>
          <w:bCs/>
          <w:color w:val="auto"/>
          <w:kern w:val="2"/>
          <w:sz w:val="24"/>
          <w:highlight w:val="none"/>
          <w:u w:val="none"/>
          <w:lang w:eastAsia="zh-CN"/>
        </w:rPr>
        <w:t>采购人</w:t>
      </w:r>
    </w:p>
    <w:p w14:paraId="37727291">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EB1BFBF">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（1）中标或者成交后无正当理由拒不与采购人签订政府采购合同；</w:t>
      </w:r>
    </w:p>
    <w:p w14:paraId="1CF15DCE">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（2）未按照采购文件确定的事项签订政府采购合同；</w:t>
      </w:r>
    </w:p>
    <w:p w14:paraId="46579C4E">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（3）将政府采购合同转包；</w:t>
      </w:r>
    </w:p>
    <w:p w14:paraId="15B3C9FB">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（4）提供假冒伪劣产品；</w:t>
      </w:r>
    </w:p>
    <w:p w14:paraId="146BA536">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（5）擅自变更、中止或者终止政府采购合同。</w:t>
      </w:r>
    </w:p>
    <w:p w14:paraId="7FAF597B">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8C46B85">
      <w:pPr>
        <w:spacing w:line="360" w:lineRule="auto"/>
        <w:rPr>
          <w:rFonts w:cs="@仿宋_GB2312" w:asciiTheme="minorEastAsia" w:hAnsiTheme="minorEastAsia" w:eastAsiaTheme="minorEastAsia"/>
          <w:bCs/>
          <w:color w:val="auto"/>
          <w:kern w:val="2"/>
          <w:sz w:val="24"/>
          <w:highlight w:val="none"/>
        </w:rPr>
      </w:pPr>
    </w:p>
    <w:p w14:paraId="7EA2C592">
      <w:pPr>
        <w:spacing w:line="360" w:lineRule="auto"/>
        <w:rPr>
          <w:rFonts w:cs="@仿宋_GB2312" w:asciiTheme="minorEastAsia" w:hAnsiTheme="minorEastAsia" w:eastAsiaTheme="minorEastAsia"/>
          <w:bCs/>
          <w:color w:val="auto"/>
          <w:kern w:val="2"/>
          <w:sz w:val="24"/>
          <w:highlight w:val="none"/>
        </w:rPr>
      </w:pPr>
    </w:p>
    <w:p w14:paraId="54A88130">
      <w:pPr>
        <w:spacing w:line="360" w:lineRule="auto"/>
        <w:ind w:firstLine="4320" w:firstLineChars="1800"/>
        <w:rPr>
          <w:rFonts w:cs="@仿宋_GB2312" w:asciiTheme="minorEastAsia" w:hAnsiTheme="minorEastAsia" w:eastAsiaTheme="minorEastAsia"/>
          <w:bCs/>
          <w:color w:val="auto"/>
          <w:kern w:val="2"/>
          <w:sz w:val="24"/>
          <w:highlight w:val="none"/>
          <w:u w:val="single"/>
        </w:rPr>
      </w:pPr>
      <w:r>
        <w:rPr>
          <w:rFonts w:hint="eastAsia" w:cs="@仿宋_GB2312" w:asciiTheme="minorEastAsia" w:hAnsiTheme="minorEastAsia" w:eastAsiaTheme="minorEastAsia"/>
          <w:bCs/>
          <w:color w:val="auto"/>
          <w:kern w:val="2"/>
          <w:sz w:val="24"/>
          <w:highlight w:val="none"/>
        </w:rPr>
        <w:t>供应商</w:t>
      </w:r>
      <w:r>
        <w:rPr>
          <w:rFonts w:hint="eastAsia" w:cs="@仿宋_GB2312" w:asciiTheme="minorEastAsia" w:hAnsiTheme="minorEastAsia" w:eastAsiaTheme="minorEastAsia"/>
          <w:bCs/>
          <w:color w:val="auto"/>
          <w:kern w:val="2"/>
          <w:sz w:val="24"/>
          <w:highlight w:val="none"/>
          <w:lang w:eastAsia="zh-CN"/>
        </w:rPr>
        <w:t>（</w:t>
      </w:r>
      <w:r>
        <w:rPr>
          <w:rFonts w:hint="eastAsia" w:cs="@仿宋_GB2312" w:asciiTheme="minorEastAsia" w:hAnsiTheme="minorEastAsia" w:eastAsiaTheme="minorEastAsia"/>
          <w:bCs/>
          <w:color w:val="auto"/>
          <w:kern w:val="2"/>
          <w:sz w:val="24"/>
          <w:highlight w:val="none"/>
          <w:lang w:val="en-US" w:eastAsia="zh-CN"/>
        </w:rPr>
        <w:t>盖章</w:t>
      </w:r>
      <w:r>
        <w:rPr>
          <w:rFonts w:hint="eastAsia" w:cs="@仿宋_GB2312" w:asciiTheme="minorEastAsia" w:hAnsiTheme="minorEastAsia" w:eastAsiaTheme="minorEastAsia"/>
          <w:bCs/>
          <w:color w:val="auto"/>
          <w:kern w:val="2"/>
          <w:sz w:val="24"/>
          <w:highlight w:val="none"/>
          <w:lang w:eastAsia="zh-CN"/>
        </w:rPr>
        <w:t>）</w:t>
      </w:r>
      <w:r>
        <w:rPr>
          <w:rFonts w:hint="eastAsia" w:cs="@仿宋_GB2312" w:asciiTheme="minorEastAsia" w:hAnsiTheme="minorEastAsia" w:eastAsiaTheme="minorEastAsia"/>
          <w:bCs/>
          <w:color w:val="auto"/>
          <w:kern w:val="2"/>
          <w:sz w:val="24"/>
          <w:highlight w:val="none"/>
        </w:rPr>
        <w:t>：</w:t>
      </w:r>
      <w:r>
        <w:rPr>
          <w:rFonts w:hint="eastAsia" w:cs="@仿宋_GB2312" w:asciiTheme="minorEastAsia" w:hAnsiTheme="minorEastAsia" w:eastAsiaTheme="minorEastAsia"/>
          <w:bCs/>
          <w:color w:val="auto"/>
          <w:kern w:val="2"/>
          <w:sz w:val="24"/>
          <w:highlight w:val="none"/>
          <w:u w:val="single"/>
        </w:rPr>
        <w:t xml:space="preserve">     </w:t>
      </w:r>
      <w:r>
        <w:rPr>
          <w:rFonts w:cs="@仿宋_GB2312" w:asciiTheme="minorEastAsia" w:hAnsiTheme="minorEastAsia" w:eastAsiaTheme="minorEastAsia"/>
          <w:bCs/>
          <w:color w:val="auto"/>
          <w:kern w:val="2"/>
          <w:sz w:val="24"/>
          <w:highlight w:val="none"/>
          <w:u w:val="single"/>
        </w:rPr>
        <w:t xml:space="preserve">    </w:t>
      </w:r>
      <w:r>
        <w:rPr>
          <w:rFonts w:hint="eastAsia" w:cs="@仿宋_GB2312" w:asciiTheme="minorEastAsia" w:hAnsiTheme="minorEastAsia" w:eastAsiaTheme="minorEastAsia"/>
          <w:bCs/>
          <w:color w:val="auto"/>
          <w:kern w:val="2"/>
          <w:sz w:val="24"/>
          <w:highlight w:val="none"/>
          <w:u w:val="single"/>
        </w:rPr>
        <w:t xml:space="preserve">    </w:t>
      </w:r>
    </w:p>
    <w:p w14:paraId="78A2B784">
      <w:pPr>
        <w:spacing w:line="360" w:lineRule="auto"/>
        <w:ind w:firstLine="4320" w:firstLineChars="1800"/>
        <w:rPr>
          <w:rFonts w:asciiTheme="minorEastAsia" w:hAnsiTheme="minorEastAsia" w:eastAsiaTheme="minorEastAsia"/>
          <w:b/>
          <w:color w:val="auto"/>
          <w:sz w:val="24"/>
          <w:highlight w:val="none"/>
        </w:rPr>
      </w:pPr>
      <w:r>
        <w:rPr>
          <w:rFonts w:hint="eastAsia" w:cs="@仿宋_GB2312" w:asciiTheme="minorEastAsia" w:hAnsiTheme="minorEastAsia" w:eastAsiaTheme="minorEastAsia"/>
          <w:bCs/>
          <w:color w:val="auto"/>
          <w:kern w:val="2"/>
          <w:sz w:val="24"/>
          <w:highlight w:val="none"/>
        </w:rPr>
        <w:t>日          期：</w:t>
      </w:r>
      <w:r>
        <w:rPr>
          <w:rFonts w:hint="eastAsia" w:cs="@仿宋_GB2312" w:asciiTheme="minorEastAsia" w:hAnsiTheme="minorEastAsia" w:eastAsiaTheme="minorEastAsia"/>
          <w:bCs/>
          <w:color w:val="auto"/>
          <w:kern w:val="2"/>
          <w:sz w:val="24"/>
          <w:highlight w:val="none"/>
          <w:u w:val="single"/>
        </w:rPr>
        <w:t xml:space="preserve">             </w:t>
      </w:r>
    </w:p>
    <w:p w14:paraId="0717BDBD">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101"/>
    <w:p w14:paraId="2CE779DA">
      <w:pPr>
        <w:spacing w:line="360" w:lineRule="auto"/>
        <w:jc w:val="center"/>
        <w:outlineLvl w:val="1"/>
        <w:rPr>
          <w:rFonts w:asciiTheme="minorEastAsia" w:hAnsiTheme="minorEastAsia" w:eastAsiaTheme="minorEastAsia"/>
          <w:b/>
          <w:color w:val="auto"/>
          <w:sz w:val="24"/>
          <w:highlight w:val="none"/>
        </w:rPr>
      </w:pPr>
      <w:bookmarkStart w:id="102" w:name="_Toc13419"/>
      <w:bookmarkStart w:id="103" w:name="_Toc6061"/>
      <w:r>
        <w:rPr>
          <w:rFonts w:hint="eastAsia" w:asciiTheme="minorEastAsia" w:hAnsiTheme="minorEastAsia" w:eastAsiaTheme="minorEastAsia"/>
          <w:b/>
          <w:color w:val="auto"/>
          <w:sz w:val="24"/>
          <w:highlight w:val="none"/>
        </w:rPr>
        <w:t>十、其他相关证明材料</w:t>
      </w:r>
      <w:bookmarkEnd w:id="102"/>
      <w:bookmarkEnd w:id="103"/>
    </w:p>
    <w:p w14:paraId="21DDF8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w:t>
      </w:r>
      <w:r>
        <w:rPr>
          <w:rFonts w:hint="eastAsia" w:asciiTheme="minorEastAsia" w:hAnsiTheme="minorEastAsia" w:eastAsiaTheme="minorEastAsia"/>
          <w:color w:val="auto"/>
          <w:sz w:val="24"/>
          <w:highlight w:val="none"/>
          <w:lang w:val="en-US" w:eastAsia="zh-CN"/>
        </w:rPr>
        <w:t>谈判公告</w:t>
      </w:r>
      <w:r>
        <w:rPr>
          <w:rFonts w:hint="eastAsia" w:asciiTheme="minorEastAsia" w:hAnsiTheme="minorEastAsia" w:eastAsiaTheme="minorEastAsia"/>
          <w:color w:val="auto"/>
          <w:sz w:val="24"/>
          <w:highlight w:val="none"/>
        </w:rPr>
        <w:t>、采购需求及评标方法和标准规定的相关证明文件。</w:t>
      </w:r>
    </w:p>
    <w:p w14:paraId="1E4ABEB5">
      <w:pPr>
        <w:spacing w:line="360" w:lineRule="auto"/>
        <w:ind w:firstLine="480" w:firstLineChars="200"/>
        <w:rPr>
          <w:rFonts w:asciiTheme="minorEastAsia" w:hAnsiTheme="minorEastAsia" w:eastAsiaTheme="minorEastAsia"/>
          <w:color w:val="auto"/>
          <w:sz w:val="24"/>
          <w:highlight w:val="none"/>
        </w:rPr>
      </w:pPr>
    </w:p>
    <w:p w14:paraId="0B23AB68">
      <w:pPr>
        <w:spacing w:line="360" w:lineRule="auto"/>
        <w:ind w:firstLine="435"/>
        <w:rPr>
          <w:rFonts w:asciiTheme="minorEastAsia" w:hAnsiTheme="minorEastAsia" w:eastAsiaTheme="minorEastAsia"/>
          <w:color w:val="auto"/>
          <w:sz w:val="24"/>
          <w:highlight w:val="none"/>
        </w:rPr>
      </w:pPr>
    </w:p>
    <w:p w14:paraId="3FE75619">
      <w:pPr>
        <w:pStyle w:val="56"/>
        <w:spacing w:before="0" w:beforeAutospacing="0" w:after="0" w:afterAutospacing="0" w:line="360" w:lineRule="auto"/>
        <w:ind w:firstLine="640"/>
        <w:jc w:val="both"/>
        <w:rPr>
          <w:color w:val="auto"/>
          <w:highlight w:val="none"/>
        </w:rPr>
      </w:pPr>
      <w:r>
        <w:rPr>
          <w:rFonts w:asciiTheme="minorEastAsia" w:hAnsiTheme="minorEastAsia" w:eastAsiaTheme="minorEastAsia"/>
          <w:color w:val="auto"/>
          <w:sz w:val="24"/>
          <w:highlight w:val="none"/>
        </w:rPr>
        <w:br w:type="page"/>
      </w:r>
    </w:p>
    <w:p w14:paraId="6997D14D">
      <w:pPr>
        <w:widowControl/>
        <w:jc w:val="left"/>
        <w:rPr>
          <w:bCs/>
          <w:color w:val="auto"/>
          <w:sz w:val="24"/>
          <w:highlight w:val="none"/>
        </w:rPr>
      </w:pPr>
    </w:p>
    <w:p w14:paraId="4FCC551E">
      <w:pPr>
        <w:spacing w:line="360" w:lineRule="auto"/>
        <w:jc w:val="center"/>
        <w:outlineLvl w:val="0"/>
        <w:rPr>
          <w:b/>
          <w:bCs/>
          <w:color w:val="auto"/>
          <w:sz w:val="28"/>
          <w:highlight w:val="none"/>
        </w:rPr>
      </w:pPr>
      <w:bookmarkStart w:id="104" w:name="_Toc25478"/>
      <w:bookmarkStart w:id="105" w:name="_Toc921"/>
      <w:r>
        <w:rPr>
          <w:rFonts w:hint="eastAsia"/>
          <w:b/>
          <w:bCs/>
          <w:color w:val="auto"/>
          <w:sz w:val="28"/>
          <w:highlight w:val="none"/>
        </w:rPr>
        <w:t>第</w:t>
      </w:r>
      <w:r>
        <w:rPr>
          <w:rFonts w:hint="eastAsia"/>
          <w:b/>
          <w:bCs/>
          <w:color w:val="auto"/>
          <w:sz w:val="28"/>
          <w:highlight w:val="none"/>
          <w:lang w:val="en-US" w:eastAsia="zh-CN"/>
        </w:rPr>
        <w:t>七</w:t>
      </w:r>
      <w:r>
        <w:rPr>
          <w:rFonts w:hint="eastAsia"/>
          <w:b/>
          <w:bCs/>
          <w:color w:val="auto"/>
          <w:sz w:val="28"/>
          <w:highlight w:val="none"/>
        </w:rPr>
        <w:t>章  政府采购</w:t>
      </w:r>
      <w:r>
        <w:rPr>
          <w:rFonts w:hint="eastAsia" w:asciiTheme="minorEastAsia" w:hAnsiTheme="minorEastAsia" w:eastAsiaTheme="minorEastAsia"/>
          <w:b/>
          <w:color w:val="auto"/>
          <w:sz w:val="28"/>
          <w:highlight w:val="none"/>
        </w:rPr>
        <w:t>供应</w:t>
      </w:r>
      <w:r>
        <w:rPr>
          <w:rFonts w:hint="eastAsia"/>
          <w:b/>
          <w:bCs/>
          <w:color w:val="auto"/>
          <w:sz w:val="28"/>
          <w:highlight w:val="none"/>
        </w:rPr>
        <w:t>商询问函和质疑函范本</w:t>
      </w:r>
      <w:bookmarkEnd w:id="104"/>
      <w:bookmarkEnd w:id="105"/>
    </w:p>
    <w:p w14:paraId="5AFB5E17">
      <w:pPr>
        <w:spacing w:line="360" w:lineRule="auto"/>
        <w:jc w:val="center"/>
        <w:outlineLvl w:val="1"/>
        <w:rPr>
          <w:rFonts w:ascii="仿宋" w:hAnsi="仿宋" w:eastAsia="仿宋" w:cs="仿宋"/>
          <w:b/>
          <w:bCs/>
          <w:color w:val="auto"/>
          <w:sz w:val="32"/>
          <w:szCs w:val="44"/>
          <w:highlight w:val="none"/>
        </w:rPr>
      </w:pPr>
      <w:bookmarkStart w:id="106" w:name="_Toc30776"/>
      <w:bookmarkStart w:id="107" w:name="_Toc7450"/>
      <w:r>
        <w:rPr>
          <w:rFonts w:hint="eastAsia" w:ascii="仿宋" w:hAnsi="仿宋" w:eastAsia="仿宋" w:cs="仿宋"/>
          <w:b/>
          <w:bCs/>
          <w:color w:val="auto"/>
          <w:sz w:val="32"/>
          <w:szCs w:val="44"/>
          <w:highlight w:val="none"/>
        </w:rPr>
        <w:t>询问函范本</w:t>
      </w:r>
      <w:bookmarkEnd w:id="106"/>
      <w:bookmarkEnd w:id="107"/>
    </w:p>
    <w:p w14:paraId="522B9F62">
      <w:pPr>
        <w:adjustRightInd w:val="0"/>
        <w:snapToGrid w:val="0"/>
        <w:spacing w:line="360" w:lineRule="auto"/>
        <w:ind w:firstLine="643" w:firstLineChars="200"/>
        <w:jc w:val="center"/>
        <w:rPr>
          <w:rFonts w:ascii="仿宋" w:hAnsi="仿宋" w:eastAsia="仿宋" w:cs="仿宋"/>
          <w:b/>
          <w:bCs/>
          <w:color w:val="auto"/>
          <w:sz w:val="32"/>
          <w:szCs w:val="44"/>
          <w:highlight w:val="none"/>
        </w:rPr>
      </w:pPr>
    </w:p>
    <w:p w14:paraId="12E3EA77">
      <w:pPr>
        <w:adjustRightInd w:val="0"/>
        <w:snapToGrid w:val="0"/>
        <w:spacing w:line="360" w:lineRule="auto"/>
        <w:rPr>
          <w:rFonts w:hint="eastAsia" w:cs="仿宋" w:asciiTheme="minorEastAsia" w:hAnsiTheme="minorEastAsia" w:eastAsiaTheme="minorEastAsia"/>
          <w:color w:val="auto"/>
          <w:sz w:val="24"/>
          <w:szCs w:val="24"/>
          <w:lang w:eastAsia="zh-CN"/>
        </w:rPr>
      </w:pPr>
      <w:r>
        <w:rPr>
          <w:rFonts w:hint="eastAsia" w:cs="仿宋" w:asciiTheme="minorEastAsia" w:hAnsiTheme="minorEastAsia" w:eastAsiaTheme="minorEastAsia"/>
          <w:color w:val="auto"/>
          <w:sz w:val="24"/>
          <w:szCs w:val="24"/>
          <w:highlight w:val="none"/>
          <w:lang w:val="en-US" w:eastAsia="zh-CN"/>
        </w:rPr>
        <w:t>致：</w:t>
      </w:r>
      <w:r>
        <w:rPr>
          <w:rFonts w:hint="eastAsia" w:cs="仿宋" w:asciiTheme="minorEastAsia" w:hAnsiTheme="minorEastAsia" w:eastAsiaTheme="minorEastAsia"/>
          <w:color w:val="auto"/>
          <w:sz w:val="24"/>
          <w:szCs w:val="24"/>
          <w:highlight w:val="none"/>
          <w:lang w:eastAsia="zh-CN"/>
        </w:rPr>
        <w:t>采购人</w:t>
      </w:r>
    </w:p>
    <w:p w14:paraId="1B83182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rPr>
        <w:t>我单位拟参与</w:t>
      </w:r>
      <w:r>
        <w:rPr>
          <w:rFonts w:hint="eastAsia" w:cs="仿宋" w:asciiTheme="minorEastAsia" w:hAnsiTheme="minorEastAsia" w:eastAsiaTheme="minorEastAsia"/>
          <w:color w:val="auto"/>
          <w:sz w:val="24"/>
          <w:szCs w:val="24"/>
          <w:u w:val="single"/>
          <w:lang w:val="en-US" w:eastAsia="zh-CN"/>
        </w:rPr>
        <w:t xml:space="preserve">           </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i/>
          <w:iCs/>
          <w:color w:val="auto"/>
          <w:sz w:val="24"/>
          <w:szCs w:val="24"/>
          <w:u w:val="none"/>
          <w:lang w:val="en-US" w:eastAsia="zh-CN"/>
        </w:rPr>
        <w:t>项目名称、编号</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color w:val="auto"/>
          <w:sz w:val="24"/>
          <w:szCs w:val="24"/>
        </w:rPr>
        <w:t>的采购活动，现有以下内容(或条款)存在疑问(或无法理解)，</w:t>
      </w:r>
      <w:r>
        <w:rPr>
          <w:rFonts w:hint="eastAsia" w:cs="仿宋" w:asciiTheme="minorEastAsia" w:hAnsiTheme="minorEastAsia" w:eastAsiaTheme="minorEastAsia"/>
          <w:color w:val="auto"/>
          <w:sz w:val="24"/>
          <w:szCs w:val="24"/>
          <w:highlight w:val="none"/>
        </w:rPr>
        <w:t>特提出询问。</w:t>
      </w:r>
    </w:p>
    <w:p w14:paraId="0FD41BD4">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8" w:name="_Toc13620"/>
      <w:r>
        <w:rPr>
          <w:rFonts w:hint="eastAsia" w:cs="仿宋" w:asciiTheme="minorEastAsia" w:hAnsiTheme="minorEastAsia" w:eastAsiaTheme="minorEastAsia"/>
          <w:color w:val="auto"/>
          <w:sz w:val="24"/>
          <w:szCs w:val="24"/>
          <w:highlight w:val="none"/>
        </w:rPr>
        <w:t>一、(事项一)</w:t>
      </w:r>
      <w:bookmarkEnd w:id="108"/>
    </w:p>
    <w:p w14:paraId="47FC926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22061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FEEC74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C461080">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9" w:name="_Toc14277"/>
      <w:r>
        <w:rPr>
          <w:rFonts w:hint="eastAsia" w:cs="仿宋" w:asciiTheme="minorEastAsia" w:hAnsiTheme="minorEastAsia" w:eastAsiaTheme="minorEastAsia"/>
          <w:color w:val="auto"/>
          <w:sz w:val="24"/>
          <w:szCs w:val="24"/>
          <w:highlight w:val="none"/>
        </w:rPr>
        <w:t>二、(事项二)</w:t>
      </w:r>
      <w:bookmarkEnd w:id="109"/>
    </w:p>
    <w:p w14:paraId="00E822E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4E265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0377393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2A252B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E0DB86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1A9D347">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73AFAC16">
      <w:pPr>
        <w:jc w:val="center"/>
        <w:outlineLvl w:val="1"/>
        <w:rPr>
          <w:rFonts w:ascii="仿宋" w:hAnsi="仿宋" w:eastAsia="仿宋" w:cs="仿宋"/>
          <w:b/>
          <w:bCs/>
          <w:color w:val="auto"/>
          <w:sz w:val="32"/>
          <w:szCs w:val="44"/>
          <w:highlight w:val="none"/>
        </w:rPr>
      </w:pPr>
      <w:bookmarkStart w:id="110" w:name="_Toc16939"/>
      <w:bookmarkStart w:id="111" w:name="_Toc28125"/>
      <w:r>
        <w:rPr>
          <w:rFonts w:hint="eastAsia" w:ascii="仿宋" w:hAnsi="仿宋" w:eastAsia="仿宋" w:cs="仿宋"/>
          <w:b/>
          <w:bCs/>
          <w:color w:val="auto"/>
          <w:sz w:val="32"/>
          <w:szCs w:val="44"/>
          <w:highlight w:val="none"/>
        </w:rPr>
        <w:t>质疑函范本</w:t>
      </w:r>
      <w:bookmarkEnd w:id="110"/>
      <w:bookmarkEnd w:id="111"/>
    </w:p>
    <w:p w14:paraId="481FA793">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112" w:name="_Toc21660"/>
      <w:r>
        <w:rPr>
          <w:rFonts w:hint="eastAsia" w:cs="仿宋" w:asciiTheme="minorEastAsia" w:hAnsiTheme="minorEastAsia" w:eastAsiaTheme="minorEastAsia"/>
          <w:b/>
          <w:bCs/>
          <w:color w:val="auto"/>
          <w:sz w:val="24"/>
          <w:szCs w:val="24"/>
          <w:highlight w:val="none"/>
        </w:rPr>
        <w:t>一、质疑供应商基本信息</w:t>
      </w:r>
      <w:bookmarkEnd w:id="112"/>
    </w:p>
    <w:p w14:paraId="7AA7732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1C28531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19BFC8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ECD654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643702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8B9100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B1E2F72">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3" w:name="_Toc4238"/>
      <w:r>
        <w:rPr>
          <w:rFonts w:hint="eastAsia" w:cs="仿宋" w:asciiTheme="minorEastAsia" w:hAnsiTheme="minorEastAsia" w:eastAsiaTheme="minorEastAsia"/>
          <w:b/>
          <w:bCs/>
          <w:color w:val="auto"/>
          <w:sz w:val="24"/>
          <w:szCs w:val="24"/>
          <w:highlight w:val="none"/>
        </w:rPr>
        <w:t>二、质疑项目基本情况</w:t>
      </w:r>
      <w:bookmarkEnd w:id="113"/>
    </w:p>
    <w:p w14:paraId="354EE7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39B7A69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4959D93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3620C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6D826A4">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4" w:name="_Toc10846"/>
      <w:r>
        <w:rPr>
          <w:rFonts w:hint="eastAsia" w:cs="仿宋" w:asciiTheme="minorEastAsia" w:hAnsiTheme="minorEastAsia" w:eastAsiaTheme="minorEastAsia"/>
          <w:b/>
          <w:bCs/>
          <w:color w:val="auto"/>
          <w:sz w:val="24"/>
          <w:szCs w:val="24"/>
          <w:highlight w:val="none"/>
        </w:rPr>
        <w:t>三、质疑事项具体内容</w:t>
      </w:r>
      <w:bookmarkEnd w:id="114"/>
    </w:p>
    <w:p w14:paraId="2B3E623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774F95E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751736A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F6BA75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F0874C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344DC03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5B7A49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76AE01D">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5" w:name="_Toc15784"/>
      <w:r>
        <w:rPr>
          <w:rFonts w:hint="eastAsia" w:cs="仿宋" w:asciiTheme="minorEastAsia" w:hAnsiTheme="minorEastAsia" w:eastAsiaTheme="minorEastAsia"/>
          <w:b/>
          <w:bCs/>
          <w:color w:val="auto"/>
          <w:sz w:val="24"/>
          <w:szCs w:val="24"/>
          <w:highlight w:val="none"/>
        </w:rPr>
        <w:t>四、与质疑事项相关的质疑请求</w:t>
      </w:r>
      <w:bookmarkEnd w:id="115"/>
    </w:p>
    <w:p w14:paraId="4FE44EB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393DC105">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AAA44A">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410263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073EC8AB">
      <w:pPr>
        <w:outlineLvl w:val="0"/>
        <w:rPr>
          <w:rFonts w:asciiTheme="minorEastAsia" w:hAnsiTheme="minorEastAsia" w:eastAsiaTheme="minorEastAsia"/>
          <w:b/>
          <w:color w:val="auto"/>
          <w:sz w:val="28"/>
          <w:szCs w:val="32"/>
          <w:highlight w:val="none"/>
        </w:rPr>
      </w:pPr>
      <w:bookmarkStart w:id="116" w:name="_Toc23661"/>
      <w:bookmarkStart w:id="117" w:name="_Toc17542"/>
      <w:r>
        <w:rPr>
          <w:rFonts w:hint="eastAsia" w:asciiTheme="minorEastAsia" w:hAnsiTheme="minorEastAsia" w:eastAsiaTheme="minorEastAsia"/>
          <w:b/>
          <w:color w:val="auto"/>
          <w:sz w:val="28"/>
          <w:szCs w:val="32"/>
          <w:highlight w:val="none"/>
        </w:rPr>
        <w:t>质疑函制作说明：</w:t>
      </w:r>
      <w:bookmarkEnd w:id="116"/>
      <w:bookmarkEnd w:id="117"/>
    </w:p>
    <w:p w14:paraId="28FBD5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730B2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92EBB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F1566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7DD48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885028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DA7675F">
      <w:pPr>
        <w:spacing w:line="480" w:lineRule="auto"/>
        <w:ind w:firstLine="480" w:firstLineChars="200"/>
        <w:rPr>
          <w:rFonts w:ascii="宋体" w:cs="宋体"/>
          <w:color w:val="auto"/>
          <w:sz w:val="24"/>
          <w:highlight w:val="none"/>
        </w:rPr>
      </w:pPr>
    </w:p>
    <w:p w14:paraId="2D315B66">
      <w:pPr>
        <w:spacing w:before="55" w:line="221" w:lineRule="auto"/>
        <w:ind w:left="3565"/>
        <w:outlineLvl w:val="1"/>
        <w:rPr>
          <w:rFonts w:ascii="宋体" w:hAnsi="宋体" w:eastAsia="宋体" w:cs="宋体"/>
          <w:b/>
          <w:bCs/>
          <w:spacing w:val="-4"/>
          <w:sz w:val="28"/>
          <w:szCs w:val="28"/>
        </w:rPr>
      </w:pPr>
    </w:p>
    <w:p w14:paraId="3D3C3A84">
      <w:pPr>
        <w:spacing w:before="55" w:line="221" w:lineRule="auto"/>
        <w:ind w:left="3565"/>
        <w:outlineLvl w:val="1"/>
        <w:rPr>
          <w:rFonts w:ascii="宋体" w:hAnsi="宋体" w:eastAsia="宋体" w:cs="宋体"/>
          <w:b/>
          <w:bCs/>
          <w:spacing w:val="-4"/>
          <w:sz w:val="28"/>
          <w:szCs w:val="28"/>
        </w:rPr>
      </w:pPr>
    </w:p>
    <w:p w14:paraId="40D89267">
      <w:pPr>
        <w:spacing w:before="55" w:line="221" w:lineRule="auto"/>
        <w:ind w:left="3565"/>
        <w:outlineLvl w:val="1"/>
        <w:rPr>
          <w:rFonts w:ascii="宋体" w:hAnsi="宋体" w:eastAsia="宋体" w:cs="宋体"/>
          <w:b/>
          <w:bCs/>
          <w:spacing w:val="-4"/>
          <w:sz w:val="28"/>
          <w:szCs w:val="28"/>
        </w:rPr>
      </w:pPr>
    </w:p>
    <w:p w14:paraId="5DF2AA56">
      <w:pPr>
        <w:spacing w:before="55" w:line="221" w:lineRule="auto"/>
        <w:ind w:left="3565"/>
        <w:outlineLvl w:val="1"/>
        <w:rPr>
          <w:rFonts w:ascii="宋体" w:hAnsi="宋体" w:eastAsia="宋体" w:cs="宋体"/>
          <w:b/>
          <w:bCs/>
          <w:spacing w:val="-4"/>
          <w:sz w:val="28"/>
          <w:szCs w:val="28"/>
        </w:rPr>
      </w:pPr>
    </w:p>
    <w:p w14:paraId="0DAA3CC1">
      <w:pPr>
        <w:spacing w:before="55" w:line="221" w:lineRule="auto"/>
        <w:ind w:left="3565"/>
        <w:outlineLvl w:val="1"/>
        <w:rPr>
          <w:rFonts w:ascii="宋体" w:hAnsi="宋体" w:eastAsia="宋体" w:cs="宋体"/>
          <w:b/>
          <w:bCs/>
          <w:spacing w:val="-4"/>
          <w:sz w:val="28"/>
          <w:szCs w:val="28"/>
        </w:rPr>
      </w:pPr>
    </w:p>
    <w:p w14:paraId="587AB017">
      <w:pPr>
        <w:spacing w:before="55" w:line="221" w:lineRule="auto"/>
        <w:ind w:left="3565"/>
        <w:outlineLvl w:val="1"/>
        <w:rPr>
          <w:rFonts w:ascii="宋体" w:hAnsi="宋体" w:eastAsia="宋体" w:cs="宋体"/>
          <w:b/>
          <w:bCs/>
          <w:spacing w:val="-4"/>
          <w:sz w:val="28"/>
          <w:szCs w:val="28"/>
        </w:rPr>
      </w:pPr>
    </w:p>
    <w:p w14:paraId="2A3263D4">
      <w:pPr>
        <w:spacing w:before="55" w:line="221" w:lineRule="auto"/>
        <w:ind w:left="3565"/>
        <w:outlineLvl w:val="1"/>
        <w:rPr>
          <w:rFonts w:ascii="宋体" w:hAnsi="宋体" w:eastAsia="宋体" w:cs="宋体"/>
          <w:b/>
          <w:bCs/>
          <w:spacing w:val="-4"/>
          <w:sz w:val="28"/>
          <w:szCs w:val="28"/>
        </w:rPr>
      </w:pPr>
    </w:p>
    <w:p w14:paraId="6E3D9CDC">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ascii="宋体" w:hAnsi="宋体" w:cs="宋体"/>
          <w:color w:val="auto"/>
          <w:szCs w:val="21"/>
          <w:highlight w:val="none"/>
        </w:rPr>
      </w:pPr>
    </w:p>
    <w:sectPr>
      <w:headerReference r:id="rId13" w:type="default"/>
      <w:footerReference r:id="rId1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9831A">
    <w:pPr>
      <w:pStyle w:val="38"/>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8EB02">
    <w:pPr>
      <w:pStyle w:val="38"/>
      <w:jc w:val="center"/>
      <w:rPr>
        <w:rFonts w:ascii="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38"/>
      <w:jc w:val="both"/>
      <w:rPr>
        <w:rFonts w:ascii="宋体"/>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F37A78">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8F37A78">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58A8">
    <w:pPr>
      <w:pStyle w:val="38"/>
      <w:jc w:val="both"/>
      <w:rPr>
        <w:rFonts w:ascii="宋体"/>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79A89">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17579A89">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193A0">
                          <w:pPr>
                            <w:pStyle w:val="38"/>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C7193A0">
                    <w:pPr>
                      <w:pStyle w:val="38"/>
                    </w:pPr>
                    <w:r>
                      <w:fldChar w:fldCharType="begin"/>
                    </w:r>
                    <w:r>
                      <w:instrText xml:space="preserve"> PAGE  \* MERGEFORMAT </w:instrText>
                    </w:r>
                    <w:r>
                      <w:fldChar w:fldCharType="separate"/>
                    </w:r>
                    <w:r>
                      <w:t>15</w:t>
                    </w:r>
                    <w:r>
                      <w:fldChar w:fldCharType="end"/>
                    </w:r>
                  </w:p>
                </w:txbxContent>
              </v:textbox>
            </v:shape>
          </w:pict>
        </mc:Fallback>
      </mc:AlternateContent>
    </w:r>
    <w:r>
      <w:rPr>
        <w:rFonts w:hint="default"/>
        <w:lang w:val="en-US"/>
      </w:rP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D4738C">
                          <w:pPr>
                            <w:pStyle w:val="3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2D4738C">
                    <w:pPr>
                      <w:pStyle w:val="38"/>
                    </w:pPr>
                    <w:r>
                      <w:fldChar w:fldCharType="begin"/>
                    </w:r>
                    <w:r>
                      <w:instrText xml:space="preserve"> PAGE  \* MERGEFORMAT </w:instrText>
                    </w:r>
                    <w:r>
                      <w:fldChar w:fldCharType="separate"/>
                    </w:r>
                    <w:r>
                      <w:t>17</w:t>
                    </w:r>
                    <w:r>
                      <w:fldChar w:fldCharType="end"/>
                    </w:r>
                  </w:p>
                </w:txbxContent>
              </v:textbox>
            </v:shape>
          </w:pict>
        </mc:Fallback>
      </mc:AlternateContent>
    </w:r>
    <w:r>
      <mc:AlternateContent>
        <mc:Choice Requires="wps">
          <w:drawing>
            <wp:anchor distT="0" distB="0" distL="114300" distR="114300" simplePos="0" relativeHeight="2516602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02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3016A">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963016A">
                    <w:pPr>
                      <w:pStyle w:val="38"/>
                    </w:pPr>
                    <w:r>
                      <w:fldChar w:fldCharType="begin"/>
                    </w:r>
                    <w:r>
                      <w:instrText xml:space="preserve"> PAGE  \* MERGEFORMAT </w:instrText>
                    </w:r>
                    <w:r>
                      <w:fldChar w:fldCharType="separate"/>
                    </w:r>
                    <w:r>
                      <w:t>21</w:t>
                    </w:r>
                    <w:r>
                      <w:fldChar w:fldCharType="end"/>
                    </w:r>
                  </w:p>
                </w:txbxContent>
              </v:textbox>
            </v:shape>
          </w:pict>
        </mc:Fallback>
      </mc:AlternateContent>
    </w:r>
    <w: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CBE3D">
    <w:pPr>
      <w:pStyle w:val="38"/>
      <w:rPr>
        <w:rFonts w:asciiTheme="minorEastAsia" w:hAnsiTheme="minorEastAsia" w:eastAsiaTheme="minorEastAsia"/>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3867C">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7A3867C">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7FD24">
                          <w:pPr>
                            <w:pStyle w:val="3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E87FD24">
                    <w:pPr>
                      <w:pStyle w:val="38"/>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9EF4">
    <w:pPr>
      <w:pStyle w:val="39"/>
      <w:jc w:val="both"/>
    </w:pPr>
    <w:r>
      <w:rPr>
        <w:rFonts w:hint="eastAsia"/>
        <w:lang w:val="en-US" w:eastAsia="zh-CN"/>
      </w:rPr>
      <w:t>安徽省</w:t>
    </w:r>
    <w:r>
      <w:rPr>
        <w:rFonts w:hint="eastAsia" w:ascii="宋体" w:hAnsi="宋体" w:eastAsia="宋体"/>
      </w:rPr>
      <w:t>政府采购</w:t>
    </w:r>
    <w:r>
      <w:rPr>
        <w:rFonts w:hint="eastAsia" w:ascii="宋体" w:hAnsi="宋体" w:eastAsia="宋体"/>
        <w:lang w:eastAsia="zh-CN"/>
      </w:rPr>
      <w:t>项目</w:t>
    </w:r>
    <w:r>
      <w:rPr>
        <w:rFonts w:hint="eastAsia" w:ascii="宋体" w:hAnsi="宋体" w:eastAsia="宋体"/>
      </w:rPr>
      <w:t>竞争性谈判文件</w:t>
    </w:r>
    <w:r>
      <w:rPr>
        <w:rFonts w:hint="eastAsia" w:ascii="宋体" w:hAnsi="宋体" w:eastAsia="宋体"/>
        <w:lang w:eastAsia="zh-CN"/>
      </w:rPr>
      <w:t>示范文本（</w:t>
    </w:r>
    <w:r>
      <w:rPr>
        <w:rFonts w:hint="eastAsia" w:asciiTheme="minorEastAsia" w:hAnsiTheme="minorEastAsia" w:eastAsiaTheme="minorEastAsia"/>
      </w:rPr>
      <w:t>工程类</w:t>
    </w:r>
    <w:r>
      <w:rPr>
        <w:rFonts w:hint="eastAsia" w:ascii="宋体" w:hAnsi="宋体" w:eastAsia="宋体"/>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69276A"/>
    <w:rsid w:val="077706A0"/>
    <w:rsid w:val="086F54F4"/>
    <w:rsid w:val="0885141F"/>
    <w:rsid w:val="08FD5EB9"/>
    <w:rsid w:val="093D0ADF"/>
    <w:rsid w:val="09BB195E"/>
    <w:rsid w:val="0A9364AD"/>
    <w:rsid w:val="0AD112F9"/>
    <w:rsid w:val="0B021280"/>
    <w:rsid w:val="0B104356"/>
    <w:rsid w:val="0C2C7281"/>
    <w:rsid w:val="0CAA6A56"/>
    <w:rsid w:val="0CCD2CD1"/>
    <w:rsid w:val="0D844B1B"/>
    <w:rsid w:val="0E8F3D69"/>
    <w:rsid w:val="0FAB7138"/>
    <w:rsid w:val="0FDC5544"/>
    <w:rsid w:val="10620D5B"/>
    <w:rsid w:val="1142587A"/>
    <w:rsid w:val="128E2764"/>
    <w:rsid w:val="12CE11AA"/>
    <w:rsid w:val="13201BEB"/>
    <w:rsid w:val="13B31514"/>
    <w:rsid w:val="14054F49"/>
    <w:rsid w:val="14276FAA"/>
    <w:rsid w:val="1489224C"/>
    <w:rsid w:val="149208C7"/>
    <w:rsid w:val="14D20DA0"/>
    <w:rsid w:val="14DE58BA"/>
    <w:rsid w:val="15211C4B"/>
    <w:rsid w:val="153656F6"/>
    <w:rsid w:val="156B1418"/>
    <w:rsid w:val="15AE34DE"/>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7945F6"/>
    <w:rsid w:val="20AE3E62"/>
    <w:rsid w:val="20CF0495"/>
    <w:rsid w:val="20DD736E"/>
    <w:rsid w:val="20FE7045"/>
    <w:rsid w:val="21C81D0C"/>
    <w:rsid w:val="21D84004"/>
    <w:rsid w:val="22682C67"/>
    <w:rsid w:val="228C7DBD"/>
    <w:rsid w:val="228F15A2"/>
    <w:rsid w:val="22E72129"/>
    <w:rsid w:val="23CF3606"/>
    <w:rsid w:val="24425D8A"/>
    <w:rsid w:val="244A286C"/>
    <w:rsid w:val="25545725"/>
    <w:rsid w:val="25873673"/>
    <w:rsid w:val="2605469A"/>
    <w:rsid w:val="26233A75"/>
    <w:rsid w:val="26404627"/>
    <w:rsid w:val="2685280A"/>
    <w:rsid w:val="268A16B8"/>
    <w:rsid w:val="27401076"/>
    <w:rsid w:val="27431221"/>
    <w:rsid w:val="279751BB"/>
    <w:rsid w:val="279F35CF"/>
    <w:rsid w:val="27AE55C0"/>
    <w:rsid w:val="27EC2006"/>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12166"/>
    <w:rsid w:val="30A959D5"/>
    <w:rsid w:val="31172428"/>
    <w:rsid w:val="314B586D"/>
    <w:rsid w:val="316A07AA"/>
    <w:rsid w:val="31CE0296"/>
    <w:rsid w:val="31DA771B"/>
    <w:rsid w:val="32034DFD"/>
    <w:rsid w:val="331C5E9E"/>
    <w:rsid w:val="334D60A5"/>
    <w:rsid w:val="339F5829"/>
    <w:rsid w:val="33C61EE3"/>
    <w:rsid w:val="33EB377F"/>
    <w:rsid w:val="348E350D"/>
    <w:rsid w:val="34F23DD0"/>
    <w:rsid w:val="35683252"/>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57639D"/>
    <w:rsid w:val="40B51316"/>
    <w:rsid w:val="41325C70"/>
    <w:rsid w:val="41611C1B"/>
    <w:rsid w:val="4165693D"/>
    <w:rsid w:val="41EA0D9C"/>
    <w:rsid w:val="42291FBB"/>
    <w:rsid w:val="423050F8"/>
    <w:rsid w:val="424500E8"/>
    <w:rsid w:val="42813BA5"/>
    <w:rsid w:val="428E6874"/>
    <w:rsid w:val="42DF267A"/>
    <w:rsid w:val="430C6C95"/>
    <w:rsid w:val="447A5A18"/>
    <w:rsid w:val="448869E9"/>
    <w:rsid w:val="45F81F09"/>
    <w:rsid w:val="4622270E"/>
    <w:rsid w:val="46444C6B"/>
    <w:rsid w:val="475271F5"/>
    <w:rsid w:val="479E5CE7"/>
    <w:rsid w:val="47D324F0"/>
    <w:rsid w:val="48111527"/>
    <w:rsid w:val="482173AE"/>
    <w:rsid w:val="49AA39E1"/>
    <w:rsid w:val="49D40A5E"/>
    <w:rsid w:val="4B083539"/>
    <w:rsid w:val="4B367F93"/>
    <w:rsid w:val="4C356EDA"/>
    <w:rsid w:val="4C6542BB"/>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C02698"/>
    <w:rsid w:val="56F12952"/>
    <w:rsid w:val="56FC427D"/>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6B2224"/>
    <w:rsid w:val="5DEE3CCB"/>
    <w:rsid w:val="5DF80D6B"/>
    <w:rsid w:val="5DF918AE"/>
    <w:rsid w:val="5DFE1159"/>
    <w:rsid w:val="5E541D16"/>
    <w:rsid w:val="5EB642EC"/>
    <w:rsid w:val="5EF00C22"/>
    <w:rsid w:val="5F6E6E08"/>
    <w:rsid w:val="5FA174C6"/>
    <w:rsid w:val="5FB17120"/>
    <w:rsid w:val="5FC8ED47"/>
    <w:rsid w:val="5FD0793B"/>
    <w:rsid w:val="5FDFD686"/>
    <w:rsid w:val="5FFC8238"/>
    <w:rsid w:val="60310561"/>
    <w:rsid w:val="60BA6EBD"/>
    <w:rsid w:val="61354081"/>
    <w:rsid w:val="613F5EF9"/>
    <w:rsid w:val="614F7E1C"/>
    <w:rsid w:val="61E11B13"/>
    <w:rsid w:val="622C4A1E"/>
    <w:rsid w:val="623C6124"/>
    <w:rsid w:val="626544F2"/>
    <w:rsid w:val="62AA79FF"/>
    <w:rsid w:val="62CB1227"/>
    <w:rsid w:val="62D1007E"/>
    <w:rsid w:val="630D670F"/>
    <w:rsid w:val="636C365E"/>
    <w:rsid w:val="63C079A0"/>
    <w:rsid w:val="63E857E5"/>
    <w:rsid w:val="63FB0D4C"/>
    <w:rsid w:val="640775BE"/>
    <w:rsid w:val="651A633D"/>
    <w:rsid w:val="659B5733"/>
    <w:rsid w:val="65EE0CA2"/>
    <w:rsid w:val="65FE0EE5"/>
    <w:rsid w:val="661B03F4"/>
    <w:rsid w:val="66356423"/>
    <w:rsid w:val="663D12E2"/>
    <w:rsid w:val="665977DE"/>
    <w:rsid w:val="666920D7"/>
    <w:rsid w:val="667A6EF0"/>
    <w:rsid w:val="668D3466"/>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9828D3"/>
    <w:rsid w:val="6EB00CB4"/>
    <w:rsid w:val="6EBC0723"/>
    <w:rsid w:val="6F080662"/>
    <w:rsid w:val="6F3D92A8"/>
    <w:rsid w:val="6F4F630E"/>
    <w:rsid w:val="6FBB10C2"/>
    <w:rsid w:val="6FBFCDC5"/>
    <w:rsid w:val="6FDB730A"/>
    <w:rsid w:val="700A4B8C"/>
    <w:rsid w:val="70375B3E"/>
    <w:rsid w:val="7040034C"/>
    <w:rsid w:val="706731F1"/>
    <w:rsid w:val="707E72FF"/>
    <w:rsid w:val="71720227"/>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5B1432"/>
    <w:rsid w:val="767A64F4"/>
    <w:rsid w:val="76F15F89"/>
    <w:rsid w:val="770C0F88"/>
    <w:rsid w:val="777FAFD9"/>
    <w:rsid w:val="77802E20"/>
    <w:rsid w:val="77B05DB7"/>
    <w:rsid w:val="77DF183E"/>
    <w:rsid w:val="77DF669D"/>
    <w:rsid w:val="77EB2969"/>
    <w:rsid w:val="780659D7"/>
    <w:rsid w:val="783343AA"/>
    <w:rsid w:val="78392921"/>
    <w:rsid w:val="787D05B7"/>
    <w:rsid w:val="78A3591C"/>
    <w:rsid w:val="78B95140"/>
    <w:rsid w:val="791668D4"/>
    <w:rsid w:val="79EE3059"/>
    <w:rsid w:val="79FCFE0D"/>
    <w:rsid w:val="7A9A2F4D"/>
    <w:rsid w:val="7AC35E02"/>
    <w:rsid w:val="7AE2024A"/>
    <w:rsid w:val="7AFD4FEE"/>
    <w:rsid w:val="7AFFC02C"/>
    <w:rsid w:val="7B136D89"/>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0"/>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78"/>
    <w:autoRedefine/>
    <w:qFormat/>
    <w:uiPriority w:val="0"/>
    <w:rPr>
      <w:rFonts w:ascii="楷体_GB2312" w:hAnsi="Arial" w:eastAsia="楷体_GB2312"/>
      <w:sz w:val="20"/>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1"/>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3"/>
    <w:next w:val="23"/>
    <w:link w:val="146"/>
    <w:autoRedefine/>
    <w:qFormat/>
    <w:uiPriority w:val="0"/>
    <w:rPr>
      <w:b/>
      <w:bCs/>
    </w:rPr>
  </w:style>
  <w:style w:type="paragraph" w:styleId="60">
    <w:name w:val="Body Text First Indent"/>
    <w:basedOn w:val="2"/>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6"/>
    <w:autoRedefine/>
    <w:qFormat/>
    <w:uiPriority w:val="0"/>
    <w:rPr>
      <w:rFonts w:ascii="Arial" w:hAnsi="Arial" w:eastAsia="黑体" w:cs="Times New Roman"/>
      <w:b/>
      <w:sz w:val="20"/>
      <w:szCs w:val="20"/>
    </w:rPr>
  </w:style>
  <w:style w:type="character" w:customStyle="1" w:styleId="91">
    <w:name w:val="正文文本 3 字符"/>
    <w:basedOn w:val="63"/>
    <w:link w:val="26"/>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2"/>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3"/>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5"/>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9"/>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3"/>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5"/>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 w:type="table" w:customStyle="1" w:styleId="432">
    <w:name w:val="网格型2"/>
    <w:basedOn w:val="61"/>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33">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header" Target="header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16823</Words>
  <Characters>17513</Characters>
  <Lines>195</Lines>
  <Paragraphs>55</Paragraphs>
  <TotalTime>9</TotalTime>
  <ScaleCrop>false</ScaleCrop>
  <LinksUpToDate>false</LinksUpToDate>
  <CharactersWithSpaces>20212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2025-12-19T00:37:38Z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D8ADF919640A4E22B6099044C7251759_13</vt:lpwstr>
  </property>
  <property fmtid="{D5CDD505-2E9C-101B-9397-08002B2CF9AE}" pid="4" name="KSOTemplateDocerSaveRecord">
    <vt:lpwstr>eyJoZGlkIjoiNDFjNjc4MzM2NGNhOTY1ZjQ2ZmNmMWE4MmVlYzQxYjkiLCJ1c2VySWQiOiIzMDI1ODcyMjYifQ==</vt:lpwstr>
  </property>
</Properties>
</file>