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0AFF68">
      <w:pPr>
        <w:pStyle w:val="5"/>
        <w:ind w:left="0" w:leftChars="0" w:firstLine="0" w:firstLineChars="0"/>
      </w:pPr>
    </w:p>
    <w:p w14:paraId="2B2150EC">
      <w:pPr>
        <w:pStyle w:val="47"/>
        <w:jc w:val="center"/>
        <w:rPr>
          <w:rFonts w:hint="eastAsia" w:ascii="宋体" w:hAnsi="宋体" w:cs="宋体"/>
          <w:b/>
          <w:color w:val="auto"/>
          <w:sz w:val="44"/>
          <w:szCs w:val="44"/>
          <w:highlight w:val="none"/>
          <w:lang w:val="en-US" w:eastAsia="zh-CN"/>
        </w:rPr>
      </w:pPr>
      <w:r>
        <w:rPr>
          <w:rFonts w:hint="eastAsia" w:ascii="宋体" w:hAnsi="宋体" w:cs="宋体"/>
          <w:b/>
          <w:color w:val="auto"/>
          <w:sz w:val="44"/>
          <w:szCs w:val="44"/>
          <w:highlight w:val="none"/>
          <w:lang w:val="en-US" w:eastAsia="zh-CN"/>
        </w:rPr>
        <w:t>桐城师范高等专科学校新校区校门口信息化</w:t>
      </w:r>
    </w:p>
    <w:p w14:paraId="58C0A3CB">
      <w:pPr>
        <w:pStyle w:val="47"/>
        <w:jc w:val="center"/>
        <w:rPr>
          <w:rFonts w:hint="eastAsia"/>
          <w:color w:val="auto"/>
          <w:highlight w:val="none"/>
        </w:rPr>
      </w:pPr>
      <w:r>
        <w:rPr>
          <w:rFonts w:hint="eastAsia" w:ascii="宋体" w:hAnsi="宋体" w:cs="宋体"/>
          <w:b/>
          <w:color w:val="auto"/>
          <w:sz w:val="44"/>
          <w:szCs w:val="44"/>
          <w:highlight w:val="none"/>
          <w:lang w:val="en-US" w:eastAsia="zh-CN"/>
        </w:rPr>
        <w:t>安全出入管理设备维修维护服务项目（二次）</w:t>
      </w:r>
    </w:p>
    <w:p w14:paraId="1B42889C">
      <w:pPr>
        <w:spacing w:line="480" w:lineRule="exact"/>
        <w:rPr>
          <w:rFonts w:ascii="宋体"/>
          <w:color w:val="auto"/>
          <w:sz w:val="44"/>
          <w:szCs w:val="44"/>
          <w:highlight w:val="none"/>
        </w:rPr>
      </w:pPr>
    </w:p>
    <w:p w14:paraId="26273924">
      <w:pPr>
        <w:pStyle w:val="47"/>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447B1EA6">
      <w:pPr>
        <w:spacing w:line="480" w:lineRule="exact"/>
        <w:rPr>
          <w:rFonts w:ascii="仿宋_GB2312" w:hAnsi="宋体" w:eastAsia="仿宋_GB2312"/>
          <w:b/>
          <w:color w:val="auto"/>
          <w:sz w:val="44"/>
          <w:szCs w:val="44"/>
          <w:highlight w:val="none"/>
        </w:rPr>
      </w:pPr>
    </w:p>
    <w:p w14:paraId="55B92192">
      <w:pPr>
        <w:spacing w:line="480" w:lineRule="exact"/>
        <w:rPr>
          <w:rFonts w:ascii="宋体"/>
          <w:color w:val="auto"/>
          <w:sz w:val="144"/>
          <w:szCs w:val="144"/>
          <w:highlight w:val="none"/>
        </w:rPr>
      </w:pPr>
    </w:p>
    <w:p w14:paraId="1288FF39">
      <w:pPr>
        <w:spacing w:line="480" w:lineRule="exact"/>
        <w:jc w:val="center"/>
        <w:rPr>
          <w:rFonts w:hint="eastAsia" w:ascii="宋体" w:hAnsi="宋体" w:cs="宋体"/>
          <w:b/>
          <w:bCs/>
          <w:color w:val="auto"/>
          <w:sz w:val="28"/>
          <w:szCs w:val="28"/>
          <w:highlight w:val="none"/>
        </w:rPr>
      </w:pPr>
    </w:p>
    <w:p w14:paraId="5FD3C3A6">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项目编号：TCSZCG(202</w:t>
      </w:r>
      <w:r>
        <w:rPr>
          <w:rFonts w:hint="eastAsia" w:ascii="宋体" w:hAnsi="宋体" w:cs="宋体"/>
          <w:b/>
          <w:bCs/>
          <w:color w:val="auto"/>
          <w:sz w:val="28"/>
          <w:szCs w:val="28"/>
          <w:highlight w:val="none"/>
          <w:lang w:val="en-US" w:eastAsia="zh-CN"/>
        </w:rPr>
        <w:t>4</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025</w:t>
      </w:r>
      <w:r>
        <w:rPr>
          <w:rFonts w:hint="eastAsia" w:ascii="宋体" w:hAnsi="宋体" w:cs="宋体"/>
          <w:b/>
          <w:bCs/>
          <w:color w:val="auto"/>
          <w:sz w:val="28"/>
          <w:szCs w:val="28"/>
          <w:highlight w:val="none"/>
        </w:rPr>
        <w:t>号</w:t>
      </w:r>
    </w:p>
    <w:p w14:paraId="444AB319">
      <w:pPr>
        <w:spacing w:line="480" w:lineRule="exact"/>
        <w:jc w:val="center"/>
        <w:rPr>
          <w:rFonts w:ascii="宋体" w:hAnsi="宋体" w:cs="仿宋_GB2312"/>
          <w:b/>
          <w:bCs/>
          <w:color w:val="auto"/>
          <w:sz w:val="28"/>
          <w:szCs w:val="28"/>
          <w:highlight w:val="none"/>
        </w:rPr>
      </w:pPr>
    </w:p>
    <w:p w14:paraId="71E50622">
      <w:pPr>
        <w:spacing w:line="480" w:lineRule="exact"/>
        <w:rPr>
          <w:rFonts w:ascii="宋体" w:hAnsi="宋体" w:cs="仿宋_GB2312"/>
          <w:color w:val="auto"/>
          <w:szCs w:val="21"/>
          <w:highlight w:val="none"/>
        </w:rPr>
      </w:pPr>
    </w:p>
    <w:p w14:paraId="06B17130">
      <w:pPr>
        <w:spacing w:line="480" w:lineRule="exact"/>
        <w:rPr>
          <w:rFonts w:ascii="宋体" w:hAnsi="宋体" w:cs="仿宋_GB2312"/>
          <w:color w:val="auto"/>
          <w:szCs w:val="21"/>
          <w:highlight w:val="none"/>
        </w:rPr>
      </w:pPr>
    </w:p>
    <w:p w14:paraId="099DB852">
      <w:pPr>
        <w:spacing w:line="480" w:lineRule="exact"/>
        <w:rPr>
          <w:rFonts w:ascii="宋体" w:hAnsi="宋体" w:cs="仿宋_GB2312"/>
          <w:color w:val="auto"/>
          <w:szCs w:val="21"/>
          <w:highlight w:val="none"/>
        </w:rPr>
      </w:pPr>
    </w:p>
    <w:p w14:paraId="6CCCD23E">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1F514BF8">
      <w:pPr>
        <w:spacing w:line="360" w:lineRule="auto"/>
        <w:rPr>
          <w:rFonts w:ascii="宋体" w:hAnsi="宋体" w:cs="仿宋_GB2312"/>
          <w:b/>
          <w:color w:val="auto"/>
          <w:sz w:val="24"/>
          <w:highlight w:val="none"/>
        </w:rPr>
      </w:pPr>
    </w:p>
    <w:p w14:paraId="70D135EF">
      <w:pPr>
        <w:spacing w:line="360" w:lineRule="auto"/>
        <w:rPr>
          <w:rFonts w:hint="eastAsia" w:ascii="仿宋" w:hAnsi="仿宋" w:eastAsia="仿宋" w:cs="仿宋"/>
          <w:b/>
          <w:color w:val="auto"/>
          <w:sz w:val="24"/>
          <w:highlight w:val="none"/>
        </w:rPr>
      </w:pPr>
    </w:p>
    <w:p w14:paraId="62B8CEBB">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安徽建方工程造价有限公司</w:t>
      </w:r>
      <w:r>
        <w:rPr>
          <w:rFonts w:hint="eastAsia" w:ascii="仿宋" w:hAnsi="仿宋" w:eastAsia="仿宋" w:cs="仿宋"/>
          <w:b/>
          <w:color w:val="auto"/>
          <w:spacing w:val="20"/>
          <w:sz w:val="30"/>
          <w:szCs w:val="30"/>
          <w:highlight w:val="none"/>
          <w:u w:val="single"/>
        </w:rPr>
        <w:t xml:space="preserve"> </w:t>
      </w:r>
      <w:r>
        <w:rPr>
          <w:rFonts w:hint="eastAsia" w:ascii="仿宋" w:hAnsi="仿宋" w:eastAsia="仿宋" w:cs="仿宋"/>
          <w:b/>
          <w:color w:val="auto"/>
          <w:spacing w:val="20"/>
          <w:sz w:val="30"/>
          <w:szCs w:val="30"/>
          <w:highlight w:val="none"/>
          <w:u w:val="single"/>
          <w:lang w:val="en-US" w:eastAsia="zh-CN"/>
        </w:rPr>
        <w:t xml:space="preserve">   </w:t>
      </w:r>
      <w:r>
        <w:rPr>
          <w:rFonts w:hint="eastAsia" w:ascii="仿宋" w:hAnsi="仿宋" w:eastAsia="仿宋" w:cs="仿宋"/>
          <w:b/>
          <w:color w:val="auto"/>
          <w:spacing w:val="20"/>
          <w:sz w:val="30"/>
          <w:szCs w:val="30"/>
          <w:highlight w:val="none"/>
          <w:u w:val="single"/>
        </w:rPr>
        <w:t xml:space="preserve">  </w:t>
      </w:r>
    </w:p>
    <w:p w14:paraId="77DB273F">
      <w:pPr>
        <w:spacing w:line="360" w:lineRule="auto"/>
        <w:rPr>
          <w:rFonts w:ascii="宋体" w:hAnsi="宋体" w:cs="仿宋_GB2312"/>
          <w:b/>
          <w:color w:val="auto"/>
          <w:sz w:val="24"/>
          <w:highlight w:val="none"/>
          <w:u w:val="single"/>
        </w:rPr>
      </w:pPr>
    </w:p>
    <w:p w14:paraId="204A2E7D">
      <w:pPr>
        <w:spacing w:line="360" w:lineRule="auto"/>
        <w:rPr>
          <w:rFonts w:ascii="宋体" w:hAnsi="宋体" w:cs="仿宋_GB2312"/>
          <w:color w:val="auto"/>
          <w:sz w:val="24"/>
          <w:highlight w:val="none"/>
        </w:rPr>
      </w:pPr>
    </w:p>
    <w:p w14:paraId="46F127DD">
      <w:pPr>
        <w:spacing w:line="360" w:lineRule="auto"/>
        <w:rPr>
          <w:rFonts w:ascii="宋体" w:hAnsi="宋体" w:cs="仿宋_GB2312"/>
          <w:b/>
          <w:color w:val="auto"/>
          <w:sz w:val="24"/>
          <w:highlight w:val="none"/>
          <w:u w:val="single"/>
        </w:rPr>
      </w:pPr>
    </w:p>
    <w:p w14:paraId="73065E7D">
      <w:pPr>
        <w:spacing w:line="480" w:lineRule="exact"/>
        <w:rPr>
          <w:rFonts w:ascii="宋体" w:hAnsi="宋体" w:cs="仿宋_GB2312"/>
          <w:color w:val="auto"/>
          <w:szCs w:val="21"/>
          <w:highlight w:val="none"/>
        </w:rPr>
      </w:pPr>
    </w:p>
    <w:p w14:paraId="7D73F455">
      <w:pPr>
        <w:spacing w:line="480" w:lineRule="exact"/>
        <w:rPr>
          <w:rFonts w:ascii="宋体" w:hAnsi="宋体" w:cs="仿宋_GB2312"/>
          <w:color w:val="auto"/>
          <w:szCs w:val="21"/>
          <w:highlight w:val="none"/>
        </w:rPr>
      </w:pPr>
    </w:p>
    <w:p w14:paraId="15E8245C">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2024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10  </w:t>
      </w:r>
      <w:r>
        <w:rPr>
          <w:rFonts w:hint="eastAsia" w:ascii="宋体" w:hAnsi="宋体" w:cs="仿宋_GB2312"/>
          <w:color w:val="auto"/>
          <w:sz w:val="32"/>
          <w:szCs w:val="32"/>
          <w:highlight w:val="none"/>
        </w:rPr>
        <w:t>月</w:t>
      </w:r>
    </w:p>
    <w:p w14:paraId="56A102DA">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
          <w:color w:val="auto"/>
          <w:kern w:val="0"/>
          <w:sz w:val="32"/>
          <w:szCs w:val="32"/>
          <w:highlight w:val="none"/>
        </w:rPr>
      </w:pPr>
    </w:p>
    <w:p w14:paraId="470A2B3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pPr>
    </w:p>
    <w:p w14:paraId="44EAA7D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pPr>
    </w:p>
    <w:p w14:paraId="5D92CDB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pPr>
    </w:p>
    <w:p w14:paraId="21A2DCA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09A2E419">
      <w:pPr>
        <w:pStyle w:val="48"/>
      </w:pPr>
    </w:p>
    <w:p w14:paraId="0129FF3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一、请各市场主体依法参与公共资源交易活动，如存在以下情形的，公共资源交易监管部门将其作为扫黑除恶专项斗争的打击重点予以处理。</w:t>
      </w:r>
    </w:p>
    <w:p w14:paraId="4445A08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200C928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0B3E71C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651415D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DD5E88A">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30013EBD">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4FC2588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28541449">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 文件</w:t>
      </w:r>
      <w:r>
        <w:rPr>
          <w:rFonts w:hint="eastAsia" w:ascii="宋体" w:hAnsi="宋体" w:cs="宋体"/>
          <w:b/>
          <w:color w:val="auto"/>
          <w:kern w:val="0"/>
          <w:sz w:val="24"/>
          <w:highlight w:val="none"/>
        </w:rPr>
        <w:t xml:space="preserve">条款的违法违规行为。 </w:t>
      </w:r>
    </w:p>
    <w:p w14:paraId="601B4AB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6D57C95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 xml:space="preserve">谈判 </w:t>
      </w:r>
      <w:r>
        <w:rPr>
          <w:rFonts w:hint="eastAsia" w:ascii="宋体" w:hAnsi="宋体" w:cs="宋体"/>
          <w:b/>
          <w:color w:val="auto"/>
          <w:kern w:val="0"/>
          <w:sz w:val="24"/>
          <w:highlight w:val="none"/>
        </w:rPr>
        <w:t xml:space="preserve">活动。 </w:t>
      </w:r>
    </w:p>
    <w:p w14:paraId="1E42D85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0C25623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0E4CEEE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1、请依据项目资格要求，自行核对营业执照合法有效。</w:t>
      </w:r>
    </w:p>
    <w:p w14:paraId="0B09E249">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文件要求制作响应文件，响应文件创建标识码、文件制作机器码任一项一致的将不予通过</w:t>
      </w:r>
      <w:r>
        <w:rPr>
          <w:rFonts w:hint="eastAsia" w:ascii="宋体" w:hAnsi="宋体" w:cs="宋体"/>
          <w:b/>
          <w:color w:val="auto"/>
          <w:kern w:val="0"/>
          <w:sz w:val="24"/>
          <w:szCs w:val="24"/>
          <w:highlight w:val="none"/>
          <w:lang w:val="en-US" w:eastAsia="zh-CN"/>
        </w:rPr>
        <w:t>初审</w:t>
      </w:r>
      <w:r>
        <w:rPr>
          <w:rFonts w:hint="eastAsia" w:ascii="宋体" w:hAnsi="宋体" w:cs="宋体"/>
          <w:b/>
          <w:color w:val="auto"/>
          <w:kern w:val="0"/>
          <w:sz w:val="24"/>
          <w:szCs w:val="24"/>
          <w:highlight w:val="none"/>
        </w:rPr>
        <w:t>。</w:t>
      </w:r>
    </w:p>
    <w:p w14:paraId="524A038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3、对</w:t>
      </w:r>
      <w:r>
        <w:rPr>
          <w:rFonts w:hint="eastAsia" w:ascii="宋体" w:hAnsi="宋体" w:cs="宋体"/>
          <w:b/>
          <w:color w:val="auto"/>
          <w:kern w:val="0"/>
          <w:sz w:val="24"/>
          <w:szCs w:val="24"/>
          <w:highlight w:val="none"/>
          <w:lang w:val="en-US" w:eastAsia="zh-CN"/>
        </w:rPr>
        <w:t>谈判</w:t>
      </w:r>
      <w:r>
        <w:rPr>
          <w:rFonts w:hint="eastAsia" w:ascii="宋体" w:hAnsi="宋体" w:cs="宋体"/>
          <w:b/>
          <w:color w:val="auto"/>
          <w:kern w:val="0"/>
          <w:sz w:val="24"/>
          <w:szCs w:val="24"/>
          <w:highlight w:val="none"/>
        </w:rPr>
        <w:t>活动中可能发生的质疑、投诉行为，须依法在规定的时间内提出。</w:t>
      </w:r>
      <w:r>
        <w:rPr>
          <w:rFonts w:ascii="宋体" w:hAnsi="宋体" w:cs="宋体"/>
          <w:b/>
          <w:color w:val="auto"/>
          <w:kern w:val="0"/>
          <w:sz w:val="24"/>
          <w:szCs w:val="24"/>
          <w:highlight w:val="none"/>
        </w:rPr>
        <w:t xml:space="preserve">  </w:t>
      </w:r>
    </w:p>
    <w:p w14:paraId="71180E93">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4、本项目</w:t>
      </w:r>
      <w:r>
        <w:rPr>
          <w:rFonts w:hint="eastAsia" w:ascii="宋体" w:hAnsi="宋体" w:cs="宋体"/>
          <w:b/>
          <w:color w:val="auto"/>
          <w:kern w:val="0"/>
          <w:sz w:val="24"/>
          <w:szCs w:val="24"/>
          <w:highlight w:val="none"/>
          <w:lang w:eastAsia="zh-CN"/>
        </w:rPr>
        <w:t>谈判</w:t>
      </w:r>
      <w:r>
        <w:rPr>
          <w:rFonts w:hint="eastAsia" w:ascii="宋体" w:hAnsi="宋体" w:cs="宋体"/>
          <w:b/>
          <w:color w:val="auto"/>
          <w:kern w:val="0"/>
          <w:sz w:val="24"/>
          <w:szCs w:val="24"/>
          <w:highlight w:val="none"/>
        </w:rPr>
        <w:t>期间，供应商必须保证联系电话、电子邮箱通畅，因供应商通讯不畅造成的不利后果由供应商自行承担。</w:t>
      </w:r>
    </w:p>
    <w:p w14:paraId="355BD941">
      <w:pPr>
        <w:widowControl/>
        <w:jc w:val="left"/>
        <w:rPr>
          <w:rFonts w:ascii="宋体" w:hAnsi="宋体" w:cs="宋体"/>
          <w:b/>
          <w:color w:val="auto"/>
          <w:sz w:val="36"/>
          <w:szCs w:val="36"/>
          <w:highlight w:val="none"/>
          <w:lang w:val="zh-CN"/>
        </w:rPr>
      </w:pPr>
      <w:r>
        <w:rPr>
          <w:rFonts w:ascii="宋体" w:hAnsi="宋体" w:cs="宋体"/>
          <w:b/>
          <w:color w:val="auto"/>
          <w:sz w:val="36"/>
          <w:szCs w:val="36"/>
          <w:highlight w:val="none"/>
          <w:lang w:val="zh-CN"/>
        </w:rPr>
        <w:br w:type="page"/>
      </w:r>
    </w:p>
    <w:p w14:paraId="0F5FBDE9">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4A82A2CE">
      <w:pPr>
        <w:pStyle w:val="47"/>
        <w:rPr>
          <w:color w:val="auto"/>
          <w:highlight w:val="none"/>
          <w:lang w:val="zh-CN"/>
        </w:rPr>
      </w:pPr>
    </w:p>
    <w:p w14:paraId="1542DBC9">
      <w:pPr>
        <w:pStyle w:val="29"/>
        <w:tabs>
          <w:tab w:val="right" w:leader="dot" w:pos="9070"/>
        </w:tabs>
        <w:spacing w:line="360" w:lineRule="auto"/>
        <w:rPr>
          <w:color w:val="auto"/>
          <w:highlight w:val="none"/>
        </w:rPr>
      </w:pPr>
      <w:bookmarkStart w:id="0" w:name="_Toc54941328"/>
      <w:bookmarkStart w:id="1" w:name="_Toc21464"/>
      <w:bookmarkStart w:id="2" w:name="_Toc23467"/>
      <w:bookmarkStart w:id="3" w:name="_Toc439316870"/>
      <w:r>
        <w:rPr>
          <w:color w:val="auto"/>
          <w:sz w:val="28"/>
          <w:szCs w:val="28"/>
          <w:highlight w:val="none"/>
        </w:rPr>
        <w:fldChar w:fldCharType="begin"/>
      </w:r>
      <w:r>
        <w:rPr>
          <w:color w:val="auto"/>
          <w:sz w:val="28"/>
          <w:szCs w:val="28"/>
          <w:highlight w:val="none"/>
        </w:rPr>
        <w:instrText xml:space="preserve">TOC \o "1-1" \h \u </w:instrText>
      </w:r>
      <w:r>
        <w:rPr>
          <w:color w:val="auto"/>
          <w:sz w:val="28"/>
          <w:szCs w:val="28"/>
          <w:highlight w:val="none"/>
        </w:rPr>
        <w:fldChar w:fldCharType="separate"/>
      </w:r>
      <w:r>
        <w:rPr>
          <w:color w:val="auto"/>
          <w:szCs w:val="28"/>
          <w:highlight w:val="none"/>
        </w:rPr>
        <w:fldChar w:fldCharType="begin"/>
      </w:r>
      <w:r>
        <w:rPr>
          <w:color w:val="auto"/>
          <w:szCs w:val="28"/>
          <w:highlight w:val="none"/>
        </w:rPr>
        <w:instrText xml:space="preserve"> HYPERLINK \l _Toc7432 </w:instrText>
      </w:r>
      <w:r>
        <w:rPr>
          <w:color w:val="auto"/>
          <w:szCs w:val="28"/>
          <w:highlight w:val="none"/>
        </w:rPr>
        <w:fldChar w:fldCharType="separate"/>
      </w:r>
      <w:r>
        <w:rPr>
          <w:rFonts w:hint="eastAsia"/>
          <w:bCs/>
          <w:i w:val="0"/>
          <w:iCs/>
          <w:color w:val="auto"/>
          <w:szCs w:val="32"/>
          <w:highlight w:val="none"/>
        </w:rPr>
        <w:t>第一章</w:t>
      </w:r>
      <w:r>
        <w:rPr>
          <w:bCs/>
          <w:i w:val="0"/>
          <w:iCs/>
          <w:color w:val="auto"/>
          <w:szCs w:val="32"/>
          <w:highlight w:val="none"/>
        </w:rPr>
        <w:t xml:space="preserve">  </w:t>
      </w:r>
      <w:r>
        <w:rPr>
          <w:rFonts w:hint="eastAsia"/>
          <w:bCs/>
          <w:i w:val="0"/>
          <w:iCs/>
          <w:color w:val="auto"/>
          <w:szCs w:val="32"/>
          <w:highlight w:val="none"/>
          <w:lang w:val="en-US" w:eastAsia="zh-CN"/>
        </w:rPr>
        <w:t>谈判</w:t>
      </w:r>
      <w:r>
        <w:rPr>
          <w:rFonts w:hint="eastAsia"/>
          <w:bCs/>
          <w:i w:val="0"/>
          <w:iCs/>
          <w:color w:val="auto"/>
          <w:szCs w:val="32"/>
          <w:highlight w:val="none"/>
        </w:rPr>
        <w:t>公告</w:t>
      </w:r>
      <w:r>
        <w:rPr>
          <w:color w:val="auto"/>
          <w:highlight w:val="none"/>
        </w:rPr>
        <w:tab/>
      </w:r>
      <w:r>
        <w:rPr>
          <w:color w:val="auto"/>
          <w:highlight w:val="none"/>
        </w:rPr>
        <w:fldChar w:fldCharType="begin"/>
      </w:r>
      <w:r>
        <w:rPr>
          <w:color w:val="auto"/>
          <w:highlight w:val="none"/>
        </w:rPr>
        <w:instrText xml:space="preserve"> PAGEREF _Toc7432 \h </w:instrText>
      </w:r>
      <w:r>
        <w:rPr>
          <w:color w:val="auto"/>
          <w:highlight w:val="none"/>
        </w:rPr>
        <w:fldChar w:fldCharType="separate"/>
      </w:r>
      <w:r>
        <w:rPr>
          <w:color w:val="auto"/>
          <w:highlight w:val="none"/>
        </w:rPr>
        <w:t>3</w:t>
      </w:r>
      <w:r>
        <w:rPr>
          <w:color w:val="auto"/>
          <w:highlight w:val="none"/>
        </w:rPr>
        <w:fldChar w:fldCharType="end"/>
      </w:r>
      <w:r>
        <w:rPr>
          <w:color w:val="auto"/>
          <w:szCs w:val="28"/>
          <w:highlight w:val="none"/>
        </w:rPr>
        <w:fldChar w:fldCharType="end"/>
      </w:r>
    </w:p>
    <w:p w14:paraId="085648B8">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_Toc11266 </w:instrText>
      </w:r>
      <w:r>
        <w:rPr>
          <w:color w:val="auto"/>
          <w:szCs w:val="28"/>
          <w:highlight w:val="none"/>
        </w:rPr>
        <w:fldChar w:fldCharType="separate"/>
      </w:r>
      <w:r>
        <w:rPr>
          <w:rFonts w:hint="eastAsia" w:ascii="Arial" w:hAnsi="Arial"/>
          <w:color w:val="auto"/>
          <w:kern w:val="2"/>
          <w:szCs w:val="32"/>
          <w:highlight w:val="none"/>
        </w:rPr>
        <w:t>第二章</w:t>
      </w:r>
      <w:r>
        <w:rPr>
          <w:rFonts w:ascii="Arial" w:hAnsi="Arial"/>
          <w:color w:val="auto"/>
          <w:kern w:val="2"/>
          <w:szCs w:val="32"/>
          <w:highlight w:val="none"/>
        </w:rPr>
        <w:t xml:space="preserve">  </w:t>
      </w:r>
      <w:r>
        <w:rPr>
          <w:rFonts w:hint="eastAsia" w:ascii="Arial" w:hAnsi="Arial"/>
          <w:color w:val="auto"/>
          <w:kern w:val="2"/>
          <w:szCs w:val="32"/>
          <w:highlight w:val="none"/>
          <w:lang w:val="en-US" w:eastAsia="zh-CN"/>
        </w:rPr>
        <w:t>竞争性谈判</w:t>
      </w:r>
      <w:r>
        <w:rPr>
          <w:rFonts w:hint="eastAsia" w:ascii="Arial" w:hAnsi="Arial"/>
          <w:color w:val="auto"/>
          <w:kern w:val="2"/>
          <w:szCs w:val="32"/>
          <w:highlight w:val="none"/>
        </w:rPr>
        <w:t>须知</w:t>
      </w:r>
      <w:r>
        <w:rPr>
          <w:color w:val="auto"/>
          <w:highlight w:val="none"/>
        </w:rPr>
        <w:tab/>
      </w:r>
      <w:r>
        <w:rPr>
          <w:color w:val="auto"/>
          <w:highlight w:val="none"/>
        </w:rPr>
        <w:fldChar w:fldCharType="begin"/>
      </w:r>
      <w:r>
        <w:rPr>
          <w:color w:val="auto"/>
          <w:highlight w:val="none"/>
        </w:rPr>
        <w:instrText xml:space="preserve"> PAGEREF _Toc11266 \h </w:instrText>
      </w:r>
      <w:r>
        <w:rPr>
          <w:color w:val="auto"/>
          <w:highlight w:val="none"/>
        </w:rPr>
        <w:fldChar w:fldCharType="separate"/>
      </w:r>
      <w:r>
        <w:rPr>
          <w:color w:val="auto"/>
          <w:highlight w:val="none"/>
        </w:rPr>
        <w:t>5</w:t>
      </w:r>
      <w:r>
        <w:rPr>
          <w:color w:val="auto"/>
          <w:highlight w:val="none"/>
        </w:rPr>
        <w:fldChar w:fldCharType="end"/>
      </w:r>
      <w:r>
        <w:rPr>
          <w:color w:val="auto"/>
          <w:szCs w:val="28"/>
          <w:highlight w:val="none"/>
        </w:rPr>
        <w:fldChar w:fldCharType="end"/>
      </w:r>
    </w:p>
    <w:p w14:paraId="5D3B833C">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_Toc12353 </w:instrText>
      </w:r>
      <w:r>
        <w:rPr>
          <w:color w:val="auto"/>
          <w:szCs w:val="28"/>
          <w:highlight w:val="none"/>
        </w:rPr>
        <w:fldChar w:fldCharType="separate"/>
      </w:r>
      <w:r>
        <w:rPr>
          <w:rFonts w:hint="eastAsia" w:ascii="Arial" w:hAnsi="Arial"/>
          <w:bCs/>
          <w:color w:val="auto"/>
          <w:kern w:val="2"/>
          <w:szCs w:val="32"/>
          <w:highlight w:val="none"/>
          <w:lang w:val="en-US" w:eastAsia="zh-CN"/>
        </w:rPr>
        <w:t xml:space="preserve">第三章 </w:t>
      </w:r>
      <w:r>
        <w:rPr>
          <w:rFonts w:hint="eastAsia" w:ascii="Arial" w:hAnsi="Arial"/>
          <w:color w:val="auto"/>
          <w:kern w:val="2"/>
          <w:szCs w:val="32"/>
          <w:highlight w:val="none"/>
          <w:lang w:val="en-US" w:eastAsia="zh-CN"/>
        </w:rPr>
        <w:t xml:space="preserve"> </w:t>
      </w:r>
      <w:r>
        <w:rPr>
          <w:rFonts w:hint="eastAsia" w:ascii="宋体" w:hAnsi="宋体" w:cs="宋体"/>
          <w:bCs w:val="0"/>
          <w:color w:val="auto"/>
          <w:szCs w:val="30"/>
          <w:highlight w:val="none"/>
          <w:lang w:val="en-US" w:eastAsia="zh-CN"/>
        </w:rPr>
        <w:t>采购需求</w:t>
      </w:r>
      <w:r>
        <w:rPr>
          <w:color w:val="auto"/>
          <w:highlight w:val="none"/>
        </w:rPr>
        <w:tab/>
      </w:r>
      <w:r>
        <w:rPr>
          <w:color w:val="auto"/>
          <w:highlight w:val="none"/>
        </w:rPr>
        <w:fldChar w:fldCharType="begin"/>
      </w:r>
      <w:r>
        <w:rPr>
          <w:color w:val="auto"/>
          <w:highlight w:val="none"/>
        </w:rPr>
        <w:instrText xml:space="preserve"> PAGEREF _Toc12353 \h </w:instrText>
      </w:r>
      <w:r>
        <w:rPr>
          <w:color w:val="auto"/>
          <w:highlight w:val="none"/>
        </w:rPr>
        <w:fldChar w:fldCharType="separate"/>
      </w:r>
      <w:r>
        <w:rPr>
          <w:color w:val="auto"/>
          <w:highlight w:val="none"/>
        </w:rPr>
        <w:t>14</w:t>
      </w:r>
      <w:r>
        <w:rPr>
          <w:color w:val="auto"/>
          <w:highlight w:val="none"/>
        </w:rPr>
        <w:fldChar w:fldCharType="end"/>
      </w:r>
      <w:r>
        <w:rPr>
          <w:color w:val="auto"/>
          <w:szCs w:val="28"/>
          <w:highlight w:val="none"/>
        </w:rPr>
        <w:fldChar w:fldCharType="end"/>
      </w:r>
    </w:p>
    <w:p w14:paraId="10E56FB7">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_Toc16371 </w:instrText>
      </w:r>
      <w:r>
        <w:rPr>
          <w:color w:val="auto"/>
          <w:szCs w:val="28"/>
          <w:highlight w:val="none"/>
        </w:rPr>
        <w:fldChar w:fldCharType="separate"/>
      </w:r>
      <w:r>
        <w:rPr>
          <w:rFonts w:hint="eastAsia" w:ascii="Arial" w:hAnsi="Arial"/>
          <w:color w:val="auto"/>
          <w:kern w:val="2"/>
          <w:szCs w:val="32"/>
          <w:highlight w:val="none"/>
          <w:lang w:val="en-US" w:eastAsia="zh-CN"/>
        </w:rPr>
        <w:t>第四章  评</w:t>
      </w:r>
      <w:r>
        <w:rPr>
          <w:rFonts w:hint="eastAsia" w:ascii="Arial" w:hAnsi="Arial"/>
          <w:strike w:val="0"/>
          <w:dstrike w:val="0"/>
          <w:color w:val="auto"/>
          <w:kern w:val="2"/>
          <w:szCs w:val="32"/>
          <w:highlight w:val="none"/>
          <w:lang w:val="en-US" w:eastAsia="zh-CN"/>
        </w:rPr>
        <w:t>审方</w:t>
      </w:r>
      <w:r>
        <w:rPr>
          <w:rFonts w:hint="eastAsia" w:ascii="Arial" w:hAnsi="Arial"/>
          <w:color w:val="auto"/>
          <w:kern w:val="2"/>
          <w:szCs w:val="32"/>
          <w:highlight w:val="none"/>
          <w:lang w:val="en-US" w:eastAsia="zh-CN"/>
        </w:rPr>
        <w:t>法与标准</w:t>
      </w:r>
      <w:r>
        <w:rPr>
          <w:color w:val="auto"/>
          <w:highlight w:val="none"/>
        </w:rPr>
        <w:tab/>
      </w:r>
      <w:r>
        <w:rPr>
          <w:color w:val="auto"/>
          <w:highlight w:val="none"/>
        </w:rPr>
        <w:fldChar w:fldCharType="begin"/>
      </w:r>
      <w:r>
        <w:rPr>
          <w:color w:val="auto"/>
          <w:highlight w:val="none"/>
        </w:rPr>
        <w:instrText xml:space="preserve"> PAGEREF _Toc16371 \h </w:instrText>
      </w:r>
      <w:r>
        <w:rPr>
          <w:color w:val="auto"/>
          <w:highlight w:val="none"/>
        </w:rPr>
        <w:fldChar w:fldCharType="separate"/>
      </w:r>
      <w:r>
        <w:rPr>
          <w:color w:val="auto"/>
          <w:highlight w:val="none"/>
        </w:rPr>
        <w:t>14</w:t>
      </w:r>
      <w:r>
        <w:rPr>
          <w:color w:val="auto"/>
          <w:highlight w:val="none"/>
        </w:rPr>
        <w:fldChar w:fldCharType="end"/>
      </w:r>
      <w:r>
        <w:rPr>
          <w:color w:val="auto"/>
          <w:szCs w:val="28"/>
          <w:highlight w:val="none"/>
        </w:rPr>
        <w:fldChar w:fldCharType="end"/>
      </w:r>
    </w:p>
    <w:p w14:paraId="5B6135D5">
      <w:pPr>
        <w:pStyle w:val="29"/>
        <w:tabs>
          <w:tab w:val="right" w:leader="dot" w:pos="9070"/>
        </w:tabs>
        <w:spacing w:line="360" w:lineRule="auto"/>
        <w:rPr>
          <w:rFonts w:hint="eastAsia" w:eastAsia="宋体"/>
          <w:color w:val="auto"/>
          <w:highlight w:val="none"/>
          <w:lang w:val="en-US" w:eastAsia="zh-CN"/>
        </w:rPr>
      </w:pPr>
      <w:r>
        <w:rPr>
          <w:color w:val="auto"/>
          <w:szCs w:val="28"/>
          <w:highlight w:val="none"/>
        </w:rPr>
        <w:fldChar w:fldCharType="begin"/>
      </w:r>
      <w:r>
        <w:rPr>
          <w:color w:val="auto"/>
          <w:szCs w:val="28"/>
          <w:highlight w:val="none"/>
        </w:rPr>
        <w:instrText xml:space="preserve"> HYPERLINK \l _Toc27586 </w:instrText>
      </w:r>
      <w:r>
        <w:rPr>
          <w:color w:val="auto"/>
          <w:szCs w:val="28"/>
          <w:highlight w:val="none"/>
        </w:rPr>
        <w:fldChar w:fldCharType="separate"/>
      </w:r>
      <w:r>
        <w:rPr>
          <w:rFonts w:hint="eastAsia"/>
          <w:color w:val="auto"/>
          <w:highlight w:val="none"/>
          <w:lang w:val="en-US" w:eastAsia="zh-CN"/>
        </w:rPr>
        <w:t xml:space="preserve">第五章  </w:t>
      </w:r>
      <w:r>
        <w:rPr>
          <w:rFonts w:hint="eastAsia"/>
          <w:color w:val="auto"/>
          <w:highlight w:val="none"/>
        </w:rPr>
        <w:t>政府采购合同主要条款</w:t>
      </w:r>
      <w:r>
        <w:rPr>
          <w:color w:val="auto"/>
          <w:highlight w:val="none"/>
        </w:rPr>
        <w:tab/>
      </w:r>
      <w:r>
        <w:rPr>
          <w:rFonts w:hint="eastAsia"/>
          <w:color w:val="auto"/>
          <w:highlight w:val="none"/>
          <w:lang w:val="en-US" w:eastAsia="zh-CN"/>
        </w:rPr>
        <w:t>3</w:t>
      </w:r>
      <w:r>
        <w:rPr>
          <w:color w:val="auto"/>
          <w:szCs w:val="28"/>
          <w:highlight w:val="none"/>
        </w:rPr>
        <w:fldChar w:fldCharType="end"/>
      </w:r>
      <w:r>
        <w:rPr>
          <w:rFonts w:hint="eastAsia"/>
          <w:color w:val="auto"/>
          <w:szCs w:val="28"/>
          <w:highlight w:val="none"/>
          <w:lang w:val="en-US" w:eastAsia="zh-CN"/>
        </w:rPr>
        <w:t>0</w:t>
      </w:r>
    </w:p>
    <w:p w14:paraId="62AA5D4C">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_Toc1812 </w:instrText>
      </w:r>
      <w:r>
        <w:rPr>
          <w:color w:val="auto"/>
          <w:szCs w:val="28"/>
          <w:highlight w:val="none"/>
        </w:rPr>
        <w:fldChar w:fldCharType="separate"/>
      </w:r>
      <w:r>
        <w:rPr>
          <w:rFonts w:hint="eastAsia" w:ascii="Arial" w:hAnsi="Arial"/>
          <w:color w:val="auto"/>
          <w:kern w:val="2"/>
          <w:szCs w:val="36"/>
          <w:highlight w:val="none"/>
          <w:lang w:val="zh-CN"/>
        </w:rPr>
        <w:t>第</w:t>
      </w:r>
      <w:r>
        <w:rPr>
          <w:rFonts w:hint="eastAsia" w:ascii="Arial" w:hAnsi="Arial"/>
          <w:color w:val="auto"/>
          <w:kern w:val="2"/>
          <w:szCs w:val="36"/>
          <w:highlight w:val="none"/>
          <w:lang w:val="en-US" w:eastAsia="zh-CN"/>
        </w:rPr>
        <w:t>六</w:t>
      </w:r>
      <w:r>
        <w:rPr>
          <w:rFonts w:hint="eastAsia" w:ascii="Arial" w:hAnsi="Arial"/>
          <w:color w:val="auto"/>
          <w:kern w:val="2"/>
          <w:szCs w:val="36"/>
          <w:highlight w:val="none"/>
          <w:lang w:val="zh-CN"/>
        </w:rPr>
        <w:t>章</w:t>
      </w:r>
      <w:r>
        <w:rPr>
          <w:rFonts w:ascii="Arial" w:hAnsi="Arial"/>
          <w:color w:val="auto"/>
          <w:kern w:val="2"/>
          <w:szCs w:val="36"/>
          <w:highlight w:val="none"/>
          <w:lang w:val="zh-CN"/>
        </w:rPr>
        <w:t xml:space="preserve">  </w:t>
      </w:r>
      <w:r>
        <w:rPr>
          <w:rFonts w:hint="eastAsia" w:ascii="Arial" w:hAnsi="Arial"/>
          <w:color w:val="auto"/>
          <w:kern w:val="2"/>
          <w:szCs w:val="36"/>
          <w:highlight w:val="none"/>
        </w:rPr>
        <w:t>响应文件格式</w:t>
      </w:r>
      <w:r>
        <w:rPr>
          <w:color w:val="auto"/>
          <w:highlight w:val="none"/>
        </w:rPr>
        <w:tab/>
      </w:r>
      <w:r>
        <w:rPr>
          <w:color w:val="auto"/>
          <w:highlight w:val="none"/>
        </w:rPr>
        <w:fldChar w:fldCharType="begin"/>
      </w:r>
      <w:r>
        <w:rPr>
          <w:color w:val="auto"/>
          <w:highlight w:val="none"/>
        </w:rPr>
        <w:instrText xml:space="preserve"> PAGEREF _Toc1812 \h </w:instrText>
      </w:r>
      <w:r>
        <w:rPr>
          <w:color w:val="auto"/>
          <w:highlight w:val="none"/>
        </w:rPr>
        <w:fldChar w:fldCharType="separate"/>
      </w:r>
      <w:r>
        <w:rPr>
          <w:color w:val="auto"/>
          <w:highlight w:val="none"/>
        </w:rPr>
        <w:t>30</w:t>
      </w:r>
      <w:r>
        <w:rPr>
          <w:color w:val="auto"/>
          <w:highlight w:val="none"/>
        </w:rPr>
        <w:fldChar w:fldCharType="end"/>
      </w:r>
      <w:r>
        <w:rPr>
          <w:color w:val="auto"/>
          <w:szCs w:val="28"/>
          <w:highlight w:val="none"/>
        </w:rPr>
        <w:fldChar w:fldCharType="end"/>
      </w:r>
    </w:p>
    <w:p w14:paraId="365392B1">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_Toc2700 </w:instrText>
      </w:r>
      <w:r>
        <w:rPr>
          <w:color w:val="auto"/>
          <w:szCs w:val="28"/>
          <w:highlight w:val="none"/>
        </w:rPr>
        <w:fldChar w:fldCharType="separate"/>
      </w:r>
      <w:r>
        <w:rPr>
          <w:rFonts w:hint="eastAsia"/>
          <w:color w:val="auto"/>
          <w:highlight w:val="none"/>
          <w:lang w:val="en-US" w:eastAsia="zh-CN"/>
        </w:rPr>
        <w:t xml:space="preserve">第七章  </w:t>
      </w:r>
      <w:r>
        <w:rPr>
          <w:rFonts w:hint="eastAsia"/>
          <w:color w:val="auto"/>
          <w:highlight w:val="none"/>
        </w:rPr>
        <w:t>政府采购供应商质疑函范本</w:t>
      </w:r>
      <w:r>
        <w:rPr>
          <w:color w:val="auto"/>
          <w:highlight w:val="none"/>
        </w:rPr>
        <w:tab/>
      </w:r>
      <w:r>
        <w:rPr>
          <w:color w:val="auto"/>
          <w:highlight w:val="none"/>
        </w:rPr>
        <w:fldChar w:fldCharType="begin"/>
      </w:r>
      <w:r>
        <w:rPr>
          <w:color w:val="auto"/>
          <w:highlight w:val="none"/>
        </w:rPr>
        <w:instrText xml:space="preserve"> PAGEREF _Toc2700 \h </w:instrText>
      </w:r>
      <w:r>
        <w:rPr>
          <w:color w:val="auto"/>
          <w:highlight w:val="none"/>
        </w:rPr>
        <w:fldChar w:fldCharType="separate"/>
      </w:r>
      <w:r>
        <w:rPr>
          <w:color w:val="auto"/>
          <w:highlight w:val="none"/>
        </w:rPr>
        <w:t>45</w:t>
      </w:r>
      <w:r>
        <w:rPr>
          <w:color w:val="auto"/>
          <w:highlight w:val="none"/>
        </w:rPr>
        <w:fldChar w:fldCharType="end"/>
      </w:r>
      <w:r>
        <w:rPr>
          <w:color w:val="auto"/>
          <w:szCs w:val="28"/>
          <w:highlight w:val="none"/>
        </w:rPr>
        <w:fldChar w:fldCharType="end"/>
      </w:r>
    </w:p>
    <w:p w14:paraId="038770D4">
      <w:pPr>
        <w:pStyle w:val="21"/>
        <w:tabs>
          <w:tab w:val="right" w:leader="dot" w:pos="9060"/>
        </w:tabs>
        <w:spacing w:line="360" w:lineRule="auto"/>
        <w:rPr>
          <w:color w:val="auto"/>
          <w:szCs w:val="21"/>
          <w:highlight w:val="none"/>
        </w:rPr>
        <w:sectPr>
          <w:footerReference r:id="rId5" w:type="default"/>
          <w:pgSz w:w="11906" w:h="16838"/>
          <w:pgMar w:top="1418" w:right="1418" w:bottom="1418" w:left="1418" w:header="851" w:footer="680" w:gutter="0"/>
          <w:pgNumType w:fmt="decimal" w:start="1"/>
          <w:cols w:space="720" w:num="1"/>
          <w:docGrid w:linePitch="290" w:charSpace="0"/>
        </w:sectPr>
      </w:pPr>
      <w:r>
        <w:rPr>
          <w:color w:val="auto"/>
          <w:szCs w:val="28"/>
          <w:highlight w:val="none"/>
        </w:rPr>
        <w:fldChar w:fldCharType="end"/>
      </w:r>
    </w:p>
    <w:p w14:paraId="48B8AA42">
      <w:pPr>
        <w:pStyle w:val="21"/>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4"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val="en-US" w:eastAsia="zh-CN"/>
        </w:rPr>
        <w:t>谈判邀请（谈判</w:t>
      </w:r>
      <w:r>
        <w:rPr>
          <w:rFonts w:hint="eastAsia"/>
          <w:b/>
          <w:bCs/>
          <w:i w:val="0"/>
          <w:iCs/>
          <w:color w:val="auto"/>
          <w:sz w:val="32"/>
          <w:szCs w:val="32"/>
          <w:highlight w:val="none"/>
        </w:rPr>
        <w:t>公告</w:t>
      </w:r>
      <w:r>
        <w:rPr>
          <w:rFonts w:hint="eastAsia"/>
          <w:b/>
          <w:bCs/>
          <w:i w:val="0"/>
          <w:iCs/>
          <w:color w:val="auto"/>
          <w:sz w:val="32"/>
          <w:szCs w:val="32"/>
          <w:highlight w:val="none"/>
          <w:lang w:eastAsia="zh-CN"/>
        </w:rPr>
        <w:t>）</w:t>
      </w:r>
    </w:p>
    <w:p w14:paraId="58AA136C">
      <w:pPr>
        <w:jc w:val="center"/>
        <w:rPr>
          <w:rFonts w:ascii="华文中宋" w:hAnsi="华文中宋" w:eastAsia="华文中宋"/>
          <w:b w:val="0"/>
          <w:bCs w:val="0"/>
          <w:color w:val="auto"/>
          <w:kern w:val="44"/>
          <w:sz w:val="32"/>
          <w:szCs w:val="32"/>
          <w:highlight w:val="none"/>
        </w:rPr>
      </w:pPr>
      <w:bookmarkStart w:id="5" w:name="_Toc28359011"/>
      <w:bookmarkStart w:id="6" w:name="_Toc35393797"/>
      <w:r>
        <w:rPr>
          <w:rFonts w:hint="eastAsia" w:ascii="华文中宋" w:hAnsi="华文中宋" w:eastAsia="华文中宋"/>
          <w:b w:val="0"/>
          <w:bCs w:val="0"/>
          <w:color w:val="auto"/>
          <w:kern w:val="44"/>
          <w:sz w:val="32"/>
          <w:szCs w:val="32"/>
          <w:highlight w:val="none"/>
          <w:lang w:val="en-US" w:eastAsia="zh-CN"/>
        </w:rPr>
        <w:t xml:space="preserve">  项目</w:t>
      </w:r>
      <w:r>
        <w:rPr>
          <w:rFonts w:hint="eastAsia" w:ascii="华文中宋" w:hAnsi="华文中宋" w:eastAsia="华文中宋"/>
          <w:b w:val="0"/>
          <w:bCs w:val="0"/>
          <w:color w:val="auto"/>
          <w:kern w:val="44"/>
          <w:sz w:val="32"/>
          <w:szCs w:val="32"/>
          <w:highlight w:val="none"/>
        </w:rPr>
        <w:t>竞争性</w:t>
      </w:r>
      <w:r>
        <w:rPr>
          <w:rFonts w:hint="eastAsia" w:ascii="华文中宋" w:hAnsi="华文中宋" w:eastAsia="华文中宋"/>
          <w:b w:val="0"/>
          <w:bCs w:val="0"/>
          <w:color w:val="auto"/>
          <w:kern w:val="44"/>
          <w:sz w:val="32"/>
          <w:szCs w:val="32"/>
          <w:highlight w:val="none"/>
          <w:lang w:val="en-US" w:eastAsia="zh-CN"/>
        </w:rPr>
        <w:t>谈判</w:t>
      </w:r>
      <w:r>
        <w:rPr>
          <w:rFonts w:hint="eastAsia" w:ascii="华文中宋" w:hAnsi="华文中宋" w:eastAsia="华文中宋"/>
          <w:b w:val="0"/>
          <w:bCs w:val="0"/>
          <w:color w:val="auto"/>
          <w:kern w:val="44"/>
          <w:sz w:val="32"/>
          <w:szCs w:val="32"/>
          <w:highlight w:val="none"/>
        </w:rPr>
        <w:t>公告</w:t>
      </w:r>
      <w:bookmarkEnd w:id="5"/>
      <w:bookmarkEnd w:id="6"/>
    </w:p>
    <w:tbl>
      <w:tblPr>
        <w:tblStyle w:val="39"/>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6FD10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11E4F2A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bookmarkStart w:id="7" w:name="OLE_LINK1"/>
            <w:bookmarkStart w:id="8" w:name="OLE_LINK5"/>
            <w:r>
              <w:rPr>
                <w:rFonts w:ascii="仿宋" w:hAnsi="仿宋" w:eastAsia="仿宋" w:cs="仿宋"/>
                <w:color w:val="333333"/>
                <w:kern w:val="0"/>
                <w:sz w:val="27"/>
                <w:szCs w:val="27"/>
                <w:lang w:val="en-US" w:eastAsia="zh-CN" w:bidi="ar"/>
              </w:rPr>
              <w:t>项目概况</w:t>
            </w:r>
          </w:p>
          <w:p w14:paraId="163D1A3E">
            <w:pPr>
              <w:ind w:firstLine="540" w:firstLineChars="200"/>
              <w:rPr>
                <w:color w:val="auto"/>
                <w:highlight w:val="none"/>
              </w:rPr>
            </w:pPr>
            <w:r>
              <w:rPr>
                <w:rFonts w:hint="eastAsia" w:ascii="仿宋" w:hAnsi="仿宋" w:eastAsia="仿宋" w:cs="仿宋"/>
                <w:color w:val="333333"/>
                <w:kern w:val="0"/>
                <w:sz w:val="27"/>
                <w:szCs w:val="27"/>
                <w:u w:val="single"/>
                <w:lang w:val="en-US" w:eastAsia="zh-CN" w:bidi="ar"/>
              </w:rPr>
              <w:t>桐城师范高等专科学校新校区校门口信息化安全出入管理设备维修维护服务项目（二次）</w:t>
            </w:r>
            <w:r>
              <w:rPr>
                <w:rFonts w:hint="eastAsia" w:ascii="仿宋" w:hAnsi="仿宋" w:eastAsia="仿宋" w:cs="仿宋"/>
                <w:color w:val="333333"/>
                <w:kern w:val="0"/>
                <w:sz w:val="27"/>
                <w:szCs w:val="27"/>
                <w:lang w:val="en-US" w:eastAsia="zh-CN" w:bidi="ar"/>
              </w:rPr>
              <w:t>的潜在供应商应在桐城师范高等专科学校官网获取采购文件，并于2024年10月16日9时00分（北京时间）前提交响应文件。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02C3B1A4">
      <w:pPr>
        <w:rPr>
          <w:color w:val="auto"/>
          <w:szCs w:val="21"/>
          <w:highlight w:val="none"/>
        </w:rPr>
      </w:pPr>
    </w:p>
    <w:p w14:paraId="277815C7">
      <w:pPr>
        <w:rPr>
          <w:rFonts w:ascii="黑体" w:hAnsi="黑体" w:eastAsia="黑体" w:cs="宋体"/>
          <w:bCs/>
          <w:color w:val="auto"/>
          <w:sz w:val="28"/>
          <w:szCs w:val="28"/>
          <w:highlight w:val="none"/>
        </w:rPr>
      </w:pPr>
      <w:bookmarkStart w:id="9" w:name="_Toc28359089"/>
      <w:bookmarkStart w:id="10" w:name="_Toc35393798"/>
      <w:bookmarkStart w:id="11" w:name="_Toc35393629"/>
      <w:bookmarkStart w:id="12" w:name="_Toc28359012"/>
      <w:r>
        <w:rPr>
          <w:rFonts w:hint="eastAsia" w:ascii="黑体" w:hAnsi="黑体" w:eastAsia="黑体" w:cs="宋体"/>
          <w:bCs/>
          <w:color w:val="auto"/>
          <w:sz w:val="28"/>
          <w:szCs w:val="28"/>
          <w:highlight w:val="none"/>
        </w:rPr>
        <w:t>一、项目基本情况</w:t>
      </w:r>
      <w:bookmarkEnd w:id="9"/>
      <w:bookmarkEnd w:id="10"/>
      <w:bookmarkEnd w:id="11"/>
      <w:bookmarkEnd w:id="12"/>
    </w:p>
    <w:p w14:paraId="4F3BE45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4</w:t>
      </w:r>
      <w:r>
        <w:rPr>
          <w:rFonts w:hint="eastAsia" w:ascii="仿宋" w:hAnsi="仿宋" w:eastAsia="仿宋" w:cs="Times New Roman"/>
          <w:color w:val="auto"/>
          <w:sz w:val="28"/>
          <w:szCs w:val="28"/>
          <w:highlight w:val="none"/>
          <w:lang w:eastAsia="zh-CN"/>
        </w:rPr>
        <w:t>)</w:t>
      </w:r>
      <w:bookmarkStart w:id="130" w:name="_GoBack"/>
      <w:bookmarkEnd w:id="130"/>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025</w:t>
      </w:r>
      <w:r>
        <w:rPr>
          <w:rFonts w:hint="eastAsia" w:ascii="仿宋" w:hAnsi="仿宋" w:eastAsia="仿宋" w:cs="Times New Roman"/>
          <w:color w:val="auto"/>
          <w:sz w:val="28"/>
          <w:szCs w:val="28"/>
          <w:highlight w:val="none"/>
          <w:lang w:eastAsia="zh-CN"/>
        </w:rPr>
        <w:t>号</w:t>
      </w:r>
    </w:p>
    <w:p w14:paraId="12C4546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bookmarkStart w:id="13" w:name="OLE_LINK2"/>
      <w:r>
        <w:rPr>
          <w:rFonts w:hint="eastAsia" w:ascii="仿宋" w:hAnsi="仿宋" w:eastAsia="仿宋" w:cs="Times New Roman"/>
          <w:color w:val="auto"/>
          <w:sz w:val="28"/>
          <w:szCs w:val="28"/>
          <w:highlight w:val="none"/>
          <w:lang w:eastAsia="zh-CN"/>
        </w:rPr>
        <w:t>桐城师范高等专科学校新校区校门口信息化安全出入管理设备维修维护服务项目</w:t>
      </w:r>
      <w:bookmarkEnd w:id="13"/>
      <w:r>
        <w:rPr>
          <w:rFonts w:hint="eastAsia" w:ascii="仿宋" w:hAnsi="仿宋" w:eastAsia="仿宋" w:cs="Times New Roman"/>
          <w:color w:val="auto"/>
          <w:sz w:val="28"/>
          <w:szCs w:val="28"/>
          <w:highlight w:val="none"/>
          <w:lang w:eastAsia="zh-CN"/>
        </w:rPr>
        <w:t>（</w:t>
      </w:r>
      <w:r>
        <w:rPr>
          <w:rFonts w:hint="eastAsia" w:ascii="仿宋" w:hAnsi="仿宋" w:eastAsia="仿宋" w:cs="Times New Roman"/>
          <w:color w:val="auto"/>
          <w:sz w:val="28"/>
          <w:szCs w:val="28"/>
          <w:highlight w:val="none"/>
          <w:lang w:val="en-US" w:eastAsia="zh-CN"/>
        </w:rPr>
        <w:t>二次</w:t>
      </w:r>
      <w:r>
        <w:rPr>
          <w:rFonts w:hint="eastAsia" w:ascii="仿宋" w:hAnsi="仿宋" w:eastAsia="仿宋" w:cs="Times New Roman"/>
          <w:color w:val="auto"/>
          <w:sz w:val="28"/>
          <w:szCs w:val="28"/>
          <w:highlight w:val="none"/>
          <w:lang w:eastAsia="zh-CN"/>
        </w:rPr>
        <w:t>）</w:t>
      </w:r>
    </w:p>
    <w:p w14:paraId="39ACBFE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14:paraId="3BDC9E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r>
        <w:rPr>
          <w:rFonts w:hint="eastAsia" w:ascii="仿宋" w:hAnsi="仿宋" w:eastAsia="仿宋"/>
          <w:color w:val="auto"/>
          <w:sz w:val="28"/>
          <w:szCs w:val="28"/>
          <w:highlight w:val="none"/>
          <w:lang w:val="en-US" w:eastAsia="zh-CN"/>
        </w:rPr>
        <w:t>20000元/年</w:t>
      </w:r>
    </w:p>
    <w:p w14:paraId="39EA9E0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20000元/年</w:t>
      </w:r>
    </w:p>
    <w:p w14:paraId="31D251B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s="Times New Roman"/>
          <w:color w:val="auto"/>
          <w:sz w:val="28"/>
          <w:szCs w:val="28"/>
          <w:highlight w:val="none"/>
          <w:lang w:eastAsia="zh-CN"/>
        </w:rPr>
        <w:t>桐城师范高等专科学校新校区校门口信息化安全出入管理设备维修维护服务（</w:t>
      </w:r>
      <w:r>
        <w:rPr>
          <w:rFonts w:hint="eastAsia" w:ascii="仿宋" w:hAnsi="仿宋" w:eastAsia="仿宋" w:cs="Times New Roman"/>
          <w:color w:val="auto"/>
          <w:sz w:val="28"/>
          <w:szCs w:val="28"/>
          <w:highlight w:val="none"/>
          <w:lang w:val="en-US" w:eastAsia="zh-CN"/>
        </w:rPr>
        <w:t>二次</w:t>
      </w:r>
      <w:r>
        <w:rPr>
          <w:rFonts w:hint="eastAsia" w:ascii="仿宋" w:hAnsi="仿宋" w:eastAsia="仿宋" w:cs="Times New Roman"/>
          <w:color w:val="auto"/>
          <w:sz w:val="28"/>
          <w:szCs w:val="28"/>
          <w:highlight w:val="none"/>
          <w:lang w:eastAsia="zh-CN"/>
        </w:rPr>
        <w:t>）</w:t>
      </w:r>
      <w:r>
        <w:rPr>
          <w:rFonts w:hint="eastAsia" w:ascii="仿宋" w:hAnsi="仿宋" w:eastAsia="仿宋"/>
          <w:color w:val="auto"/>
          <w:sz w:val="28"/>
          <w:szCs w:val="28"/>
          <w:highlight w:val="none"/>
          <w:lang w:val="en-US" w:eastAsia="zh-CN"/>
        </w:rPr>
        <w:t>，</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64FF7B0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w:t>
      </w:r>
      <w:r>
        <w:rPr>
          <w:rFonts w:hint="eastAsia" w:ascii="仿宋" w:hAnsi="仿宋" w:eastAsia="仿宋"/>
          <w:color w:val="auto"/>
          <w:sz w:val="28"/>
          <w:szCs w:val="28"/>
          <w:highlight w:val="none"/>
          <w:lang w:val="en-US" w:eastAsia="zh-CN"/>
        </w:rPr>
        <w:t xml:space="preserve">2年 </w:t>
      </w:r>
    </w:p>
    <w:p w14:paraId="30AAFC2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本项目不接受联合体。</w:t>
      </w:r>
    </w:p>
    <w:p w14:paraId="6E8993D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bookmarkStart w:id="14" w:name="_Toc35393799"/>
      <w:bookmarkStart w:id="15" w:name="_Toc35393630"/>
      <w:bookmarkStart w:id="16" w:name="_Toc28359013"/>
      <w:bookmarkStart w:id="17" w:name="_Toc28359090"/>
      <w:r>
        <w:rPr>
          <w:rFonts w:hint="eastAsia" w:ascii="黑体" w:hAnsi="黑体" w:eastAsia="黑体" w:cs="宋体"/>
          <w:bCs/>
          <w:color w:val="auto"/>
          <w:sz w:val="28"/>
          <w:szCs w:val="28"/>
          <w:highlight w:val="none"/>
        </w:rPr>
        <w:t>二、申请人的资格要求：</w:t>
      </w:r>
      <w:bookmarkEnd w:id="14"/>
      <w:bookmarkEnd w:id="15"/>
      <w:bookmarkEnd w:id="16"/>
      <w:bookmarkEnd w:id="17"/>
    </w:p>
    <w:p w14:paraId="74AF07D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olor w:val="auto"/>
          <w:sz w:val="28"/>
          <w:szCs w:val="28"/>
          <w:highlight w:val="none"/>
        </w:rPr>
      </w:pPr>
      <w:bookmarkStart w:id="18" w:name="_Toc35393631"/>
      <w:bookmarkStart w:id="19" w:name="_Toc28359091"/>
      <w:bookmarkStart w:id="20" w:name="_Toc35393800"/>
      <w:bookmarkStart w:id="21" w:name="_Toc28359014"/>
      <w:r>
        <w:rPr>
          <w:rFonts w:hint="eastAsia" w:ascii="仿宋" w:hAnsi="仿宋" w:eastAsia="仿宋"/>
          <w:color w:val="auto"/>
          <w:sz w:val="28"/>
          <w:szCs w:val="28"/>
          <w:highlight w:val="none"/>
        </w:rPr>
        <w:t>1.满足《中华人民共和国政府采购法》第二十二条规定；</w:t>
      </w:r>
    </w:p>
    <w:p w14:paraId="6258311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rPr>
      </w:pPr>
      <w:r>
        <w:rPr>
          <w:rFonts w:ascii="仿宋" w:hAnsi="仿宋" w:eastAsia="仿宋"/>
          <w:color w:val="auto"/>
          <w:sz w:val="28"/>
          <w:szCs w:val="28"/>
          <w:highlight w:val="none"/>
        </w:rPr>
        <w:t>2</w:t>
      </w:r>
      <w:r>
        <w:rPr>
          <w:rFonts w:hint="eastAsia" w:ascii="仿宋" w:hAnsi="仿宋" w:eastAsia="仿宋"/>
          <w:color w:val="auto"/>
          <w:sz w:val="28"/>
          <w:szCs w:val="28"/>
          <w:highlight w:val="none"/>
        </w:rPr>
        <w:t>.</w:t>
      </w:r>
      <w:r>
        <w:rPr>
          <w:rFonts w:hint="eastAsia" w:ascii="仿宋" w:hAnsi="仿宋" w:eastAsia="仿宋"/>
          <w:color w:val="auto"/>
          <w:sz w:val="28"/>
          <w:szCs w:val="28"/>
          <w:highlight w:val="none"/>
          <w:lang w:val="en-US" w:eastAsia="zh-CN"/>
        </w:rPr>
        <w:t>具有有效的营业执照；</w:t>
      </w:r>
    </w:p>
    <w:p w14:paraId="09A9E48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8"/>
      <w:bookmarkEnd w:id="19"/>
      <w:bookmarkEnd w:id="20"/>
      <w:bookmarkEnd w:id="21"/>
    </w:p>
    <w:p w14:paraId="327148F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4</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10</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16</w:t>
      </w:r>
      <w:r>
        <w:rPr>
          <w:rFonts w:hint="eastAsia" w:ascii="仿宋" w:hAnsi="仿宋" w:eastAsia="仿宋" w:cs="宋体"/>
          <w:color w:val="auto"/>
          <w:sz w:val="28"/>
          <w:szCs w:val="28"/>
          <w:highlight w:val="none"/>
        </w:rPr>
        <w:t>日9时00分前（北京时间）</w:t>
      </w:r>
    </w:p>
    <w:p w14:paraId="4DF46B5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2BEA7C9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58E0FC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32F2C1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bookmarkStart w:id="22" w:name="_Toc28359015"/>
      <w:bookmarkStart w:id="23" w:name="_Toc35393632"/>
      <w:bookmarkStart w:id="24" w:name="_Toc28359092"/>
      <w:bookmarkStart w:id="25" w:name="_Toc35393801"/>
      <w:r>
        <w:rPr>
          <w:rFonts w:hint="eastAsia" w:ascii="黑体" w:hAnsi="黑体" w:eastAsia="黑体" w:cs="宋体"/>
          <w:bCs/>
          <w:color w:val="auto"/>
          <w:sz w:val="28"/>
          <w:szCs w:val="28"/>
          <w:highlight w:val="none"/>
        </w:rPr>
        <w:t>四、响应文件提交</w:t>
      </w:r>
      <w:bookmarkEnd w:id="22"/>
      <w:bookmarkEnd w:id="23"/>
      <w:bookmarkEnd w:id="24"/>
      <w:bookmarkEnd w:id="25"/>
    </w:p>
    <w:p w14:paraId="64687DC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bookmarkStart w:id="26" w:name="_Toc28359093"/>
      <w:bookmarkStart w:id="27" w:name="_Toc28359016"/>
      <w:bookmarkStart w:id="28" w:name="_Toc35393633"/>
      <w:bookmarkStart w:id="29" w:name="_Toc35393802"/>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4</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10</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16</w:t>
      </w:r>
      <w:r>
        <w:rPr>
          <w:rFonts w:hint="eastAsia" w:ascii="仿宋" w:hAnsi="仿宋" w:eastAsia="仿宋" w:cs="仿宋"/>
          <w:b w:val="0"/>
          <w:bCs/>
          <w:color w:val="auto"/>
          <w:sz w:val="28"/>
          <w:szCs w:val="28"/>
          <w:highlight w:val="none"/>
        </w:rPr>
        <w:t>日9时00分</w:t>
      </w:r>
    </w:p>
    <w:p w14:paraId="575E423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w:t>
      </w:r>
      <w:r>
        <w:rPr>
          <w:rFonts w:hint="eastAsia" w:ascii="仿宋" w:hAnsi="仿宋" w:eastAsia="仿宋" w:cs="Times New Roman"/>
          <w:color w:val="auto"/>
          <w:sz w:val="28"/>
          <w:szCs w:val="28"/>
          <w:highlight w:val="none"/>
          <w:lang w:val="en-US" w:eastAsia="zh-CN"/>
        </w:rPr>
        <w:t>桐城市龙眠东路261号</w:t>
      </w:r>
    </w:p>
    <w:p w14:paraId="497FD43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6"/>
      <w:bookmarkEnd w:id="27"/>
      <w:bookmarkEnd w:id="28"/>
      <w:bookmarkEnd w:id="29"/>
    </w:p>
    <w:p w14:paraId="73EAD0C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bookmarkStart w:id="30" w:name="_Toc35393634"/>
      <w:bookmarkStart w:id="31" w:name="_Toc28359017"/>
      <w:bookmarkStart w:id="32" w:name="_Toc28359094"/>
      <w:bookmarkStart w:id="33" w:name="_Toc35393803"/>
      <w:r>
        <w:rPr>
          <w:rFonts w:hint="eastAsia" w:ascii="仿宋" w:hAnsi="仿宋" w:eastAsia="仿宋"/>
          <w:color w:val="auto"/>
          <w:sz w:val="28"/>
          <w:szCs w:val="28"/>
          <w:highlight w:val="none"/>
          <w:lang w:val="en-US" w:eastAsia="zh-CN"/>
        </w:rPr>
        <w:t>时间：2024年10月16日9时00分</w:t>
      </w:r>
    </w:p>
    <w:p w14:paraId="1268FFF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w:t>
      </w:r>
      <w:r>
        <w:rPr>
          <w:rFonts w:hint="eastAsia" w:ascii="仿宋" w:hAnsi="仿宋" w:eastAsia="仿宋" w:cs="Times New Roman"/>
          <w:color w:val="auto"/>
          <w:sz w:val="28"/>
          <w:szCs w:val="28"/>
          <w:highlight w:val="none"/>
          <w:lang w:val="en-US" w:eastAsia="zh-CN"/>
        </w:rPr>
        <w:t>桐城市龙眠东路261号</w:t>
      </w:r>
    </w:p>
    <w:p w14:paraId="2225269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30"/>
      <w:bookmarkEnd w:id="31"/>
      <w:bookmarkEnd w:id="32"/>
      <w:bookmarkEnd w:id="33"/>
    </w:p>
    <w:p w14:paraId="34AB6FA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5A901CC3">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firstLine="560" w:firstLineChars="200"/>
        <w:textAlignment w:val="auto"/>
        <w:rPr>
          <w:rFonts w:hint="eastAsia" w:ascii="黑体" w:hAnsi="黑体" w:eastAsia="黑体" w:cs="宋体"/>
          <w:bCs/>
          <w:color w:val="auto"/>
          <w:sz w:val="28"/>
          <w:szCs w:val="28"/>
          <w:highlight w:val="none"/>
        </w:rPr>
      </w:pPr>
      <w:bookmarkStart w:id="34" w:name="_Toc35393804"/>
      <w:bookmarkStart w:id="35" w:name="_Toc35393635"/>
      <w:r>
        <w:rPr>
          <w:rFonts w:hint="eastAsia" w:ascii="黑体" w:hAnsi="黑体" w:eastAsia="黑体" w:cs="宋体"/>
          <w:bCs/>
          <w:color w:val="auto"/>
          <w:sz w:val="28"/>
          <w:szCs w:val="28"/>
          <w:highlight w:val="none"/>
        </w:rPr>
        <w:t>其他补充事宜</w:t>
      </w:r>
      <w:bookmarkEnd w:id="34"/>
      <w:bookmarkEnd w:id="35"/>
    </w:p>
    <w:p w14:paraId="357FF21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1、响应文件要求：投标时需将“响应文件”分正、副本一起装袋密封，并在密封袋上加盖公章。响应文件未按要求装订密封，现场报名时招标代理将拒绝接收。</w:t>
      </w:r>
    </w:p>
    <w:p w14:paraId="0EED250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693024A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八、凡对本次采购提出询问，请按以下方式联系。</w:t>
      </w:r>
    </w:p>
    <w:p w14:paraId="610E5E8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5650168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252F4CA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20F46E7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3EAD0F4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77B3261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名称：安徽建方工程造价有限公司</w:t>
      </w:r>
    </w:p>
    <w:p w14:paraId="056E85B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w:t>
      </w:r>
      <w:bookmarkStart w:id="36" w:name="OLE_LINK4"/>
      <w:r>
        <w:rPr>
          <w:rFonts w:hint="eastAsia" w:ascii="仿宋" w:hAnsi="仿宋" w:eastAsia="仿宋" w:cs="Times New Roman"/>
          <w:color w:val="auto"/>
          <w:sz w:val="28"/>
          <w:szCs w:val="28"/>
          <w:highlight w:val="none"/>
          <w:lang w:val="en-US" w:eastAsia="zh-CN"/>
        </w:rPr>
        <w:t>桐城市龙眠东路261号</w:t>
      </w:r>
    </w:p>
    <w:bookmarkEnd w:id="36"/>
    <w:p w14:paraId="4962AC1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联系人：唐先生      联系方式：</w:t>
      </w:r>
      <w:bookmarkEnd w:id="7"/>
      <w:r>
        <w:rPr>
          <w:rFonts w:hint="eastAsia" w:ascii="仿宋" w:hAnsi="仿宋" w:eastAsia="仿宋" w:cs="Times New Roman"/>
          <w:color w:val="auto"/>
          <w:sz w:val="28"/>
          <w:szCs w:val="28"/>
          <w:highlight w:val="none"/>
          <w:lang w:val="en-US" w:eastAsia="zh-CN"/>
        </w:rPr>
        <w:t>16655617228</w:t>
      </w:r>
      <w:bookmarkEnd w:id="8"/>
    </w:p>
    <w:p w14:paraId="79632516">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p w14:paraId="417B9442">
      <w:pPr>
        <w:pStyle w:val="2"/>
        <w:tabs>
          <w:tab w:val="left" w:pos="1440"/>
          <w:tab w:val="left" w:pos="5670"/>
        </w:tabs>
        <w:spacing w:before="62" w:beforeLines="20" w:after="62" w:afterLines="20" w:line="480" w:lineRule="exact"/>
        <w:ind w:firstLine="0" w:firstLineChars="0"/>
        <w:jc w:val="center"/>
        <w:rPr>
          <w:rFonts w:ascii="Arial" w:hAnsi="Arial"/>
          <w:color w:val="auto"/>
          <w:kern w:val="2"/>
          <w:sz w:val="32"/>
          <w:szCs w:val="32"/>
          <w:highlight w:val="none"/>
        </w:rPr>
      </w:pPr>
      <w:bookmarkStart w:id="37" w:name="_Toc11266"/>
      <w:bookmarkStart w:id="38" w:name="_Toc26069"/>
      <w:bookmarkStart w:id="39" w:name="_Toc54941329"/>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
      <w:bookmarkEnd w:id="37"/>
      <w:bookmarkEnd w:id="38"/>
      <w:bookmarkEnd w:id="39"/>
    </w:p>
    <w:p w14:paraId="62BB8DF9">
      <w:pPr>
        <w:pStyle w:val="3"/>
        <w:rPr>
          <w:rFonts w:hint="eastAsia" w:eastAsia="宋体" w:cs="Tahoma"/>
          <w:bCs/>
          <w:color w:val="auto"/>
          <w:kern w:val="0"/>
          <w:sz w:val="32"/>
          <w:szCs w:val="32"/>
          <w:highlight w:val="none"/>
          <w:lang w:eastAsia="zh-CN"/>
        </w:rPr>
      </w:pPr>
      <w:bookmarkStart w:id="40" w:name="_Toc439316871"/>
      <w:bookmarkStart w:id="41" w:name="_Toc54941330"/>
      <w:bookmarkStart w:id="42" w:name="_Toc17862"/>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40"/>
      <w:bookmarkEnd w:id="41"/>
      <w:bookmarkEnd w:id="42"/>
      <w:r>
        <w:rPr>
          <w:rFonts w:hint="eastAsia" w:cs="Tahoma"/>
          <w:bCs/>
          <w:color w:val="auto"/>
          <w:kern w:val="0"/>
          <w:sz w:val="32"/>
          <w:szCs w:val="32"/>
          <w:highlight w:val="none"/>
          <w:lang w:eastAsia="zh-CN"/>
        </w:rPr>
        <w:t>谈判须知前附表</w:t>
      </w:r>
    </w:p>
    <w:tbl>
      <w:tblPr>
        <w:tblStyle w:val="39"/>
        <w:tblW w:w="1029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7"/>
        <w:gridCol w:w="2341"/>
        <w:gridCol w:w="6898"/>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bookmarkStart w:id="43" w:name="_Toc439316872"/>
            <w:r>
              <w:rPr>
                <w:rFonts w:hint="eastAsia" w:asciiTheme="minorEastAsia" w:hAnsiTheme="minorEastAsia" w:eastAsiaTheme="minorEastAsia" w:cstheme="minorEastAsia"/>
                <w:b/>
                <w:bCs/>
                <w:sz w:val="24"/>
                <w:szCs w:val="24"/>
              </w:rPr>
              <w:t>序号</w:t>
            </w:r>
          </w:p>
        </w:tc>
        <w:tc>
          <w:tcPr>
            <w:tcW w:w="2341"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6898"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sz w:val="24"/>
                <w:szCs w:val="24"/>
              </w:rPr>
            </w:pPr>
            <w:r>
              <w:rPr>
                <w:rFonts w:hint="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57"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1</w:t>
            </w:r>
          </w:p>
        </w:tc>
        <w:tc>
          <w:tcPr>
            <w:tcW w:w="2341"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w:t>
            </w:r>
          </w:p>
        </w:tc>
        <w:tc>
          <w:tcPr>
            <w:tcW w:w="6898"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pPr>
            <w:r>
              <w:rPr>
                <w:rFonts w:hint="eastAsia"/>
                <w:color w:val="auto"/>
                <w:szCs w:val="21"/>
                <w:highlight w:val="none"/>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2</w:t>
            </w:r>
          </w:p>
        </w:tc>
        <w:tc>
          <w:tcPr>
            <w:tcW w:w="2341"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w:t>
            </w:r>
            <w:r>
              <w:rPr>
                <w:rFonts w:hint="eastAsia" w:asciiTheme="minorEastAsia" w:hAnsiTheme="minorEastAsia" w:eastAsiaTheme="minorEastAsia" w:cstheme="minorEastAsia"/>
                <w:lang w:val="en-US" w:eastAsia="zh-CN"/>
              </w:rPr>
              <w:t>代理</w:t>
            </w:r>
            <w:r>
              <w:rPr>
                <w:rFonts w:hint="eastAsia" w:asciiTheme="minorEastAsia" w:hAnsiTheme="minorEastAsia" w:eastAsiaTheme="minorEastAsia" w:cstheme="minorEastAsia"/>
              </w:rPr>
              <w:t>机构</w:t>
            </w:r>
          </w:p>
        </w:tc>
        <w:tc>
          <w:tcPr>
            <w:tcW w:w="6898"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default"/>
                <w:lang w:val="en-US" w:eastAsia="zh-CN"/>
              </w:rPr>
            </w:pPr>
            <w:r>
              <w:rPr>
                <w:rFonts w:hint="default"/>
                <w:lang w:val="en-US" w:eastAsia="zh-CN"/>
              </w:rPr>
              <w:t>安徽建方工程造价有限公司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3</w:t>
            </w:r>
          </w:p>
        </w:tc>
        <w:tc>
          <w:tcPr>
            <w:tcW w:w="2341"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申请人（供应商）</w:t>
            </w:r>
            <w:r>
              <w:rPr>
                <w:rFonts w:hint="eastAsia" w:asciiTheme="minorEastAsia" w:hAnsiTheme="minorEastAsia" w:eastAsiaTheme="minorEastAsia" w:cstheme="minorEastAsia"/>
              </w:rPr>
              <w:t>资格要求</w:t>
            </w:r>
          </w:p>
        </w:tc>
        <w:tc>
          <w:tcPr>
            <w:tcW w:w="6898"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lang w:val="en-US" w:eastAsia="zh-CN"/>
              </w:rPr>
            </w:pPr>
            <w:r>
              <w:rPr>
                <w:rFonts w:hint="eastAsia"/>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1057"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4</w:t>
            </w:r>
          </w:p>
        </w:tc>
        <w:tc>
          <w:tcPr>
            <w:tcW w:w="2341"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现场考察</w:t>
            </w:r>
          </w:p>
        </w:tc>
        <w:tc>
          <w:tcPr>
            <w:tcW w:w="6898" w:type="dxa"/>
            <w:tcBorders>
              <w:top w:val="single" w:color="auto" w:sz="4" w:space="0"/>
              <w:left w:val="single" w:color="auto" w:sz="4" w:space="0"/>
              <w:bottom w:val="single" w:color="auto" w:sz="4" w:space="0"/>
            </w:tcBorders>
            <w:vAlign w:val="center"/>
          </w:tcPr>
          <w:p w14:paraId="62E4DD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lang w:eastAsia="zh-CN"/>
              </w:rPr>
              <w:t>响应人</w:t>
            </w:r>
            <w:r>
              <w:rPr>
                <w:rFonts w:hint="eastAsia"/>
              </w:rPr>
              <w:t>自行考察</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5</w:t>
            </w:r>
          </w:p>
        </w:tc>
        <w:tc>
          <w:tcPr>
            <w:tcW w:w="2341"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包别划分</w:t>
            </w:r>
          </w:p>
        </w:tc>
        <w:tc>
          <w:tcPr>
            <w:tcW w:w="6898"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lang w:val="en-US" w:eastAsia="zh-CN"/>
              </w:rPr>
            </w:pPr>
            <w:r>
              <w:rPr>
                <w:rFonts w:hint="eastAsia"/>
                <w:color w:val="auto"/>
                <w:szCs w:val="21"/>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6</w:t>
            </w:r>
          </w:p>
        </w:tc>
        <w:tc>
          <w:tcPr>
            <w:tcW w:w="2341"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有效期</w:t>
            </w:r>
          </w:p>
        </w:tc>
        <w:tc>
          <w:tcPr>
            <w:tcW w:w="6898"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pPr>
            <w:r>
              <w:rPr>
                <w:rFonts w:hint="eastAsia" w:ascii="宋体" w:hAnsi="宋体"/>
                <w:color w:val="auto"/>
                <w:szCs w:val="21"/>
                <w:highlight w:val="none"/>
                <w:u w:val="single"/>
              </w:rPr>
              <w:t>9</w:t>
            </w:r>
            <w:r>
              <w:rPr>
                <w:rFonts w:ascii="宋体" w:hAnsi="宋体"/>
                <w:color w:val="auto"/>
                <w:szCs w:val="21"/>
                <w:highlight w:val="none"/>
                <w:u w:val="single"/>
              </w:rPr>
              <w:t>0日历天</w:t>
            </w:r>
            <w:r>
              <w:rPr>
                <w:rFonts w:hint="eastAsia" w:ascii="宋体" w:hAnsi="宋体"/>
                <w:color w:val="auto"/>
                <w:szCs w:val="21"/>
                <w:highlight w:val="none"/>
                <w:u w:val="single"/>
              </w:rPr>
              <w:t>（从响应文件提交截止时间算起）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7</w:t>
            </w:r>
          </w:p>
        </w:tc>
        <w:tc>
          <w:tcPr>
            <w:tcW w:w="2341"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响应文件要求</w:t>
            </w:r>
          </w:p>
        </w:tc>
        <w:tc>
          <w:tcPr>
            <w:tcW w:w="6898" w:type="dxa"/>
            <w:tcBorders>
              <w:top w:val="single" w:color="auto" w:sz="4" w:space="0"/>
              <w:left w:val="single" w:color="auto" w:sz="4" w:space="0"/>
              <w:bottom w:val="single" w:color="auto" w:sz="4" w:space="0"/>
            </w:tcBorders>
            <w:vAlign w:val="center"/>
          </w:tcPr>
          <w:p w14:paraId="1DD3A15E">
            <w:pPr>
              <w:keepNext w:val="0"/>
              <w:keepLines w:val="0"/>
              <w:pageBreakBefore w:val="0"/>
              <w:widowControl w:val="0"/>
              <w:kinsoku/>
              <w:wordWrap/>
              <w:overflowPunct/>
              <w:topLinePunct w:val="0"/>
              <w:autoSpaceDE/>
              <w:autoSpaceDN/>
              <w:bidi w:val="0"/>
              <w:adjustRightInd/>
              <w:snapToGrid/>
              <w:spacing w:line="440" w:lineRule="exact"/>
              <w:textAlignment w:val="auto"/>
            </w:pPr>
            <w:r>
              <w:rPr>
                <w:rFonts w:hint="eastAsia"/>
                <w:color w:val="auto"/>
                <w:kern w:val="0"/>
                <w:sz w:val="21"/>
                <w:szCs w:val="21"/>
                <w:highlight w:val="none"/>
                <w:lang w:val="en-US" w:eastAsia="zh-CN"/>
              </w:rPr>
              <w:t>详见第六章响应文件格式</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1057"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8</w:t>
            </w:r>
          </w:p>
        </w:tc>
        <w:tc>
          <w:tcPr>
            <w:tcW w:w="2341"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文件提交</w:t>
            </w:r>
          </w:p>
        </w:tc>
        <w:tc>
          <w:tcPr>
            <w:tcW w:w="6898"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lang w:val="en-US" w:eastAsia="zh-CN"/>
              </w:rPr>
              <w:t>响应文件提交截止时间</w:t>
            </w:r>
            <w:r>
              <w:rPr>
                <w:rFonts w:hint="eastAsia"/>
              </w:rPr>
              <w:t>：</w:t>
            </w:r>
            <w:r>
              <w:rPr>
                <w:rFonts w:hint="eastAsia"/>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9</w:t>
            </w:r>
          </w:p>
        </w:tc>
        <w:tc>
          <w:tcPr>
            <w:tcW w:w="2341"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时间和地点</w:t>
            </w:r>
          </w:p>
        </w:tc>
        <w:tc>
          <w:tcPr>
            <w:tcW w:w="6898"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lang w:val="en-US" w:eastAsia="zh-CN"/>
              </w:rPr>
            </w:pPr>
            <w:r>
              <w:rPr>
                <w:rFonts w:hint="eastAsia"/>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1057"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10</w:t>
            </w:r>
          </w:p>
        </w:tc>
        <w:tc>
          <w:tcPr>
            <w:tcW w:w="2341"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评审方法</w:t>
            </w:r>
          </w:p>
        </w:tc>
        <w:tc>
          <w:tcPr>
            <w:tcW w:w="6898"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lang w:val="en-US" w:eastAsia="zh-CN"/>
              </w:rPr>
            </w:pPr>
            <w:r>
              <w:rPr>
                <w:rFonts w:hint="eastAsia" w:ascii="宋体" w:hAnsi="宋体"/>
                <w:color w:val="auto"/>
                <w:szCs w:val="21"/>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1057"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11</w:t>
            </w:r>
          </w:p>
        </w:tc>
        <w:tc>
          <w:tcPr>
            <w:tcW w:w="2341"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原件</w:t>
            </w:r>
          </w:p>
        </w:tc>
        <w:tc>
          <w:tcPr>
            <w:tcW w:w="6898"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pPr>
            <w:r>
              <w:rPr>
                <w:rFonts w:hint="eastAsia"/>
              </w:rPr>
              <w:t>本次</w:t>
            </w:r>
            <w:r>
              <w:rPr>
                <w:rFonts w:hint="eastAsia"/>
                <w:lang w:val="en-US" w:eastAsia="zh-CN"/>
              </w:rPr>
              <w:t>谈判</w:t>
            </w:r>
            <w:r>
              <w:rPr>
                <w:rFonts w:hint="eastAsia"/>
              </w:rPr>
              <w:t>时不要求供应商携带相关证件、业绩及奖项的原件（</w:t>
            </w:r>
            <w:r>
              <w:rPr>
                <w:rFonts w:hint="eastAsia"/>
                <w:lang w:val="en-US" w:eastAsia="zh-CN"/>
              </w:rPr>
              <w:t>谈判</w:t>
            </w:r>
            <w:r>
              <w:rPr>
                <w:rFonts w:hint="eastAsia"/>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12</w:t>
            </w:r>
          </w:p>
        </w:tc>
        <w:tc>
          <w:tcPr>
            <w:tcW w:w="2341"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确定成交候选供应商和成交供应商</w:t>
            </w:r>
          </w:p>
        </w:tc>
        <w:tc>
          <w:tcPr>
            <w:tcW w:w="6898"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lang w:val="en-US" w:eastAsia="zh-CN"/>
              </w:rPr>
            </w:pPr>
            <w:r>
              <w:rPr>
                <w:rFonts w:hint="eastAsia"/>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057"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13</w:t>
            </w:r>
          </w:p>
        </w:tc>
        <w:tc>
          <w:tcPr>
            <w:tcW w:w="2341"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媒介发布</w:t>
            </w:r>
          </w:p>
        </w:tc>
        <w:tc>
          <w:tcPr>
            <w:tcW w:w="6898"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lang w:val="en-US" w:eastAsia="zh-CN"/>
              </w:rPr>
            </w:pPr>
            <w:r>
              <w:rPr>
                <w:rFonts w:hint="eastAsia" w:ascii="宋体" w:hAnsi="宋体" w:cs="宋体"/>
              </w:rPr>
              <w:t>本次竞争性</w:t>
            </w:r>
            <w:r>
              <w:rPr>
                <w:rFonts w:hint="eastAsia" w:ascii="宋体" w:hAnsi="宋体" w:cs="宋体"/>
                <w:lang w:val="en-US" w:eastAsia="zh-CN"/>
              </w:rPr>
              <w:t>谈判</w:t>
            </w:r>
            <w:r>
              <w:rPr>
                <w:rFonts w:hint="eastAsia" w:ascii="宋体" w:hAnsi="宋体" w:cs="宋体"/>
              </w:rPr>
              <w:t>公告在</w:t>
            </w:r>
            <w:r>
              <w:rPr>
                <w:rFonts w:hint="eastAsia" w:ascii="宋体" w:hAnsi="宋体" w:cs="宋体"/>
                <w:lang w:val="en-US" w:eastAsia="zh-CN"/>
              </w:rPr>
              <w:t>桐城师范高等专科学校官网</w:t>
            </w:r>
            <w:r>
              <w:rPr>
                <w:rFonts w:hint="eastAsia" w:ascii="宋体" w:hAnsi="宋体" w:cs="宋体"/>
              </w:rPr>
              <w:t>上发布和推送</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14</w:t>
            </w:r>
          </w:p>
        </w:tc>
        <w:tc>
          <w:tcPr>
            <w:tcW w:w="2341"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成交通知书发出的形式</w:t>
            </w:r>
          </w:p>
        </w:tc>
        <w:tc>
          <w:tcPr>
            <w:tcW w:w="6898"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lang w:val="en-US" w:eastAsia="zh-CN"/>
              </w:rPr>
            </w:pPr>
            <w:r>
              <w:rPr>
                <w:rFonts w:hint="eastAsia"/>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15</w:t>
            </w:r>
          </w:p>
        </w:tc>
        <w:tc>
          <w:tcPr>
            <w:tcW w:w="2341"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保证金</w:t>
            </w:r>
          </w:p>
        </w:tc>
        <w:tc>
          <w:tcPr>
            <w:tcW w:w="6898"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w:t>
            </w:r>
          </w:p>
        </w:tc>
        <w:tc>
          <w:tcPr>
            <w:tcW w:w="6898"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pPr>
            <w:r>
              <w:rPr>
                <w:rFonts w:hint="eastAsia"/>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cs="Times New Roman"/>
                <w:strike w:val="0"/>
                <w:dstrike w:val="0"/>
                <w:color w:val="auto"/>
                <w:kern w:val="2"/>
                <w:sz w:val="21"/>
                <w:szCs w:val="21"/>
                <w:highlight w:val="none"/>
                <w:lang w:val="en-US" w:eastAsia="zh-CN" w:bidi="ar-SA"/>
              </w:rPr>
            </w:pPr>
            <w:r>
              <w:rPr>
                <w:rFonts w:hint="eastAsia" w:ascii="宋体" w:hAnsi="宋体" w:eastAsia="宋体"/>
                <w:strike w:val="0"/>
                <w:dstrike w:val="0"/>
                <w:color w:val="auto"/>
                <w:sz w:val="21"/>
                <w:szCs w:val="21"/>
                <w:highlight w:val="none"/>
                <w:lang w:val="en-US" w:eastAsia="zh-CN"/>
              </w:rPr>
              <w:t>成交服务费（元）</w:t>
            </w:r>
          </w:p>
        </w:tc>
        <w:tc>
          <w:tcPr>
            <w:tcW w:w="6898" w:type="dxa"/>
            <w:tcBorders>
              <w:top w:val="single" w:color="auto" w:sz="4" w:space="0"/>
              <w:left w:val="single" w:color="auto" w:sz="4" w:space="0"/>
              <w:bottom w:val="single" w:color="auto" w:sz="4" w:space="0"/>
            </w:tcBorders>
            <w:shd w:val="clear" w:color="auto" w:fill="auto"/>
            <w:vAlign w:val="center"/>
          </w:tcPr>
          <w:p w14:paraId="735F0E7E">
            <w:pPr>
              <w:pStyle w:val="8"/>
              <w:pageBreakBefore w:val="0"/>
              <w:tabs>
                <w:tab w:val="left" w:pos="2730"/>
              </w:tabs>
              <w:kinsoku/>
              <w:overflowPunct/>
              <w:topLinePunct w:val="0"/>
              <w:bidi w:val="0"/>
              <w:snapToGrid w:val="0"/>
              <w:spacing w:line="440" w:lineRule="exact"/>
              <w:rPr>
                <w:rFonts w:hint="eastAsia" w:ascii="宋体" w:hAnsi="宋体" w:eastAsia="宋体" w:cs="Times New Roman"/>
                <w:b/>
                <w:color w:val="auto"/>
                <w:kern w:val="2"/>
                <w:sz w:val="21"/>
                <w:highlight w:val="none"/>
                <w:shd w:val="clear" w:color="auto" w:fill="FFFFFF"/>
                <w:lang w:val="en-US" w:eastAsia="zh-CN" w:bidi="ar-SA"/>
              </w:rPr>
            </w:pPr>
            <w:r>
              <w:rPr>
                <w:rFonts w:hint="eastAsia" w:ascii="宋体" w:hAnsi="宋体" w:eastAsia="宋体" w:cs="Times New Roman"/>
                <w:b w:val="0"/>
                <w:color w:val="auto"/>
                <w:kern w:val="2"/>
                <w:sz w:val="21"/>
                <w:szCs w:val="21"/>
                <w:highlight w:val="none"/>
                <w:lang w:val="en-US" w:eastAsia="zh-CN" w:bidi="ar-SA"/>
              </w:rPr>
              <w:t>按下列标准收取：</w:t>
            </w:r>
            <w:r>
              <w:rPr>
                <w:rFonts w:hint="eastAsia" w:cs="Times New Roman"/>
                <w:b w:val="0"/>
                <w:color w:val="auto"/>
                <w:kern w:val="2"/>
                <w:sz w:val="21"/>
                <w:szCs w:val="21"/>
                <w:highlight w:val="none"/>
                <w:lang w:val="en-US" w:eastAsia="zh-CN" w:bidi="ar-SA"/>
              </w:rPr>
              <w:t>成交</w:t>
            </w:r>
            <w:r>
              <w:rPr>
                <w:rFonts w:hint="eastAsia" w:ascii="宋体" w:hAnsi="宋体" w:eastAsia="宋体" w:cs="Times New Roman"/>
                <w:b w:val="0"/>
                <w:color w:val="auto"/>
                <w:kern w:val="2"/>
                <w:sz w:val="21"/>
                <w:szCs w:val="21"/>
                <w:highlight w:val="none"/>
                <w:lang w:val="en-US" w:eastAsia="zh-CN" w:bidi="ar-SA"/>
              </w:rPr>
              <w:t>服务费按项目合同价款的</w:t>
            </w:r>
            <w:r>
              <w:rPr>
                <w:rFonts w:hint="eastAsia" w:cs="Times New Roman"/>
                <w:b w:val="0"/>
                <w:color w:val="auto"/>
                <w:kern w:val="2"/>
                <w:sz w:val="21"/>
                <w:szCs w:val="21"/>
                <w:highlight w:val="none"/>
                <w:u w:val="single"/>
                <w:lang w:val="en-US" w:eastAsia="zh-CN" w:bidi="ar-SA"/>
              </w:rPr>
              <w:t>_1.5_</w:t>
            </w:r>
            <w:r>
              <w:rPr>
                <w:rFonts w:hint="eastAsia" w:ascii="宋体" w:hAnsi="宋体" w:eastAsia="宋体" w:cs="Times New Roman"/>
                <w:b w:val="0"/>
                <w:color w:val="auto"/>
                <w:kern w:val="2"/>
                <w:sz w:val="21"/>
                <w:szCs w:val="21"/>
                <w:highlight w:val="none"/>
                <w:lang w:val="en-US" w:eastAsia="zh-CN" w:bidi="ar-SA"/>
              </w:rPr>
              <w:t>%收取</w:t>
            </w:r>
            <w:r>
              <w:rPr>
                <w:rFonts w:hint="eastAsia" w:cs="Times New Roman"/>
                <w:b w:val="0"/>
                <w:color w:val="auto"/>
                <w:kern w:val="2"/>
                <w:sz w:val="21"/>
                <w:szCs w:val="21"/>
                <w:highlight w:val="none"/>
                <w:lang w:val="en-US" w:eastAsia="zh-CN" w:bidi="ar-SA"/>
              </w:rPr>
              <w:t>。</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16</w:t>
            </w:r>
          </w:p>
        </w:tc>
        <w:tc>
          <w:tcPr>
            <w:tcW w:w="2341"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质疑函递交方式、接收部门、联系电话和通讯地址</w:t>
            </w:r>
          </w:p>
        </w:tc>
        <w:tc>
          <w:tcPr>
            <w:tcW w:w="6898"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eastAsia="宋体"/>
                <w:lang w:eastAsia="zh-CN"/>
              </w:rPr>
            </w:pPr>
            <w:r>
              <w:rPr>
                <w:rFonts w:hint="eastAsia"/>
              </w:rPr>
              <w:t>递交方式：</w:t>
            </w:r>
            <w:r>
              <w:rPr>
                <w:rFonts w:hint="eastAsia"/>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接收部门：</w:t>
            </w:r>
            <w:r>
              <w:rPr>
                <w:rFonts w:hint="eastAsia"/>
                <w:lang w:val="en-US" w:eastAsia="zh-CN"/>
              </w:rPr>
              <w:t>采购人或采购代理机构</w:t>
            </w:r>
            <w:r>
              <w:rPr>
                <w:rFonts w:hint="eastAsia"/>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 xml:space="preserve">联系电话： </w:t>
            </w:r>
            <w:r>
              <w:rPr>
                <w:rFonts w:hint="eastAsia"/>
                <w:lang w:val="en-US" w:eastAsia="zh-CN"/>
              </w:rPr>
              <w:t>0556-6181669</w:t>
            </w:r>
            <w:r>
              <w:rPr>
                <w:rFonts w:hint="eastAsia"/>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 xml:space="preserve">通讯地址： </w:t>
            </w:r>
            <w:r>
              <w:rPr>
                <w:rFonts w:hint="eastAsia"/>
                <w:lang w:val="en-US" w:eastAsia="zh-CN"/>
              </w:rPr>
              <w:t>安徽省桐城市经开区学苑路199号</w:t>
            </w:r>
            <w:r>
              <w:rPr>
                <w:rFonts w:hint="eastAsia"/>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pPr>
            <w:r>
              <w:rPr>
                <w:rFonts w:hint="eastAsia"/>
              </w:rPr>
              <w:t>后文附 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57"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17</w:t>
            </w:r>
          </w:p>
        </w:tc>
        <w:tc>
          <w:tcPr>
            <w:tcW w:w="2341"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说明</w:t>
            </w:r>
          </w:p>
        </w:tc>
        <w:tc>
          <w:tcPr>
            <w:tcW w:w="6898"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lang w:val="en-US" w:eastAsia="zh-CN"/>
              </w:rPr>
              <w:t>1、</w:t>
            </w:r>
            <w:r>
              <w:rPr>
                <w:rFonts w:hint="eastAsia"/>
              </w:rPr>
              <w:t>本磋商文件的解释权归采购单位。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pPr>
            <w:r>
              <w:rPr>
                <w:rFonts w:hint="eastAsia"/>
                <w:lang w:val="en-US" w:eastAsia="zh-CN"/>
              </w:rPr>
              <w:t>2</w:t>
            </w:r>
            <w:r>
              <w:rPr>
                <w:rFonts w:hint="eastAsia"/>
              </w:rPr>
              <w:t>、本项目所要求的业绩均须为中华人民共和国境内业绩（不含港澳台地区），成交供应商经</w:t>
            </w:r>
            <w:r>
              <w:rPr>
                <w:rFonts w:hint="eastAsia"/>
                <w:lang w:eastAsia="zh-CN"/>
              </w:rPr>
              <w:t>磋商</w:t>
            </w:r>
            <w:r>
              <w:rPr>
                <w:rFonts w:hint="eastAsia"/>
              </w:rPr>
              <w:t>小组评审认可的相关业绩、奖项、证书将在</w:t>
            </w:r>
            <w:r>
              <w:rPr>
                <w:rFonts w:hint="eastAsia"/>
                <w:lang w:val="en-US" w:eastAsia="zh-CN"/>
              </w:rPr>
              <w:t>桐城师范高等专科学校官网上</w:t>
            </w:r>
            <w:r>
              <w:rPr>
                <w:rFonts w:hint="eastAsia"/>
              </w:rPr>
              <w:t>公告（如</w:t>
            </w:r>
            <w:r>
              <w:rPr>
                <w:rFonts w:hint="eastAsia"/>
                <w:lang w:val="en-US" w:eastAsia="zh-CN"/>
              </w:rPr>
              <w:t>响应人</w:t>
            </w:r>
            <w:r>
              <w:rPr>
                <w:rFonts w:hint="eastAsia"/>
              </w:rPr>
              <w:t>相关</w:t>
            </w:r>
            <w:r>
              <w:rPr>
                <w:rFonts w:hint="eastAsia"/>
                <w:lang w:eastAsia="zh-CN"/>
              </w:rPr>
              <w:t>业绩、奖项</w:t>
            </w:r>
            <w:r>
              <w:rPr>
                <w:rFonts w:hint="eastAsia"/>
              </w:rPr>
              <w:t>、证书属于涉密的，</w:t>
            </w:r>
            <w:r>
              <w:rPr>
                <w:rFonts w:hint="eastAsia"/>
                <w:lang w:val="en-US" w:eastAsia="zh-CN"/>
              </w:rPr>
              <w:t>响应人</w:t>
            </w:r>
            <w:r>
              <w:rPr>
                <w:rFonts w:hint="eastAsia"/>
              </w:rPr>
              <w:t>须在响应文件中进行说明，</w:t>
            </w:r>
            <w:r>
              <w:rPr>
                <w:rFonts w:hint="eastAsia"/>
                <w:lang w:val="en-US" w:eastAsia="zh-CN"/>
              </w:rPr>
              <w:t>标注出业绩、奖项、证书中涉密部分</w:t>
            </w:r>
            <w:r>
              <w:rPr>
                <w:rFonts w:hint="eastAsia"/>
              </w:rPr>
              <w:t>，</w:t>
            </w:r>
            <w:r>
              <w:rPr>
                <w:rFonts w:hint="eastAsia"/>
                <w:lang w:val="en-US" w:eastAsia="zh-CN"/>
              </w:rPr>
              <w:t>则该业绩、奖项、证书中</w:t>
            </w:r>
            <w:r>
              <w:rPr>
                <w:rFonts w:hint="eastAsia"/>
              </w:rPr>
              <w:t>涉密部分不予公告）。</w:t>
            </w:r>
          </w:p>
        </w:tc>
      </w:tr>
    </w:tbl>
    <w:p w14:paraId="15327969">
      <w:pPr>
        <w:rPr>
          <w:rFonts w:ascii="宋体" w:hAnsi="宋体"/>
          <w:color w:val="auto"/>
          <w:kern w:val="0"/>
          <w:highlight w:val="none"/>
          <w:lang w:val="zh-CN"/>
        </w:rPr>
      </w:pPr>
      <w:r>
        <w:rPr>
          <w:color w:val="auto"/>
          <w:kern w:val="0"/>
          <w:highlight w:val="none"/>
          <w:lang w:val="zh-CN"/>
        </w:rPr>
        <w:br w:type="page"/>
      </w:r>
    </w:p>
    <w:p w14:paraId="4440CEF5">
      <w:pPr>
        <w:pStyle w:val="3"/>
        <w:pageBreakBefore w:val="0"/>
        <w:kinsoku/>
        <w:overflowPunct/>
        <w:topLinePunct w:val="0"/>
        <w:bidi w:val="0"/>
        <w:spacing w:before="0" w:beforeAutospacing="0" w:after="0" w:afterAutospacing="0" w:line="240" w:lineRule="auto"/>
        <w:ind w:left="0" w:leftChars="0" w:firstLine="640" w:firstLineChars="200"/>
        <w:textAlignment w:val="auto"/>
        <w:rPr>
          <w:rFonts w:cs="Tahoma"/>
          <w:bCs/>
          <w:color w:val="auto"/>
          <w:kern w:val="0"/>
          <w:sz w:val="32"/>
          <w:szCs w:val="32"/>
          <w:highlight w:val="none"/>
          <w:lang w:val="zh-CN"/>
        </w:rPr>
      </w:pPr>
      <w:bookmarkStart w:id="44" w:name="_Toc54941331"/>
      <w:bookmarkStart w:id="45" w:name="_Toc252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43"/>
      <w:bookmarkEnd w:id="44"/>
      <w:bookmarkEnd w:id="45"/>
    </w:p>
    <w:p w14:paraId="65C717B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6" w:name="_Toc25270"/>
      <w:bookmarkStart w:id="47" w:name="_Toc439316919"/>
      <w:bookmarkStart w:id="48" w:name="_Toc7325"/>
      <w:bookmarkStart w:id="49" w:name="_Toc15055"/>
      <w:bookmarkStart w:id="50" w:name="_Toc439316873"/>
      <w:bookmarkStart w:id="51" w:name="_Toc21078"/>
      <w:bookmarkStart w:id="52" w:name="_Toc10523"/>
      <w:r>
        <w:rPr>
          <w:rFonts w:hint="eastAsia" w:asciiTheme="minorEastAsia" w:hAnsiTheme="minorEastAsia" w:eastAsiaTheme="minorEastAsia" w:cstheme="minorEastAsia"/>
          <w:b/>
          <w:bCs/>
          <w:color w:val="auto"/>
          <w:sz w:val="24"/>
          <w:szCs w:val="24"/>
          <w:highlight w:val="none"/>
          <w:lang w:val="zh-CN"/>
        </w:rPr>
        <w:t>1、适用法律</w:t>
      </w:r>
      <w:bookmarkEnd w:id="46"/>
      <w:bookmarkEnd w:id="47"/>
      <w:bookmarkEnd w:id="48"/>
      <w:bookmarkEnd w:id="49"/>
      <w:bookmarkEnd w:id="50"/>
      <w:bookmarkEnd w:id="51"/>
      <w:bookmarkEnd w:id="52"/>
    </w:p>
    <w:p w14:paraId="5465D10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2DD7E90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53" w:name="_Toc27113"/>
      <w:bookmarkStart w:id="54" w:name="_Toc439316874"/>
      <w:bookmarkStart w:id="55" w:name="_Toc10933"/>
      <w:bookmarkStart w:id="56" w:name="_Toc1704"/>
      <w:bookmarkStart w:id="57" w:name="_Toc439316920"/>
      <w:bookmarkStart w:id="58" w:name="_Toc24643"/>
      <w:bookmarkStart w:id="59" w:name="_Toc8228"/>
      <w:r>
        <w:rPr>
          <w:rFonts w:hint="eastAsia" w:asciiTheme="minorEastAsia" w:hAnsiTheme="minorEastAsia" w:eastAsiaTheme="minorEastAsia" w:cstheme="minorEastAsia"/>
          <w:b/>
          <w:bCs/>
          <w:color w:val="auto"/>
          <w:sz w:val="24"/>
          <w:szCs w:val="24"/>
          <w:highlight w:val="none"/>
          <w:lang w:val="zh-CN"/>
        </w:rPr>
        <w:t>2、定义</w:t>
      </w:r>
      <w:bookmarkEnd w:id="53"/>
      <w:bookmarkEnd w:id="54"/>
      <w:bookmarkEnd w:id="55"/>
      <w:bookmarkEnd w:id="56"/>
      <w:bookmarkEnd w:id="57"/>
      <w:bookmarkEnd w:id="58"/>
      <w:bookmarkEnd w:id="59"/>
    </w:p>
    <w:p w14:paraId="3421291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4CB3BB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37E22E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0EAB9AD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7843E33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5F1052D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5CED22B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736C69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0081B9F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02417E3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25A92AA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14:paraId="53DD950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56C45F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75BD823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0F2E7F5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1EE939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47D5431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0BF1C71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3C1FA30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14:paraId="6AE7430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6ECA5CD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7C33ACB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607CBBF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60" w:name="_Toc439316875"/>
      <w:bookmarkStart w:id="61" w:name="_Toc439316921"/>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32AF4BD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60"/>
      <w:bookmarkEnd w:id="61"/>
    </w:p>
    <w:p w14:paraId="6D4CB75A">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62"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62"/>
    </w:p>
    <w:p w14:paraId="11DE12B1">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35676CF7">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0" w:firstLineChars="20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70EC71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第一章</w:t>
      </w:r>
      <w:r>
        <w:rPr>
          <w:rFonts w:hint="eastAsia" w:asciiTheme="minorEastAsia" w:hAnsiTheme="minorEastAsia" w:eastAsiaTheme="minorEastAsia" w:cstheme="minorEastAsia"/>
          <w:color w:val="auto"/>
          <w:sz w:val="24"/>
          <w:szCs w:val="24"/>
          <w:highlight w:val="none"/>
          <w:lang w:val="en-US" w:eastAsia="zh-CN"/>
        </w:rPr>
        <w:t xml:space="preserve"> 谈判</w:t>
      </w:r>
      <w:r>
        <w:rPr>
          <w:rFonts w:hint="eastAsia" w:asciiTheme="minorEastAsia" w:hAnsiTheme="minorEastAsia" w:eastAsiaTheme="minorEastAsia" w:cstheme="minorEastAsia"/>
          <w:color w:val="auto"/>
          <w:sz w:val="24"/>
          <w:szCs w:val="24"/>
          <w:highlight w:val="none"/>
        </w:rPr>
        <w:t>公告</w:t>
      </w:r>
    </w:p>
    <w:p w14:paraId="7EC5CD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0E811A7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0FE1933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268B2AB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1B9B30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77EB7A0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703D319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6F5AD5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1E147A0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4BD86F4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60DC743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69D768D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1D6B40D3">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115AC8B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186BFB4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0DE264C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39AAD952">
      <w:pPr>
        <w:pageBreakBefore w:val="0"/>
        <w:numPr>
          <w:ilvl w:val="0"/>
          <w:numId w:val="0"/>
        </w:numPr>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70E0E4B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11FAAB0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3486052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26FCEBE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7B666EC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3A806C8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4C3BF67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5E5372C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33F0EBC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6030CAD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14:paraId="31028AE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0A720A5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397F8C7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7D14CA1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660A551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4819FF4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14:paraId="69033DD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3FCD85C7">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71108E2C">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3B2A87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4B44181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32637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17DED8C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688933E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28D8B2B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6574E6C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787A12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5AB9D96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14:paraId="5BBEC5E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6808F60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0AA2FD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62EBB2F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1F1D052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1A98C24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0492D2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3F132C3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63E07126">
      <w:pPr>
        <w:pStyle w:val="8"/>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63" w:name="_Toc476584424"/>
      <w:bookmarkStart w:id="64"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63"/>
      <w:r>
        <w:rPr>
          <w:rFonts w:hint="eastAsia" w:asciiTheme="minorEastAsia" w:hAnsiTheme="minorEastAsia" w:eastAsiaTheme="minorEastAsia" w:cstheme="minorEastAsia"/>
          <w:color w:val="auto"/>
          <w:sz w:val="24"/>
          <w:szCs w:val="24"/>
          <w:highlight w:val="none"/>
        </w:rPr>
        <w:t>提交</w:t>
      </w:r>
      <w:bookmarkEnd w:id="64"/>
      <w:r>
        <w:rPr>
          <w:rFonts w:hint="eastAsia" w:asciiTheme="minorEastAsia" w:hAnsiTheme="minorEastAsia" w:eastAsiaTheme="minorEastAsia" w:cstheme="minorEastAsia"/>
          <w:color w:val="auto"/>
          <w:sz w:val="24"/>
          <w:szCs w:val="24"/>
          <w:highlight w:val="none"/>
          <w:lang w:val="en-US" w:eastAsia="zh-CN"/>
        </w:rPr>
        <w:t>说明</w:t>
      </w:r>
    </w:p>
    <w:p w14:paraId="6AFC0B5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37C33D2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3A859BB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05BA32A4">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bookmarkStart w:id="65" w:name="_Toc476584425"/>
      <w:bookmarkStart w:id="66" w:name="_Toc54941336"/>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09903C57">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687A04FE">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7EFFB2BF">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58F0C906">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633D60D1">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5CF03DDD">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5"/>
    <w:bookmarkEnd w:id="66"/>
    <w:p w14:paraId="7CE9527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7E99C097">
      <w:pPr>
        <w:pageBreakBefore w:val="0"/>
        <w:widowControl/>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05D685C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4E94F5EF">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14:paraId="17C089BA">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0A0D891B">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249C4614">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5068BAA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7FD5BC8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31356CD5">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4F058A9F">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B3ECA97">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419857B0">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3166BD6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194B588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EF6B6D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01315E9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0CFBE5C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502B04B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7" w:name="_Toc476584426"/>
      <w:bookmarkStart w:id="68" w:name="_Toc54941337"/>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62229490">
      <w:pPr>
        <w:pStyle w:val="8"/>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7"/>
      <w:bookmarkEnd w:id="68"/>
      <w:r>
        <w:rPr>
          <w:rFonts w:hint="eastAsia" w:asciiTheme="minorEastAsia" w:hAnsiTheme="minorEastAsia" w:eastAsiaTheme="minorEastAsia" w:cstheme="minorEastAsia"/>
          <w:color w:val="auto"/>
          <w:sz w:val="24"/>
          <w:szCs w:val="24"/>
          <w:highlight w:val="none"/>
          <w:lang w:val="en-US" w:eastAsia="zh-CN"/>
        </w:rPr>
        <w:t>谈判小组</w:t>
      </w:r>
    </w:p>
    <w:p w14:paraId="0EA1189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14:paraId="0FB2041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16188C8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51FA9FD9">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0016C4A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14:paraId="12A3FFA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14:paraId="3C69D38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74FD1349">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6D2812C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14:paraId="513BAF81">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07302B2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14:paraId="5A46B88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6A836F1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的，联合体任何成员存在以上不良信用记录的，联合体谈判将被认定为响应无效。  </w:t>
      </w:r>
    </w:p>
    <w:p w14:paraId="5CCC78A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r>
        <w:rPr>
          <w:rFonts w:hint="eastAsia" w:asciiTheme="minorEastAsia" w:hAnsiTheme="minorEastAsia" w:eastAsiaTheme="minorEastAsia" w:cstheme="minorEastAsia"/>
          <w:color w:val="auto"/>
          <w:kern w:val="2"/>
          <w:sz w:val="24"/>
          <w:szCs w:val="24"/>
          <w:highlight w:val="none"/>
          <w:lang w:val="en-US" w:eastAsia="zh-CN" w:bidi="ar-SA"/>
        </w:rPr>
        <w:t>、</w:t>
      </w:r>
      <w:r>
        <w:rPr>
          <w:rFonts w:ascii="宋体" w:hAnsi="宋体" w:eastAsia="宋体" w:cs="宋体"/>
          <w:color w:val="auto"/>
          <w:sz w:val="24"/>
          <w:szCs w:val="24"/>
          <w:highlight w:val="none"/>
        </w:rPr>
        <w:t>国家企业信用信息公示系统（www.gsxt.gov.cn）</w:t>
      </w:r>
      <w:r>
        <w:rPr>
          <w:rFonts w:hint="eastAsia" w:asciiTheme="minorEastAsia" w:hAnsiTheme="minorEastAsia" w:eastAsiaTheme="minorEastAsia" w:cstheme="minorEastAsia"/>
          <w:b w:val="0"/>
          <w:bCs/>
          <w:color w:val="auto"/>
          <w:sz w:val="24"/>
          <w:szCs w:val="24"/>
          <w:highlight w:val="none"/>
          <w:lang w:val="en-US" w:eastAsia="zh-CN"/>
        </w:rPr>
        <w:t>。</w:t>
      </w:r>
    </w:p>
    <w:p w14:paraId="7D8E95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14:paraId="4B21B3E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14:paraId="34930B6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248D063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谈判。初审合格后，谈判小组将按网上加密电子响应文件提交顺序集中与单一供应商分别进行谈判 ，并给予所有参加谈判的供应商平等的谈判机会。</w:t>
      </w:r>
    </w:p>
    <w:p w14:paraId="32AA66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14:paraId="48BCB59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014FBD3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14:paraId="4E073CD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2C63AA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2C5729D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14:paraId="3CD5A84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14:paraId="65ACCAD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14:paraId="6E4F018B">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28CA25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14:paraId="0FC91B9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067CA45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69FA977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55E52A2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07CCA740">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3F4CDC6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195E3A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A84792C">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3FB2713B">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3936B18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76823AC0">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78EF4AE6">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24.</w:t>
      </w:r>
      <w:r>
        <w:rPr>
          <w:rFonts w:hint="default" w:asciiTheme="minorEastAsia" w:hAnsiTheme="minorEastAsia" w:eastAsiaTheme="minorEastAsia" w:cstheme="minorEastAsia"/>
          <w:b/>
          <w:bCs w:val="0"/>
          <w:color w:val="auto"/>
          <w:sz w:val="24"/>
          <w:szCs w:val="24"/>
          <w:highlight w:val="none"/>
          <w:lang w:val="en-US" w:eastAsia="zh-CN"/>
        </w:rPr>
        <w:t>3</w:t>
      </w:r>
      <w:r>
        <w:rPr>
          <w:rFonts w:hint="eastAsia" w:asciiTheme="minorEastAsia" w:hAnsiTheme="minorEastAsia" w:eastAsiaTheme="minorEastAsia" w:cstheme="minorEastAsia"/>
          <w:b/>
          <w:bCs w:val="0"/>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50C56C21">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79D8149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56F97C17">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79DD955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54FCFE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18C8F77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631098B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0DB1C194">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62A0CD5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16E41FF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045B8B4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6836C90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14:paraId="46612AE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71EE5B9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4D4E848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14:paraId="199C372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0DCE461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414B28B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6837039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14:paraId="6F51F21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4BFD3D5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D64328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01189A6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本项目成交服务费为中标价款的1.5%。 </w:t>
      </w:r>
    </w:p>
    <w:p w14:paraId="4223CD9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36BE9811">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14:paraId="65C0DA1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14:paraId="493B8C4B">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14:paraId="7A2A52F4">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4CA5AF5E">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52461D1A">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34967C7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14:paraId="290413B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45D7F0B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3BAB0AC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47208BED">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15802402">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14:paraId="211D998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2C32687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13E5510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51870990">
      <w:pPr>
        <w:pStyle w:val="47"/>
        <w:pageBreakBefore w:val="0"/>
        <w:numPr>
          <w:ilvl w:val="0"/>
          <w:numId w:val="2"/>
        </w:numPr>
        <w:kinsoku/>
        <w:wordWrap/>
        <w:overflowPunct/>
        <w:topLinePunct w:val="0"/>
        <w:bidi w:val="0"/>
        <w:spacing w:before="0" w:beforeAutospacing="0" w:after="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备注</w:t>
      </w:r>
    </w:p>
    <w:p w14:paraId="51C3466F">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6" w:type="default"/>
          <w:pgSz w:w="11906" w:h="16838"/>
          <w:pgMar w:top="1418" w:right="1418" w:bottom="1276" w:left="1418" w:header="680" w:footer="680" w:gutter="0"/>
          <w:pgNumType w:fmt="decimal" w:start="3"/>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66384F44">
      <w:pPr>
        <w:pStyle w:val="2"/>
        <w:keepNext/>
        <w:keepLines/>
        <w:pageBreakBefore w:val="0"/>
        <w:widowControl w:val="0"/>
        <w:numPr>
          <w:ilvl w:val="0"/>
          <w:numId w:val="0"/>
        </w:numPr>
        <w:kinsoku/>
        <w:wordWrap/>
        <w:overflowPunct/>
        <w:topLinePunct w:val="0"/>
        <w:autoSpaceDE/>
        <w:autoSpaceDN/>
        <w:bidi w:val="0"/>
        <w:adjustRightInd w:val="0"/>
        <w:snapToGrid/>
        <w:spacing w:before="100" w:beforeLines="0" w:after="90" w:afterLines="0"/>
        <w:jc w:val="center"/>
        <w:textAlignment w:val="auto"/>
        <w:rPr>
          <w:rFonts w:hint="eastAsia" w:ascii="Arial" w:hAnsi="Arial"/>
          <w:color w:val="auto"/>
          <w:kern w:val="2"/>
          <w:sz w:val="32"/>
          <w:szCs w:val="32"/>
          <w:highlight w:val="none"/>
          <w:lang w:val="en-US" w:eastAsia="zh-CN"/>
        </w:rPr>
      </w:pPr>
      <w:bookmarkStart w:id="69" w:name="_Toc12353"/>
      <w:r>
        <w:rPr>
          <w:rFonts w:hint="eastAsia" w:ascii="Arial" w:hAnsi="Arial"/>
          <w:color w:val="auto"/>
          <w:kern w:val="2"/>
          <w:sz w:val="32"/>
          <w:szCs w:val="32"/>
          <w:highlight w:val="none"/>
          <w:lang w:val="en-US" w:eastAsia="zh-CN"/>
        </w:rPr>
        <w:t>第三章 采购需求</w:t>
      </w:r>
      <w:bookmarkEnd w:id="69"/>
    </w:p>
    <w:p w14:paraId="10911610">
      <w:pPr>
        <w:spacing w:line="360" w:lineRule="auto"/>
        <w:ind w:firstLine="480" w:firstLineChars="200"/>
        <w:rPr>
          <w:rFonts w:hint="eastAsia" w:ascii="微软雅黑" w:hAnsi="微软雅黑" w:eastAsia="微软雅黑" w:cs="微软雅黑"/>
          <w:sz w:val="24"/>
          <w:szCs w:val="24"/>
        </w:rPr>
      </w:pPr>
      <w:bookmarkStart w:id="70" w:name="_Toc16371"/>
      <w:r>
        <w:rPr>
          <w:rFonts w:hint="eastAsia" w:ascii="微软雅黑" w:hAnsi="微软雅黑" w:eastAsia="微软雅黑" w:cs="微软雅黑"/>
          <w:b/>
          <w:bCs/>
          <w:sz w:val="24"/>
          <w:szCs w:val="24"/>
        </w:rPr>
        <w:t>一、商务要求：</w:t>
      </w:r>
    </w:p>
    <w:tbl>
      <w:tblPr>
        <w:tblStyle w:val="39"/>
        <w:tblW w:w="83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5170"/>
      </w:tblGrid>
      <w:tr w14:paraId="38AD5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316123F3">
            <w:pPr>
              <w:pStyle w:val="22"/>
              <w:jc w:val="center"/>
              <w:rPr>
                <w:rFonts w:cs="Wingdings" w:asciiTheme="minorEastAsia" w:hAnsiTheme="minorEastAsia"/>
                <w:b/>
                <w:sz w:val="24"/>
              </w:rPr>
            </w:pPr>
            <w:r>
              <w:rPr>
                <w:rFonts w:hint="eastAsia" w:cs="Wingdings" w:asciiTheme="minorEastAsia" w:hAnsiTheme="minorEastAsia"/>
                <w:b/>
                <w:color w:val="auto"/>
                <w:sz w:val="24"/>
                <w:highlight w:val="none"/>
              </w:rPr>
              <w:t>序号</w:t>
            </w:r>
          </w:p>
        </w:tc>
        <w:tc>
          <w:tcPr>
            <w:tcW w:w="2391" w:type="dxa"/>
            <w:vAlign w:val="center"/>
          </w:tcPr>
          <w:p w14:paraId="539B4BF4">
            <w:pPr>
              <w:pStyle w:val="22"/>
              <w:jc w:val="center"/>
            </w:pPr>
            <w:r>
              <w:rPr>
                <w:rFonts w:hint="eastAsia" w:asciiTheme="minorEastAsia" w:hAnsiTheme="minorEastAsia"/>
                <w:b/>
                <w:bCs/>
                <w:color w:val="auto"/>
                <w:sz w:val="24"/>
                <w:szCs w:val="24"/>
                <w:highlight w:val="none"/>
              </w:rPr>
              <w:t>商务条款</w:t>
            </w:r>
          </w:p>
        </w:tc>
        <w:tc>
          <w:tcPr>
            <w:tcW w:w="5170" w:type="dxa"/>
            <w:vAlign w:val="center"/>
          </w:tcPr>
          <w:p w14:paraId="5E9AB130">
            <w:pPr>
              <w:pStyle w:val="22"/>
              <w:jc w:val="center"/>
              <w:rPr>
                <w:rFonts w:cs="Wingdings" w:asciiTheme="minorEastAsia" w:hAnsiTheme="minorEastAsia"/>
                <w:b/>
                <w:sz w:val="24"/>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r>
      <w:tr w14:paraId="6A18E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08" w:type="dxa"/>
            <w:vAlign w:val="center"/>
          </w:tcPr>
          <w:p w14:paraId="5C940D52">
            <w:pPr>
              <w:jc w:val="center"/>
              <w:rPr>
                <w:rFonts w:asciiTheme="minorEastAsia" w:hAnsiTheme="minorEastAsia" w:eastAsiaTheme="minorEastAsia"/>
                <w:sz w:val="24"/>
              </w:rPr>
            </w:pPr>
            <w:r>
              <w:rPr>
                <w:rFonts w:asciiTheme="minorEastAsia" w:hAnsiTheme="minorEastAsia" w:eastAsiaTheme="minorEastAsia"/>
                <w:color w:val="auto"/>
                <w:sz w:val="24"/>
                <w:highlight w:val="none"/>
              </w:rPr>
              <w:t>1</w:t>
            </w:r>
          </w:p>
        </w:tc>
        <w:tc>
          <w:tcPr>
            <w:tcW w:w="2391" w:type="dxa"/>
            <w:vAlign w:val="center"/>
          </w:tcPr>
          <w:p w14:paraId="0BE0FC1C">
            <w:pPr>
              <w:jc w:val="center"/>
              <w:rPr>
                <w:rFonts w:ascii="宋体" w:hAnsi="宋体"/>
                <w:sz w:val="24"/>
              </w:rPr>
            </w:pPr>
            <w:r>
              <w:rPr>
                <w:rFonts w:asciiTheme="minorEastAsia" w:hAnsiTheme="minorEastAsia" w:eastAsiaTheme="minorEastAsia"/>
                <w:color w:val="auto"/>
                <w:sz w:val="24"/>
                <w:highlight w:val="none"/>
              </w:rPr>
              <w:t>付款方式</w:t>
            </w:r>
          </w:p>
        </w:tc>
        <w:tc>
          <w:tcPr>
            <w:tcW w:w="5170" w:type="dxa"/>
            <w:vAlign w:val="center"/>
          </w:tcPr>
          <w:p w14:paraId="6BAE074A">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每年结算一次</w:t>
            </w:r>
          </w:p>
        </w:tc>
      </w:tr>
      <w:tr w14:paraId="09583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0812D42F">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2</w:t>
            </w:r>
          </w:p>
        </w:tc>
        <w:tc>
          <w:tcPr>
            <w:tcW w:w="2391" w:type="dxa"/>
            <w:vAlign w:val="center"/>
          </w:tcPr>
          <w:p w14:paraId="17C839E3">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地点</w:t>
            </w:r>
          </w:p>
        </w:tc>
        <w:tc>
          <w:tcPr>
            <w:tcW w:w="5170" w:type="dxa"/>
            <w:vAlign w:val="center"/>
          </w:tcPr>
          <w:p w14:paraId="16B7DE22">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桐城师范高等专科学校</w:t>
            </w:r>
          </w:p>
        </w:tc>
      </w:tr>
      <w:tr w14:paraId="6F312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670C075C">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3</w:t>
            </w:r>
          </w:p>
        </w:tc>
        <w:tc>
          <w:tcPr>
            <w:tcW w:w="2391" w:type="dxa"/>
            <w:vAlign w:val="center"/>
          </w:tcPr>
          <w:p w14:paraId="1A1D828D">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期限</w:t>
            </w:r>
          </w:p>
        </w:tc>
        <w:tc>
          <w:tcPr>
            <w:tcW w:w="5170" w:type="dxa"/>
            <w:vAlign w:val="center"/>
          </w:tcPr>
          <w:p w14:paraId="61A07DFD">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两年，合同一年一签</w:t>
            </w:r>
          </w:p>
        </w:tc>
      </w:tr>
    </w:tbl>
    <w:p w14:paraId="7569839F">
      <w:pPr>
        <w:pStyle w:val="8"/>
        <w:keepNext/>
        <w:keepLines/>
        <w:pageBreakBefore w:val="0"/>
        <w:widowControl w:val="0"/>
        <w:numPr>
          <w:ilvl w:val="0"/>
          <w:numId w:val="0"/>
        </w:numPr>
        <w:tabs>
          <w:tab w:val="left" w:pos="2730"/>
        </w:tabs>
        <w:kinsoku/>
        <w:wordWrap/>
        <w:overflowPunct/>
        <w:topLinePunct w:val="0"/>
        <w:autoSpaceDE/>
        <w:autoSpaceDN/>
        <w:bidi w:val="0"/>
        <w:adjustRightInd w:val="0"/>
        <w:snapToGrid/>
        <w:spacing w:before="40" w:after="40" w:line="240" w:lineRule="auto"/>
        <w:ind w:firstLine="480" w:firstLineChars="200"/>
        <w:textAlignment w:val="auto"/>
        <w:rPr>
          <w:bCs/>
          <w:sz w:val="24"/>
          <w:szCs w:val="24"/>
        </w:rPr>
      </w:pPr>
      <w:r>
        <w:rPr>
          <w:rFonts w:hint="eastAsia"/>
          <w:bCs/>
          <w:sz w:val="24"/>
          <w:szCs w:val="24"/>
          <w:lang w:val="en-US" w:eastAsia="zh-CN"/>
        </w:rPr>
        <w:t>二、</w:t>
      </w:r>
      <w:r>
        <w:rPr>
          <w:rFonts w:hint="eastAsia"/>
          <w:bCs/>
          <w:sz w:val="24"/>
          <w:szCs w:val="24"/>
        </w:rPr>
        <w:t>服务内容</w:t>
      </w:r>
    </w:p>
    <w:p w14:paraId="4517D127">
      <w:pPr>
        <w:pStyle w:val="4"/>
        <w:rPr>
          <w:rFonts w:hint="eastAsia"/>
          <w:lang w:val="en-US" w:eastAsia="zh-CN"/>
        </w:rPr>
      </w:pPr>
      <w:r>
        <w:rPr>
          <w:rFonts w:hint="eastAsia"/>
          <w:lang w:val="en-US" w:eastAsia="zh-CN"/>
        </w:rPr>
        <w:t>确保本校新校区校门口信息化安全出入管理设备正常的工作及运转顺利进行，具体服务内容及说明如下：</w:t>
      </w:r>
    </w:p>
    <w:p w14:paraId="1F1A34AA">
      <w:pPr>
        <w:pStyle w:val="4"/>
        <w:rPr>
          <w:rFonts w:hint="eastAsia"/>
          <w:lang w:val="en-US" w:eastAsia="zh-CN"/>
        </w:rPr>
      </w:pPr>
      <w:r>
        <w:rPr>
          <w:rFonts w:hint="eastAsia"/>
          <w:lang w:val="en-US" w:eastAsia="zh-CN"/>
        </w:rPr>
        <w:t>1、维保产品及应用系统清单</w:t>
      </w:r>
    </w:p>
    <w:tbl>
      <w:tblPr>
        <w:tblStyle w:val="39"/>
        <w:tblW w:w="5038" w:type="pct"/>
        <w:tblInd w:w="0" w:type="dxa"/>
        <w:tblLayout w:type="autofit"/>
        <w:tblCellMar>
          <w:top w:w="0" w:type="dxa"/>
          <w:left w:w="108" w:type="dxa"/>
          <w:bottom w:w="0" w:type="dxa"/>
          <w:right w:w="108" w:type="dxa"/>
        </w:tblCellMar>
      </w:tblPr>
      <w:tblGrid>
        <w:gridCol w:w="831"/>
        <w:gridCol w:w="2954"/>
        <w:gridCol w:w="3288"/>
        <w:gridCol w:w="1142"/>
        <w:gridCol w:w="1142"/>
      </w:tblGrid>
      <w:tr w14:paraId="6E2AFBF1">
        <w:tblPrEx>
          <w:tblCellMar>
            <w:top w:w="0" w:type="dxa"/>
            <w:left w:w="108" w:type="dxa"/>
            <w:bottom w:w="0" w:type="dxa"/>
            <w:right w:w="108" w:type="dxa"/>
          </w:tblCellMar>
        </w:tblPrEx>
        <w:trPr>
          <w:trHeight w:val="377" w:hRule="atLeast"/>
        </w:trPr>
        <w:tc>
          <w:tcPr>
            <w:tcW w:w="444" w:type="pct"/>
            <w:tcBorders>
              <w:top w:val="single" w:color="auto" w:sz="4" w:space="0"/>
              <w:left w:val="single" w:color="auto" w:sz="4" w:space="0"/>
              <w:bottom w:val="single" w:color="auto" w:sz="4" w:space="0"/>
              <w:right w:val="single" w:color="auto" w:sz="4" w:space="0"/>
            </w:tcBorders>
            <w:shd w:val="clear" w:color="auto" w:fill="auto"/>
            <w:vAlign w:val="center"/>
          </w:tcPr>
          <w:p w14:paraId="1355B695">
            <w:pPr>
              <w:pStyle w:val="4"/>
              <w:ind w:left="0" w:leftChars="0" w:firstLine="0" w:firstLineChars="0"/>
              <w:jc w:val="center"/>
              <w:rPr>
                <w:rFonts w:hint="eastAsia"/>
                <w:lang w:val="en-US" w:eastAsia="zh-CN"/>
              </w:rPr>
            </w:pPr>
            <w:r>
              <w:rPr>
                <w:rFonts w:hint="eastAsia"/>
                <w:lang w:val="en-US" w:eastAsia="zh-CN"/>
              </w:rPr>
              <w:t>序号</w:t>
            </w:r>
          </w:p>
        </w:tc>
        <w:tc>
          <w:tcPr>
            <w:tcW w:w="1578" w:type="pct"/>
            <w:tcBorders>
              <w:top w:val="single" w:color="auto" w:sz="4" w:space="0"/>
              <w:left w:val="nil"/>
              <w:bottom w:val="single" w:color="auto" w:sz="4" w:space="0"/>
              <w:right w:val="single" w:color="auto" w:sz="4" w:space="0"/>
            </w:tcBorders>
            <w:shd w:val="clear" w:color="auto" w:fill="auto"/>
            <w:vAlign w:val="center"/>
          </w:tcPr>
          <w:p w14:paraId="399154AB">
            <w:pPr>
              <w:pStyle w:val="4"/>
              <w:ind w:left="0" w:leftChars="0" w:firstLine="0" w:firstLineChars="0"/>
              <w:jc w:val="center"/>
              <w:rPr>
                <w:rFonts w:hint="eastAsia"/>
                <w:lang w:val="en-US" w:eastAsia="zh-CN"/>
              </w:rPr>
            </w:pPr>
            <w:r>
              <w:rPr>
                <w:rFonts w:hint="eastAsia"/>
                <w:lang w:val="en-US" w:eastAsia="zh-CN"/>
              </w:rPr>
              <w:t>货物名称</w:t>
            </w:r>
          </w:p>
        </w:tc>
        <w:tc>
          <w:tcPr>
            <w:tcW w:w="1756" w:type="pct"/>
            <w:tcBorders>
              <w:top w:val="single" w:color="auto" w:sz="4" w:space="0"/>
              <w:left w:val="nil"/>
              <w:bottom w:val="single" w:color="auto" w:sz="4" w:space="0"/>
              <w:right w:val="single" w:color="auto" w:sz="4" w:space="0"/>
            </w:tcBorders>
            <w:shd w:val="clear" w:color="auto" w:fill="auto"/>
            <w:vAlign w:val="center"/>
          </w:tcPr>
          <w:p w14:paraId="19867250">
            <w:pPr>
              <w:pStyle w:val="4"/>
              <w:ind w:left="0" w:leftChars="0" w:firstLine="0" w:firstLineChars="0"/>
              <w:jc w:val="center"/>
              <w:rPr>
                <w:rFonts w:hint="eastAsia"/>
                <w:lang w:val="en-US" w:eastAsia="zh-CN"/>
              </w:rPr>
            </w:pPr>
            <w:r>
              <w:rPr>
                <w:rFonts w:hint="eastAsia"/>
                <w:lang w:val="en-US" w:eastAsia="zh-CN"/>
              </w:rPr>
              <w:t>品牌型号</w:t>
            </w:r>
          </w:p>
        </w:tc>
        <w:tc>
          <w:tcPr>
            <w:tcW w:w="610" w:type="pct"/>
            <w:tcBorders>
              <w:top w:val="single" w:color="auto" w:sz="4" w:space="0"/>
              <w:left w:val="nil"/>
              <w:bottom w:val="single" w:color="auto" w:sz="4" w:space="0"/>
              <w:right w:val="single" w:color="auto" w:sz="4" w:space="0"/>
            </w:tcBorders>
            <w:shd w:val="clear" w:color="auto" w:fill="auto"/>
            <w:vAlign w:val="center"/>
          </w:tcPr>
          <w:p w14:paraId="5DF09C6D">
            <w:pPr>
              <w:pStyle w:val="4"/>
              <w:ind w:left="0" w:leftChars="0" w:firstLine="0" w:firstLineChars="0"/>
              <w:jc w:val="center"/>
              <w:rPr>
                <w:rFonts w:hint="eastAsia"/>
                <w:lang w:val="en-US" w:eastAsia="zh-CN"/>
              </w:rPr>
            </w:pPr>
            <w:r>
              <w:rPr>
                <w:rFonts w:hint="eastAsia"/>
                <w:lang w:val="en-US" w:eastAsia="zh-CN"/>
              </w:rPr>
              <w:t>单位</w:t>
            </w:r>
          </w:p>
        </w:tc>
        <w:tc>
          <w:tcPr>
            <w:tcW w:w="610" w:type="pct"/>
            <w:tcBorders>
              <w:top w:val="single" w:color="auto" w:sz="4" w:space="0"/>
              <w:left w:val="nil"/>
              <w:bottom w:val="single" w:color="auto" w:sz="4" w:space="0"/>
              <w:right w:val="single" w:color="auto" w:sz="4" w:space="0"/>
            </w:tcBorders>
            <w:shd w:val="clear" w:color="auto" w:fill="auto"/>
            <w:vAlign w:val="center"/>
          </w:tcPr>
          <w:p w14:paraId="34A2E2AF">
            <w:pPr>
              <w:pStyle w:val="4"/>
              <w:ind w:left="0" w:leftChars="0" w:firstLine="0" w:firstLineChars="0"/>
              <w:jc w:val="center"/>
              <w:rPr>
                <w:rFonts w:hint="eastAsia"/>
                <w:lang w:val="en-US" w:eastAsia="zh-CN"/>
              </w:rPr>
            </w:pPr>
            <w:r>
              <w:rPr>
                <w:rFonts w:hint="eastAsia"/>
                <w:lang w:val="en-US" w:eastAsia="zh-CN"/>
              </w:rPr>
              <w:t>数量</w:t>
            </w:r>
          </w:p>
        </w:tc>
      </w:tr>
      <w:tr w14:paraId="68EBCD0D">
        <w:tblPrEx>
          <w:tblCellMar>
            <w:top w:w="0" w:type="dxa"/>
            <w:left w:w="108" w:type="dxa"/>
            <w:bottom w:w="0" w:type="dxa"/>
            <w:right w:w="108" w:type="dxa"/>
          </w:tblCellMar>
        </w:tblPrEx>
        <w:trPr>
          <w:trHeight w:val="377" w:hRule="atLeast"/>
        </w:trPr>
        <w:tc>
          <w:tcPr>
            <w:tcW w:w="444" w:type="pct"/>
            <w:tcBorders>
              <w:top w:val="nil"/>
              <w:left w:val="single" w:color="auto" w:sz="4" w:space="0"/>
              <w:bottom w:val="single" w:color="auto" w:sz="4" w:space="0"/>
              <w:right w:val="single" w:color="auto" w:sz="4" w:space="0"/>
            </w:tcBorders>
            <w:shd w:val="clear" w:color="auto" w:fill="auto"/>
            <w:vAlign w:val="center"/>
          </w:tcPr>
          <w:p w14:paraId="2022528E">
            <w:pPr>
              <w:pStyle w:val="4"/>
              <w:ind w:left="0" w:leftChars="0" w:firstLine="0" w:firstLineChars="0"/>
              <w:jc w:val="center"/>
              <w:rPr>
                <w:rFonts w:hint="eastAsia"/>
                <w:lang w:val="en-US" w:eastAsia="zh-CN"/>
              </w:rPr>
            </w:pPr>
            <w:r>
              <w:rPr>
                <w:rFonts w:hint="eastAsia"/>
                <w:lang w:val="en-US" w:eastAsia="zh-CN"/>
              </w:rPr>
              <w:t>1</w:t>
            </w:r>
          </w:p>
        </w:tc>
        <w:tc>
          <w:tcPr>
            <w:tcW w:w="1578" w:type="pct"/>
            <w:tcBorders>
              <w:top w:val="single" w:color="auto" w:sz="4" w:space="0"/>
              <w:left w:val="single" w:color="auto" w:sz="4" w:space="0"/>
              <w:bottom w:val="single" w:color="auto" w:sz="4" w:space="0"/>
              <w:right w:val="single" w:color="auto" w:sz="4" w:space="0"/>
            </w:tcBorders>
            <w:shd w:val="clear" w:color="auto" w:fill="auto"/>
            <w:vAlign w:val="center"/>
          </w:tcPr>
          <w:p w14:paraId="0068CA6B">
            <w:pPr>
              <w:pStyle w:val="4"/>
              <w:ind w:left="0" w:leftChars="0" w:firstLine="0" w:firstLineChars="0"/>
              <w:jc w:val="center"/>
              <w:rPr>
                <w:rFonts w:hint="eastAsia"/>
                <w:lang w:val="en-US" w:eastAsia="zh-CN"/>
              </w:rPr>
            </w:pPr>
            <w:r>
              <w:rPr>
                <w:rFonts w:hint="eastAsia"/>
                <w:lang w:val="en-US" w:eastAsia="zh-CN"/>
              </w:rPr>
              <w:t>人脸识别摆闸</w:t>
            </w:r>
          </w:p>
        </w:tc>
        <w:tc>
          <w:tcPr>
            <w:tcW w:w="1756" w:type="pct"/>
            <w:tcBorders>
              <w:top w:val="single" w:color="auto" w:sz="4" w:space="0"/>
              <w:left w:val="single" w:color="auto" w:sz="4" w:space="0"/>
              <w:bottom w:val="single" w:color="auto" w:sz="4" w:space="0"/>
              <w:right w:val="single" w:color="auto" w:sz="4" w:space="0"/>
            </w:tcBorders>
            <w:shd w:val="clear" w:color="auto" w:fill="auto"/>
            <w:vAlign w:val="center"/>
          </w:tcPr>
          <w:p w14:paraId="4D73B89C">
            <w:pPr>
              <w:pStyle w:val="4"/>
              <w:ind w:left="0" w:leftChars="0" w:firstLine="0" w:firstLineChars="0"/>
              <w:jc w:val="center"/>
              <w:rPr>
                <w:rFonts w:hint="eastAsia"/>
                <w:lang w:val="en-US" w:eastAsia="zh-CN"/>
              </w:rPr>
            </w:pPr>
            <w:r>
              <w:rPr>
                <w:rFonts w:hint="eastAsia"/>
                <w:lang w:val="en-US" w:eastAsia="zh-CN"/>
              </w:rPr>
              <w:t>华颐HY-BZ001</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1A175999">
            <w:pPr>
              <w:pStyle w:val="4"/>
              <w:ind w:left="0" w:leftChars="0" w:firstLine="0" w:firstLineChars="0"/>
              <w:jc w:val="center"/>
              <w:rPr>
                <w:rFonts w:hint="eastAsia"/>
                <w:lang w:val="en-US" w:eastAsia="zh-CN"/>
              </w:rPr>
            </w:pPr>
            <w:r>
              <w:rPr>
                <w:rFonts w:hint="eastAsia"/>
                <w:lang w:val="en-US" w:eastAsia="zh-CN"/>
              </w:rPr>
              <w:t>台</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0D238AF4">
            <w:pPr>
              <w:pStyle w:val="4"/>
              <w:jc w:val="left"/>
              <w:rPr>
                <w:rFonts w:hint="eastAsia"/>
                <w:lang w:val="en-US" w:eastAsia="zh-CN"/>
              </w:rPr>
            </w:pPr>
            <w:r>
              <w:rPr>
                <w:rFonts w:hint="eastAsia"/>
                <w:lang w:val="en-US" w:eastAsia="zh-CN"/>
              </w:rPr>
              <w:t>8</w:t>
            </w:r>
          </w:p>
        </w:tc>
      </w:tr>
      <w:tr w14:paraId="5AC03311">
        <w:tblPrEx>
          <w:tblCellMar>
            <w:top w:w="0" w:type="dxa"/>
            <w:left w:w="108" w:type="dxa"/>
            <w:bottom w:w="0" w:type="dxa"/>
            <w:right w:w="108" w:type="dxa"/>
          </w:tblCellMar>
        </w:tblPrEx>
        <w:trPr>
          <w:trHeight w:val="377" w:hRule="atLeast"/>
        </w:trPr>
        <w:tc>
          <w:tcPr>
            <w:tcW w:w="444" w:type="pct"/>
            <w:tcBorders>
              <w:top w:val="nil"/>
              <w:left w:val="single" w:color="auto" w:sz="4" w:space="0"/>
              <w:bottom w:val="single" w:color="auto" w:sz="4" w:space="0"/>
              <w:right w:val="single" w:color="auto" w:sz="4" w:space="0"/>
            </w:tcBorders>
            <w:shd w:val="clear" w:color="auto" w:fill="auto"/>
            <w:vAlign w:val="center"/>
          </w:tcPr>
          <w:p w14:paraId="101BBA4E">
            <w:pPr>
              <w:pStyle w:val="4"/>
              <w:ind w:left="0" w:leftChars="0" w:firstLine="0" w:firstLineChars="0"/>
              <w:jc w:val="center"/>
              <w:rPr>
                <w:rFonts w:hint="eastAsia"/>
                <w:lang w:val="en-US" w:eastAsia="zh-CN"/>
              </w:rPr>
            </w:pPr>
            <w:r>
              <w:rPr>
                <w:rFonts w:hint="eastAsia"/>
                <w:lang w:val="en-US" w:eastAsia="zh-CN"/>
              </w:rPr>
              <w:t>2</w:t>
            </w:r>
          </w:p>
        </w:tc>
        <w:tc>
          <w:tcPr>
            <w:tcW w:w="1578" w:type="pct"/>
            <w:tcBorders>
              <w:top w:val="single" w:color="auto" w:sz="4" w:space="0"/>
              <w:left w:val="single" w:color="auto" w:sz="4" w:space="0"/>
              <w:bottom w:val="single" w:color="auto" w:sz="4" w:space="0"/>
              <w:right w:val="single" w:color="auto" w:sz="4" w:space="0"/>
            </w:tcBorders>
            <w:shd w:val="clear" w:color="auto" w:fill="auto"/>
            <w:vAlign w:val="center"/>
          </w:tcPr>
          <w:p w14:paraId="1DCF831B">
            <w:pPr>
              <w:pStyle w:val="4"/>
              <w:ind w:left="0" w:leftChars="0" w:firstLine="0" w:firstLineChars="0"/>
              <w:jc w:val="center"/>
              <w:rPr>
                <w:rFonts w:hint="eastAsia"/>
                <w:lang w:val="en-US" w:eastAsia="zh-CN"/>
              </w:rPr>
            </w:pPr>
            <w:r>
              <w:rPr>
                <w:rFonts w:hint="eastAsia"/>
                <w:lang w:val="en-US" w:eastAsia="zh-CN"/>
              </w:rPr>
              <w:t>人脸识别一体机</w:t>
            </w:r>
          </w:p>
        </w:tc>
        <w:tc>
          <w:tcPr>
            <w:tcW w:w="1756" w:type="pct"/>
            <w:tcBorders>
              <w:top w:val="single" w:color="auto" w:sz="4" w:space="0"/>
              <w:left w:val="single" w:color="auto" w:sz="4" w:space="0"/>
              <w:bottom w:val="single" w:color="auto" w:sz="4" w:space="0"/>
              <w:right w:val="single" w:color="auto" w:sz="4" w:space="0"/>
            </w:tcBorders>
            <w:shd w:val="clear" w:color="auto" w:fill="auto"/>
            <w:vAlign w:val="center"/>
          </w:tcPr>
          <w:p w14:paraId="66564C48">
            <w:pPr>
              <w:pStyle w:val="4"/>
              <w:ind w:left="0" w:leftChars="0" w:firstLine="0" w:firstLineChars="0"/>
              <w:jc w:val="center"/>
              <w:rPr>
                <w:rFonts w:hint="eastAsia"/>
                <w:lang w:val="en-US" w:eastAsia="zh-CN"/>
              </w:rPr>
            </w:pPr>
            <w:r>
              <w:rPr>
                <w:rFonts w:hint="eastAsia"/>
                <w:lang w:val="en-US" w:eastAsia="zh-CN"/>
              </w:rPr>
              <w:t>旷视MegID-W2K-E</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6A8E314D">
            <w:pPr>
              <w:pStyle w:val="4"/>
              <w:ind w:left="0" w:leftChars="0" w:firstLine="0" w:firstLineChars="0"/>
              <w:jc w:val="center"/>
              <w:rPr>
                <w:rFonts w:hint="eastAsia"/>
                <w:lang w:val="en-US" w:eastAsia="zh-CN"/>
              </w:rPr>
            </w:pPr>
            <w:r>
              <w:rPr>
                <w:rFonts w:hint="eastAsia"/>
                <w:lang w:val="en-US" w:eastAsia="zh-CN"/>
              </w:rPr>
              <w:t>台</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55749365">
            <w:pPr>
              <w:pStyle w:val="4"/>
              <w:jc w:val="left"/>
              <w:rPr>
                <w:rFonts w:hint="eastAsia"/>
                <w:lang w:val="en-US" w:eastAsia="zh-CN"/>
              </w:rPr>
            </w:pPr>
            <w:r>
              <w:rPr>
                <w:rFonts w:hint="eastAsia"/>
                <w:lang w:val="en-US" w:eastAsia="zh-CN"/>
              </w:rPr>
              <w:t>4</w:t>
            </w:r>
          </w:p>
        </w:tc>
      </w:tr>
      <w:tr w14:paraId="4F75EF5C">
        <w:tblPrEx>
          <w:tblCellMar>
            <w:top w:w="0" w:type="dxa"/>
            <w:left w:w="108" w:type="dxa"/>
            <w:bottom w:w="0" w:type="dxa"/>
            <w:right w:w="108" w:type="dxa"/>
          </w:tblCellMar>
        </w:tblPrEx>
        <w:trPr>
          <w:trHeight w:val="377" w:hRule="atLeast"/>
        </w:trPr>
        <w:tc>
          <w:tcPr>
            <w:tcW w:w="444" w:type="pct"/>
            <w:tcBorders>
              <w:top w:val="nil"/>
              <w:left w:val="single" w:color="auto" w:sz="4" w:space="0"/>
              <w:bottom w:val="single" w:color="auto" w:sz="4" w:space="0"/>
              <w:right w:val="single" w:color="auto" w:sz="4" w:space="0"/>
            </w:tcBorders>
            <w:shd w:val="clear" w:color="auto" w:fill="auto"/>
            <w:vAlign w:val="center"/>
          </w:tcPr>
          <w:p w14:paraId="7D4913BC">
            <w:pPr>
              <w:pStyle w:val="4"/>
              <w:ind w:left="0" w:leftChars="0" w:firstLine="0" w:firstLineChars="0"/>
              <w:jc w:val="center"/>
              <w:rPr>
                <w:rFonts w:hint="eastAsia"/>
                <w:lang w:val="en-US" w:eastAsia="zh-CN"/>
              </w:rPr>
            </w:pPr>
            <w:r>
              <w:rPr>
                <w:rFonts w:hint="eastAsia"/>
                <w:lang w:val="en-US" w:eastAsia="zh-CN"/>
              </w:rPr>
              <w:t>3</w:t>
            </w:r>
          </w:p>
        </w:tc>
        <w:tc>
          <w:tcPr>
            <w:tcW w:w="1578" w:type="pct"/>
            <w:tcBorders>
              <w:top w:val="single" w:color="auto" w:sz="4" w:space="0"/>
              <w:left w:val="single" w:color="auto" w:sz="4" w:space="0"/>
              <w:bottom w:val="single" w:color="auto" w:sz="4" w:space="0"/>
              <w:right w:val="single" w:color="auto" w:sz="4" w:space="0"/>
            </w:tcBorders>
            <w:shd w:val="clear" w:color="auto" w:fill="auto"/>
            <w:vAlign w:val="center"/>
          </w:tcPr>
          <w:p w14:paraId="35487EBC">
            <w:pPr>
              <w:pStyle w:val="4"/>
              <w:ind w:left="0" w:leftChars="0" w:firstLine="0" w:firstLineChars="0"/>
              <w:jc w:val="center"/>
              <w:rPr>
                <w:rFonts w:hint="eastAsia"/>
                <w:lang w:val="en-US" w:eastAsia="zh-CN"/>
              </w:rPr>
            </w:pPr>
            <w:r>
              <w:rPr>
                <w:rFonts w:hint="eastAsia"/>
                <w:lang w:val="en-US" w:eastAsia="zh-CN"/>
              </w:rPr>
              <w:t>出入管理系统</w:t>
            </w:r>
          </w:p>
        </w:tc>
        <w:tc>
          <w:tcPr>
            <w:tcW w:w="1756" w:type="pct"/>
            <w:tcBorders>
              <w:top w:val="single" w:color="auto" w:sz="4" w:space="0"/>
              <w:left w:val="single" w:color="auto" w:sz="4" w:space="0"/>
              <w:bottom w:val="single" w:color="auto" w:sz="4" w:space="0"/>
              <w:right w:val="single" w:color="auto" w:sz="4" w:space="0"/>
            </w:tcBorders>
            <w:shd w:val="clear" w:color="auto" w:fill="auto"/>
            <w:vAlign w:val="center"/>
          </w:tcPr>
          <w:p w14:paraId="374D37EF">
            <w:pPr>
              <w:pStyle w:val="4"/>
              <w:ind w:left="0" w:leftChars="0" w:firstLine="0" w:firstLineChars="0"/>
              <w:jc w:val="center"/>
              <w:rPr>
                <w:rFonts w:hint="eastAsia"/>
                <w:lang w:val="en-US" w:eastAsia="zh-CN"/>
              </w:rPr>
            </w:pPr>
            <w:r>
              <w:rPr>
                <w:rFonts w:hint="eastAsia"/>
                <w:lang w:val="en-US" w:eastAsia="zh-CN"/>
              </w:rPr>
              <w:t>华颐V1.0</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24388E4D">
            <w:pPr>
              <w:pStyle w:val="4"/>
              <w:ind w:left="0" w:leftChars="0" w:firstLine="0" w:firstLineChars="0"/>
              <w:jc w:val="center"/>
              <w:rPr>
                <w:rFonts w:hint="eastAsia"/>
                <w:lang w:val="en-US" w:eastAsia="zh-CN"/>
              </w:rPr>
            </w:pPr>
            <w:r>
              <w:rPr>
                <w:rFonts w:hint="eastAsia"/>
                <w:lang w:val="en-US" w:eastAsia="zh-CN"/>
              </w:rPr>
              <w:t>套</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547DFC8D">
            <w:pPr>
              <w:pStyle w:val="4"/>
              <w:jc w:val="left"/>
              <w:rPr>
                <w:rFonts w:hint="eastAsia"/>
                <w:lang w:val="en-US" w:eastAsia="zh-CN"/>
              </w:rPr>
            </w:pPr>
            <w:r>
              <w:rPr>
                <w:rFonts w:hint="eastAsia"/>
                <w:lang w:val="en-US" w:eastAsia="zh-CN"/>
              </w:rPr>
              <w:t>1</w:t>
            </w:r>
          </w:p>
        </w:tc>
      </w:tr>
      <w:tr w14:paraId="08198A51">
        <w:tblPrEx>
          <w:tblCellMar>
            <w:top w:w="0" w:type="dxa"/>
            <w:left w:w="108" w:type="dxa"/>
            <w:bottom w:w="0" w:type="dxa"/>
            <w:right w:w="108" w:type="dxa"/>
          </w:tblCellMar>
        </w:tblPrEx>
        <w:trPr>
          <w:trHeight w:val="377" w:hRule="atLeast"/>
        </w:trPr>
        <w:tc>
          <w:tcPr>
            <w:tcW w:w="444" w:type="pct"/>
            <w:tcBorders>
              <w:top w:val="single" w:color="auto" w:sz="4" w:space="0"/>
              <w:left w:val="single" w:color="auto" w:sz="4" w:space="0"/>
              <w:bottom w:val="single" w:color="auto" w:sz="4" w:space="0"/>
              <w:right w:val="single" w:color="auto" w:sz="4" w:space="0"/>
            </w:tcBorders>
            <w:shd w:val="clear" w:color="auto" w:fill="auto"/>
            <w:vAlign w:val="center"/>
          </w:tcPr>
          <w:p w14:paraId="2E2A90AE">
            <w:pPr>
              <w:pStyle w:val="4"/>
              <w:ind w:left="0" w:leftChars="0" w:firstLine="0" w:firstLineChars="0"/>
              <w:jc w:val="center"/>
              <w:rPr>
                <w:rFonts w:hint="eastAsia"/>
                <w:lang w:val="en-US" w:eastAsia="zh-CN"/>
              </w:rPr>
            </w:pPr>
            <w:r>
              <w:rPr>
                <w:rFonts w:hint="eastAsia"/>
                <w:lang w:val="en-US" w:eastAsia="zh-CN"/>
              </w:rPr>
              <w:t>4</w:t>
            </w:r>
          </w:p>
        </w:tc>
        <w:tc>
          <w:tcPr>
            <w:tcW w:w="1578" w:type="pct"/>
            <w:tcBorders>
              <w:top w:val="single" w:color="auto" w:sz="4" w:space="0"/>
              <w:left w:val="single" w:color="auto" w:sz="4" w:space="0"/>
              <w:bottom w:val="single" w:color="auto" w:sz="4" w:space="0"/>
              <w:right w:val="single" w:color="auto" w:sz="4" w:space="0"/>
            </w:tcBorders>
            <w:shd w:val="clear" w:color="auto" w:fill="auto"/>
            <w:vAlign w:val="center"/>
          </w:tcPr>
          <w:p w14:paraId="769D4FD6">
            <w:pPr>
              <w:pStyle w:val="4"/>
              <w:ind w:left="0" w:leftChars="0" w:firstLine="0" w:firstLineChars="0"/>
              <w:jc w:val="center"/>
              <w:rPr>
                <w:rFonts w:hint="eastAsia"/>
                <w:lang w:val="en-US" w:eastAsia="zh-CN"/>
              </w:rPr>
            </w:pPr>
            <w:r>
              <w:rPr>
                <w:rFonts w:hint="eastAsia"/>
                <w:lang w:val="en-US" w:eastAsia="zh-CN"/>
              </w:rPr>
              <w:t>服务器</w:t>
            </w:r>
          </w:p>
        </w:tc>
        <w:tc>
          <w:tcPr>
            <w:tcW w:w="1756" w:type="pct"/>
            <w:tcBorders>
              <w:top w:val="single" w:color="auto" w:sz="4" w:space="0"/>
              <w:left w:val="single" w:color="auto" w:sz="4" w:space="0"/>
              <w:bottom w:val="single" w:color="auto" w:sz="4" w:space="0"/>
              <w:right w:val="single" w:color="auto" w:sz="4" w:space="0"/>
            </w:tcBorders>
            <w:shd w:val="clear" w:color="auto" w:fill="auto"/>
            <w:vAlign w:val="center"/>
          </w:tcPr>
          <w:p w14:paraId="134D85EC">
            <w:pPr>
              <w:pStyle w:val="4"/>
              <w:ind w:left="0" w:leftChars="0" w:firstLine="0" w:firstLineChars="0"/>
              <w:jc w:val="center"/>
              <w:rPr>
                <w:rFonts w:hint="eastAsia"/>
                <w:lang w:val="en-US" w:eastAsia="zh-CN"/>
              </w:rPr>
            </w:pPr>
            <w:r>
              <w:rPr>
                <w:rFonts w:hint="eastAsia"/>
                <w:lang w:val="en-US" w:eastAsia="zh-CN"/>
              </w:rPr>
              <w:t>戴尔Power Edge R740</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0C92E12F">
            <w:pPr>
              <w:pStyle w:val="4"/>
              <w:ind w:left="0" w:leftChars="0" w:firstLine="0" w:firstLineChars="0"/>
              <w:jc w:val="center"/>
              <w:rPr>
                <w:rFonts w:hint="eastAsia"/>
                <w:lang w:val="en-US" w:eastAsia="zh-CN"/>
              </w:rPr>
            </w:pPr>
            <w:r>
              <w:rPr>
                <w:rFonts w:hint="eastAsia"/>
                <w:lang w:val="en-US" w:eastAsia="zh-CN"/>
              </w:rPr>
              <w:t>台</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7A9A50B9">
            <w:pPr>
              <w:pStyle w:val="4"/>
              <w:jc w:val="left"/>
              <w:rPr>
                <w:rFonts w:hint="eastAsia"/>
                <w:lang w:val="en-US" w:eastAsia="zh-CN"/>
              </w:rPr>
            </w:pPr>
            <w:r>
              <w:rPr>
                <w:rFonts w:hint="eastAsia"/>
                <w:lang w:val="en-US" w:eastAsia="zh-CN"/>
              </w:rPr>
              <w:t>1</w:t>
            </w:r>
          </w:p>
        </w:tc>
      </w:tr>
      <w:tr w14:paraId="00F10A57">
        <w:tblPrEx>
          <w:tblCellMar>
            <w:top w:w="0" w:type="dxa"/>
            <w:left w:w="108" w:type="dxa"/>
            <w:bottom w:w="0" w:type="dxa"/>
            <w:right w:w="108" w:type="dxa"/>
          </w:tblCellMar>
        </w:tblPrEx>
        <w:trPr>
          <w:trHeight w:val="377" w:hRule="atLeast"/>
        </w:trPr>
        <w:tc>
          <w:tcPr>
            <w:tcW w:w="444" w:type="pct"/>
            <w:tcBorders>
              <w:top w:val="single" w:color="auto" w:sz="4" w:space="0"/>
              <w:left w:val="single" w:color="auto" w:sz="4" w:space="0"/>
              <w:bottom w:val="single" w:color="auto" w:sz="4" w:space="0"/>
              <w:right w:val="single" w:color="auto" w:sz="4" w:space="0"/>
            </w:tcBorders>
            <w:shd w:val="clear" w:color="auto" w:fill="auto"/>
            <w:vAlign w:val="center"/>
          </w:tcPr>
          <w:p w14:paraId="3A7D8D43">
            <w:pPr>
              <w:pStyle w:val="4"/>
              <w:ind w:left="0" w:leftChars="0" w:firstLine="0" w:firstLineChars="0"/>
              <w:jc w:val="center"/>
              <w:rPr>
                <w:rFonts w:hint="eastAsia"/>
                <w:lang w:val="en-US" w:eastAsia="zh-CN"/>
              </w:rPr>
            </w:pPr>
            <w:r>
              <w:rPr>
                <w:rFonts w:hint="eastAsia"/>
                <w:lang w:val="en-US" w:eastAsia="zh-CN"/>
              </w:rPr>
              <w:t>5</w:t>
            </w:r>
          </w:p>
        </w:tc>
        <w:tc>
          <w:tcPr>
            <w:tcW w:w="1578" w:type="pct"/>
            <w:tcBorders>
              <w:top w:val="single" w:color="auto" w:sz="4" w:space="0"/>
              <w:left w:val="single" w:color="auto" w:sz="4" w:space="0"/>
              <w:bottom w:val="single" w:color="auto" w:sz="4" w:space="0"/>
              <w:right w:val="single" w:color="auto" w:sz="4" w:space="0"/>
            </w:tcBorders>
            <w:shd w:val="clear" w:color="auto" w:fill="auto"/>
            <w:vAlign w:val="center"/>
          </w:tcPr>
          <w:p w14:paraId="78CEAA48">
            <w:pPr>
              <w:pStyle w:val="4"/>
              <w:ind w:left="0" w:leftChars="0" w:firstLine="0" w:firstLineChars="0"/>
              <w:jc w:val="center"/>
              <w:rPr>
                <w:rFonts w:hint="eastAsia"/>
                <w:lang w:val="en-US" w:eastAsia="zh-CN"/>
              </w:rPr>
            </w:pPr>
            <w:r>
              <w:rPr>
                <w:rFonts w:hint="eastAsia"/>
                <w:lang w:val="en-US" w:eastAsia="zh-CN"/>
              </w:rPr>
              <w:t>交换机</w:t>
            </w:r>
          </w:p>
        </w:tc>
        <w:tc>
          <w:tcPr>
            <w:tcW w:w="1756" w:type="pct"/>
            <w:tcBorders>
              <w:top w:val="single" w:color="auto" w:sz="4" w:space="0"/>
              <w:left w:val="single" w:color="auto" w:sz="4" w:space="0"/>
              <w:bottom w:val="single" w:color="auto" w:sz="4" w:space="0"/>
              <w:right w:val="single" w:color="auto" w:sz="4" w:space="0"/>
            </w:tcBorders>
            <w:shd w:val="clear" w:color="auto" w:fill="auto"/>
            <w:vAlign w:val="center"/>
          </w:tcPr>
          <w:p w14:paraId="0F6C6953">
            <w:pPr>
              <w:pStyle w:val="4"/>
              <w:ind w:left="0" w:leftChars="0" w:firstLine="0" w:firstLineChars="0"/>
              <w:jc w:val="center"/>
              <w:rPr>
                <w:rFonts w:hint="eastAsia"/>
                <w:lang w:val="en-US" w:eastAsia="zh-CN"/>
              </w:rPr>
            </w:pPr>
            <w:r>
              <w:rPr>
                <w:rFonts w:hint="eastAsia"/>
                <w:lang w:val="en-US" w:eastAsia="zh-CN"/>
              </w:rPr>
              <w:t>华三Magic S2G</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3244724C">
            <w:pPr>
              <w:pStyle w:val="4"/>
              <w:ind w:left="0" w:leftChars="0" w:firstLine="0" w:firstLineChars="0"/>
              <w:jc w:val="center"/>
              <w:rPr>
                <w:rFonts w:hint="eastAsia"/>
                <w:lang w:val="en-US" w:eastAsia="zh-CN"/>
              </w:rPr>
            </w:pPr>
            <w:r>
              <w:rPr>
                <w:rFonts w:hint="eastAsia"/>
                <w:lang w:val="en-US" w:eastAsia="zh-CN"/>
              </w:rPr>
              <w:t>台</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020E5263">
            <w:pPr>
              <w:pStyle w:val="4"/>
              <w:jc w:val="left"/>
              <w:rPr>
                <w:rFonts w:hint="eastAsia"/>
                <w:lang w:val="en-US" w:eastAsia="zh-CN"/>
              </w:rPr>
            </w:pPr>
            <w:r>
              <w:rPr>
                <w:rFonts w:hint="eastAsia"/>
                <w:lang w:val="en-US" w:eastAsia="zh-CN"/>
              </w:rPr>
              <w:t>2</w:t>
            </w:r>
          </w:p>
        </w:tc>
      </w:tr>
      <w:tr w14:paraId="685906C6">
        <w:tblPrEx>
          <w:tblCellMar>
            <w:top w:w="0" w:type="dxa"/>
            <w:left w:w="108" w:type="dxa"/>
            <w:bottom w:w="0" w:type="dxa"/>
            <w:right w:w="108" w:type="dxa"/>
          </w:tblCellMar>
        </w:tblPrEx>
        <w:trPr>
          <w:trHeight w:val="377" w:hRule="atLeast"/>
        </w:trPr>
        <w:tc>
          <w:tcPr>
            <w:tcW w:w="444" w:type="pct"/>
            <w:tcBorders>
              <w:top w:val="single" w:color="auto" w:sz="4" w:space="0"/>
              <w:left w:val="single" w:color="auto" w:sz="4" w:space="0"/>
              <w:bottom w:val="single" w:color="auto" w:sz="4" w:space="0"/>
              <w:right w:val="single" w:color="auto" w:sz="4" w:space="0"/>
            </w:tcBorders>
            <w:shd w:val="clear" w:color="auto" w:fill="auto"/>
            <w:vAlign w:val="center"/>
          </w:tcPr>
          <w:p w14:paraId="76DEE27C">
            <w:pPr>
              <w:pStyle w:val="4"/>
              <w:ind w:left="0" w:leftChars="0" w:firstLine="0" w:firstLineChars="0"/>
              <w:jc w:val="center"/>
              <w:rPr>
                <w:rFonts w:hint="eastAsia"/>
                <w:lang w:val="en-US" w:eastAsia="zh-CN"/>
              </w:rPr>
            </w:pPr>
            <w:r>
              <w:rPr>
                <w:rFonts w:hint="eastAsia"/>
                <w:lang w:val="en-US" w:eastAsia="zh-CN"/>
              </w:rPr>
              <w:t>6</w:t>
            </w:r>
          </w:p>
        </w:tc>
        <w:tc>
          <w:tcPr>
            <w:tcW w:w="1578" w:type="pct"/>
            <w:tcBorders>
              <w:top w:val="single" w:color="auto" w:sz="4" w:space="0"/>
              <w:left w:val="single" w:color="auto" w:sz="4" w:space="0"/>
              <w:bottom w:val="single" w:color="auto" w:sz="4" w:space="0"/>
              <w:right w:val="single" w:color="auto" w:sz="4" w:space="0"/>
            </w:tcBorders>
            <w:shd w:val="clear" w:color="auto" w:fill="auto"/>
            <w:vAlign w:val="center"/>
          </w:tcPr>
          <w:p w14:paraId="7D33D3D1">
            <w:pPr>
              <w:pStyle w:val="4"/>
              <w:ind w:left="0" w:leftChars="0" w:firstLine="0" w:firstLineChars="0"/>
              <w:jc w:val="center"/>
              <w:rPr>
                <w:rFonts w:hint="eastAsia"/>
                <w:lang w:val="en-US" w:eastAsia="zh-CN"/>
              </w:rPr>
            </w:pPr>
            <w:r>
              <w:rPr>
                <w:rFonts w:hint="eastAsia"/>
                <w:lang w:val="en-US" w:eastAsia="zh-CN"/>
              </w:rPr>
              <w:t>道闸</w:t>
            </w:r>
          </w:p>
        </w:tc>
        <w:tc>
          <w:tcPr>
            <w:tcW w:w="1756" w:type="pct"/>
            <w:tcBorders>
              <w:top w:val="single" w:color="auto" w:sz="4" w:space="0"/>
              <w:left w:val="single" w:color="auto" w:sz="4" w:space="0"/>
              <w:bottom w:val="single" w:color="auto" w:sz="4" w:space="0"/>
              <w:right w:val="single" w:color="auto" w:sz="4" w:space="0"/>
            </w:tcBorders>
            <w:shd w:val="clear" w:color="auto" w:fill="auto"/>
            <w:vAlign w:val="center"/>
          </w:tcPr>
          <w:p w14:paraId="2FB580E8">
            <w:pPr>
              <w:pStyle w:val="4"/>
              <w:ind w:left="0" w:leftChars="0" w:firstLine="0" w:firstLineChars="0"/>
              <w:jc w:val="center"/>
              <w:rPr>
                <w:rFonts w:hint="eastAsia"/>
                <w:lang w:val="en-US" w:eastAsia="zh-CN"/>
              </w:rPr>
            </w:pPr>
            <w:r>
              <w:rPr>
                <w:rFonts w:hint="eastAsia"/>
                <w:lang w:val="en-US" w:eastAsia="zh-CN"/>
              </w:rPr>
              <w:t>银通物联</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0ACD47CF">
            <w:pPr>
              <w:pStyle w:val="4"/>
              <w:ind w:left="0" w:leftChars="0" w:firstLine="0" w:firstLineChars="0"/>
              <w:jc w:val="center"/>
              <w:rPr>
                <w:rFonts w:hint="eastAsia"/>
                <w:lang w:val="en-US" w:eastAsia="zh-CN"/>
              </w:rPr>
            </w:pPr>
            <w:r>
              <w:rPr>
                <w:rFonts w:hint="eastAsia"/>
                <w:lang w:val="en-US" w:eastAsia="zh-CN"/>
              </w:rPr>
              <w:t>台</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6C956717">
            <w:pPr>
              <w:pStyle w:val="4"/>
              <w:jc w:val="left"/>
              <w:rPr>
                <w:rFonts w:hint="eastAsia"/>
                <w:lang w:val="en-US" w:eastAsia="zh-CN"/>
              </w:rPr>
            </w:pPr>
            <w:r>
              <w:rPr>
                <w:rFonts w:hint="eastAsia"/>
                <w:lang w:val="en-US" w:eastAsia="zh-CN"/>
              </w:rPr>
              <w:t>4</w:t>
            </w:r>
          </w:p>
        </w:tc>
      </w:tr>
      <w:tr w14:paraId="49546EC5">
        <w:tblPrEx>
          <w:tblCellMar>
            <w:top w:w="0" w:type="dxa"/>
            <w:left w:w="108" w:type="dxa"/>
            <w:bottom w:w="0" w:type="dxa"/>
            <w:right w:w="108" w:type="dxa"/>
          </w:tblCellMar>
        </w:tblPrEx>
        <w:trPr>
          <w:trHeight w:val="377" w:hRule="atLeast"/>
        </w:trPr>
        <w:tc>
          <w:tcPr>
            <w:tcW w:w="444" w:type="pct"/>
            <w:tcBorders>
              <w:top w:val="single" w:color="auto" w:sz="4" w:space="0"/>
              <w:left w:val="single" w:color="auto" w:sz="4" w:space="0"/>
              <w:bottom w:val="single" w:color="auto" w:sz="4" w:space="0"/>
              <w:right w:val="single" w:color="auto" w:sz="4" w:space="0"/>
            </w:tcBorders>
            <w:shd w:val="clear" w:color="auto" w:fill="auto"/>
            <w:vAlign w:val="center"/>
          </w:tcPr>
          <w:p w14:paraId="0290C177">
            <w:pPr>
              <w:pStyle w:val="4"/>
              <w:ind w:left="0" w:leftChars="0" w:firstLine="0" w:firstLineChars="0"/>
              <w:jc w:val="center"/>
              <w:rPr>
                <w:rFonts w:hint="eastAsia"/>
                <w:lang w:val="en-US" w:eastAsia="zh-CN"/>
              </w:rPr>
            </w:pPr>
            <w:r>
              <w:rPr>
                <w:rFonts w:hint="eastAsia"/>
                <w:lang w:val="en-US" w:eastAsia="zh-CN"/>
              </w:rPr>
              <w:t>7</w:t>
            </w:r>
          </w:p>
        </w:tc>
        <w:tc>
          <w:tcPr>
            <w:tcW w:w="1578" w:type="pct"/>
            <w:tcBorders>
              <w:top w:val="single" w:color="auto" w:sz="4" w:space="0"/>
              <w:left w:val="single" w:color="auto" w:sz="4" w:space="0"/>
              <w:bottom w:val="single" w:color="auto" w:sz="4" w:space="0"/>
              <w:right w:val="single" w:color="auto" w:sz="4" w:space="0"/>
            </w:tcBorders>
            <w:shd w:val="clear" w:color="auto" w:fill="auto"/>
            <w:vAlign w:val="center"/>
          </w:tcPr>
          <w:p w14:paraId="0B75E344">
            <w:pPr>
              <w:pStyle w:val="4"/>
              <w:ind w:left="0" w:leftChars="0" w:firstLine="0" w:firstLineChars="0"/>
              <w:jc w:val="center"/>
              <w:rPr>
                <w:rFonts w:hint="eastAsia"/>
                <w:lang w:val="en-US" w:eastAsia="zh-CN"/>
              </w:rPr>
            </w:pPr>
            <w:r>
              <w:rPr>
                <w:rFonts w:hint="eastAsia"/>
                <w:lang w:val="en-US" w:eastAsia="zh-CN"/>
              </w:rPr>
              <w:t>车辆检测器</w:t>
            </w:r>
          </w:p>
        </w:tc>
        <w:tc>
          <w:tcPr>
            <w:tcW w:w="1756" w:type="pct"/>
            <w:tcBorders>
              <w:top w:val="single" w:color="auto" w:sz="4" w:space="0"/>
              <w:left w:val="single" w:color="auto" w:sz="4" w:space="0"/>
              <w:bottom w:val="single" w:color="auto" w:sz="4" w:space="0"/>
              <w:right w:val="single" w:color="auto" w:sz="4" w:space="0"/>
            </w:tcBorders>
            <w:shd w:val="clear" w:color="auto" w:fill="auto"/>
            <w:vAlign w:val="center"/>
          </w:tcPr>
          <w:p w14:paraId="0DAD888C">
            <w:pPr>
              <w:pStyle w:val="4"/>
              <w:ind w:left="0" w:leftChars="0" w:firstLine="0" w:firstLineChars="0"/>
              <w:jc w:val="center"/>
              <w:rPr>
                <w:rFonts w:hint="eastAsia"/>
                <w:lang w:val="en-US" w:eastAsia="zh-CN"/>
              </w:rPr>
            </w:pPr>
            <w:r>
              <w:rPr>
                <w:rFonts w:hint="eastAsia"/>
                <w:lang w:val="en-US" w:eastAsia="zh-CN"/>
              </w:rPr>
              <w:t>银通物联</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4BA1FA10">
            <w:pPr>
              <w:pStyle w:val="4"/>
              <w:ind w:left="0" w:leftChars="0" w:firstLine="0" w:firstLineChars="0"/>
              <w:jc w:val="center"/>
              <w:rPr>
                <w:rFonts w:hint="eastAsia"/>
                <w:lang w:val="en-US" w:eastAsia="zh-CN"/>
              </w:rPr>
            </w:pPr>
            <w:r>
              <w:rPr>
                <w:rFonts w:hint="eastAsia"/>
                <w:lang w:val="en-US" w:eastAsia="zh-CN"/>
              </w:rPr>
              <w:t>台</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65DB25B8">
            <w:pPr>
              <w:pStyle w:val="4"/>
              <w:jc w:val="left"/>
              <w:rPr>
                <w:rFonts w:hint="eastAsia"/>
                <w:lang w:val="en-US" w:eastAsia="zh-CN"/>
              </w:rPr>
            </w:pPr>
            <w:r>
              <w:rPr>
                <w:rFonts w:hint="eastAsia"/>
                <w:lang w:val="en-US" w:eastAsia="zh-CN"/>
              </w:rPr>
              <w:t>4</w:t>
            </w:r>
          </w:p>
        </w:tc>
      </w:tr>
      <w:tr w14:paraId="7E3995AD">
        <w:tblPrEx>
          <w:tblCellMar>
            <w:top w:w="0" w:type="dxa"/>
            <w:left w:w="108" w:type="dxa"/>
            <w:bottom w:w="0" w:type="dxa"/>
            <w:right w:w="108" w:type="dxa"/>
          </w:tblCellMar>
        </w:tblPrEx>
        <w:trPr>
          <w:trHeight w:val="377" w:hRule="atLeast"/>
        </w:trPr>
        <w:tc>
          <w:tcPr>
            <w:tcW w:w="444" w:type="pct"/>
            <w:tcBorders>
              <w:top w:val="single" w:color="auto" w:sz="4" w:space="0"/>
              <w:left w:val="single" w:color="auto" w:sz="4" w:space="0"/>
              <w:bottom w:val="single" w:color="auto" w:sz="4" w:space="0"/>
              <w:right w:val="single" w:color="auto" w:sz="4" w:space="0"/>
            </w:tcBorders>
            <w:shd w:val="clear" w:color="auto" w:fill="auto"/>
            <w:vAlign w:val="center"/>
          </w:tcPr>
          <w:p w14:paraId="16122A84">
            <w:pPr>
              <w:pStyle w:val="4"/>
              <w:ind w:left="0" w:leftChars="0" w:firstLine="0" w:firstLineChars="0"/>
              <w:jc w:val="center"/>
              <w:rPr>
                <w:rFonts w:hint="eastAsia"/>
                <w:lang w:val="en-US" w:eastAsia="zh-CN"/>
              </w:rPr>
            </w:pPr>
            <w:r>
              <w:rPr>
                <w:rFonts w:hint="eastAsia"/>
                <w:lang w:val="en-US" w:eastAsia="zh-CN"/>
              </w:rPr>
              <w:t>8</w:t>
            </w:r>
          </w:p>
        </w:tc>
        <w:tc>
          <w:tcPr>
            <w:tcW w:w="1578" w:type="pct"/>
            <w:tcBorders>
              <w:top w:val="single" w:color="auto" w:sz="4" w:space="0"/>
              <w:left w:val="single" w:color="auto" w:sz="4" w:space="0"/>
              <w:bottom w:val="single" w:color="auto" w:sz="4" w:space="0"/>
              <w:right w:val="single" w:color="auto" w:sz="4" w:space="0"/>
            </w:tcBorders>
            <w:shd w:val="clear" w:color="auto" w:fill="auto"/>
            <w:vAlign w:val="center"/>
          </w:tcPr>
          <w:p w14:paraId="0B395825">
            <w:pPr>
              <w:pStyle w:val="4"/>
              <w:ind w:left="0" w:leftChars="0" w:firstLine="0" w:firstLineChars="0"/>
              <w:jc w:val="center"/>
              <w:rPr>
                <w:rFonts w:hint="eastAsia"/>
                <w:lang w:val="en-US" w:eastAsia="zh-CN"/>
              </w:rPr>
            </w:pPr>
            <w:r>
              <w:rPr>
                <w:rFonts w:hint="eastAsia"/>
                <w:lang w:val="en-US" w:eastAsia="zh-CN"/>
              </w:rPr>
              <w:t>车辆管理系统</w:t>
            </w:r>
          </w:p>
        </w:tc>
        <w:tc>
          <w:tcPr>
            <w:tcW w:w="1756" w:type="pct"/>
            <w:tcBorders>
              <w:top w:val="single" w:color="auto" w:sz="4" w:space="0"/>
              <w:left w:val="single" w:color="auto" w:sz="4" w:space="0"/>
              <w:bottom w:val="single" w:color="auto" w:sz="4" w:space="0"/>
              <w:right w:val="single" w:color="auto" w:sz="4" w:space="0"/>
            </w:tcBorders>
            <w:shd w:val="clear" w:color="auto" w:fill="auto"/>
            <w:vAlign w:val="center"/>
          </w:tcPr>
          <w:p w14:paraId="73C979A4">
            <w:pPr>
              <w:pStyle w:val="4"/>
              <w:ind w:left="0" w:leftChars="0" w:firstLine="0" w:firstLineChars="0"/>
              <w:jc w:val="center"/>
              <w:rPr>
                <w:rFonts w:hint="eastAsia"/>
                <w:lang w:val="en-US" w:eastAsia="zh-CN"/>
              </w:rPr>
            </w:pPr>
            <w:r>
              <w:rPr>
                <w:rFonts w:hint="eastAsia"/>
                <w:lang w:val="en-US" w:eastAsia="zh-CN"/>
              </w:rPr>
              <w:t>银通物联</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01DD89B2">
            <w:pPr>
              <w:pStyle w:val="4"/>
              <w:ind w:left="0" w:leftChars="0" w:firstLine="0" w:firstLineChars="0"/>
              <w:jc w:val="center"/>
              <w:rPr>
                <w:rFonts w:hint="eastAsia"/>
                <w:lang w:val="en-US" w:eastAsia="zh-CN"/>
              </w:rPr>
            </w:pPr>
            <w:r>
              <w:rPr>
                <w:rFonts w:hint="eastAsia"/>
                <w:lang w:val="en-US" w:eastAsia="zh-CN"/>
              </w:rPr>
              <w:t>套</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66D19ADB">
            <w:pPr>
              <w:pStyle w:val="4"/>
              <w:jc w:val="left"/>
              <w:rPr>
                <w:rFonts w:hint="eastAsia"/>
                <w:lang w:val="en-US" w:eastAsia="zh-CN"/>
              </w:rPr>
            </w:pPr>
            <w:r>
              <w:rPr>
                <w:rFonts w:hint="eastAsia"/>
                <w:lang w:val="en-US" w:eastAsia="zh-CN"/>
              </w:rPr>
              <w:t>1</w:t>
            </w:r>
          </w:p>
        </w:tc>
      </w:tr>
      <w:tr w14:paraId="2CFDD039">
        <w:tblPrEx>
          <w:tblCellMar>
            <w:top w:w="0" w:type="dxa"/>
            <w:left w:w="108" w:type="dxa"/>
            <w:bottom w:w="0" w:type="dxa"/>
            <w:right w:w="108" w:type="dxa"/>
          </w:tblCellMar>
        </w:tblPrEx>
        <w:trPr>
          <w:trHeight w:val="377" w:hRule="atLeast"/>
        </w:trPr>
        <w:tc>
          <w:tcPr>
            <w:tcW w:w="444" w:type="pct"/>
            <w:tcBorders>
              <w:top w:val="single" w:color="auto" w:sz="4" w:space="0"/>
              <w:left w:val="single" w:color="auto" w:sz="4" w:space="0"/>
              <w:bottom w:val="single" w:color="auto" w:sz="4" w:space="0"/>
              <w:right w:val="single" w:color="auto" w:sz="4" w:space="0"/>
            </w:tcBorders>
            <w:shd w:val="clear" w:color="auto" w:fill="auto"/>
            <w:vAlign w:val="center"/>
          </w:tcPr>
          <w:p w14:paraId="5C31A1BC">
            <w:pPr>
              <w:pStyle w:val="4"/>
              <w:ind w:left="0" w:leftChars="0" w:firstLine="0" w:firstLineChars="0"/>
              <w:jc w:val="center"/>
              <w:rPr>
                <w:rFonts w:hint="eastAsia"/>
                <w:lang w:val="en-US" w:eastAsia="zh-CN"/>
              </w:rPr>
            </w:pPr>
            <w:r>
              <w:rPr>
                <w:rFonts w:hint="eastAsia"/>
                <w:lang w:val="en-US" w:eastAsia="zh-CN"/>
              </w:rPr>
              <w:t>9</w:t>
            </w:r>
          </w:p>
        </w:tc>
        <w:tc>
          <w:tcPr>
            <w:tcW w:w="1578" w:type="pct"/>
            <w:tcBorders>
              <w:top w:val="single" w:color="auto" w:sz="4" w:space="0"/>
              <w:left w:val="single" w:color="auto" w:sz="4" w:space="0"/>
              <w:bottom w:val="single" w:color="auto" w:sz="4" w:space="0"/>
              <w:right w:val="single" w:color="auto" w:sz="4" w:space="0"/>
            </w:tcBorders>
            <w:shd w:val="clear" w:color="auto" w:fill="auto"/>
            <w:vAlign w:val="center"/>
          </w:tcPr>
          <w:p w14:paraId="1B93AC64">
            <w:pPr>
              <w:pStyle w:val="4"/>
              <w:ind w:left="0" w:leftChars="0" w:firstLine="0" w:firstLineChars="0"/>
              <w:jc w:val="center"/>
              <w:rPr>
                <w:rFonts w:hint="eastAsia"/>
                <w:lang w:val="en-US" w:eastAsia="zh-CN"/>
              </w:rPr>
            </w:pPr>
            <w:r>
              <w:rPr>
                <w:rFonts w:hint="eastAsia"/>
                <w:lang w:val="en-US" w:eastAsia="zh-CN"/>
              </w:rPr>
              <w:t>车辆识别设备</w:t>
            </w:r>
          </w:p>
        </w:tc>
        <w:tc>
          <w:tcPr>
            <w:tcW w:w="1756" w:type="pct"/>
            <w:tcBorders>
              <w:top w:val="single" w:color="auto" w:sz="4" w:space="0"/>
              <w:left w:val="single" w:color="auto" w:sz="4" w:space="0"/>
              <w:bottom w:val="single" w:color="auto" w:sz="4" w:space="0"/>
              <w:right w:val="single" w:color="auto" w:sz="4" w:space="0"/>
            </w:tcBorders>
            <w:shd w:val="clear" w:color="auto" w:fill="auto"/>
            <w:vAlign w:val="center"/>
          </w:tcPr>
          <w:p w14:paraId="32208D94">
            <w:pPr>
              <w:pStyle w:val="4"/>
              <w:ind w:left="0" w:leftChars="0" w:firstLine="0" w:firstLineChars="0"/>
              <w:jc w:val="center"/>
              <w:rPr>
                <w:rFonts w:hint="eastAsia"/>
                <w:lang w:val="en-US" w:eastAsia="zh-CN"/>
              </w:rPr>
            </w:pPr>
            <w:r>
              <w:rPr>
                <w:rFonts w:hint="eastAsia"/>
                <w:lang w:val="en-US" w:eastAsia="zh-CN"/>
              </w:rPr>
              <w:t>银通物联</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12BE237A">
            <w:pPr>
              <w:pStyle w:val="4"/>
              <w:ind w:left="0" w:leftChars="0" w:firstLine="0" w:firstLineChars="0"/>
              <w:jc w:val="center"/>
              <w:rPr>
                <w:rFonts w:hint="eastAsia"/>
                <w:lang w:val="en-US" w:eastAsia="zh-CN"/>
              </w:rPr>
            </w:pPr>
            <w:r>
              <w:rPr>
                <w:rFonts w:hint="eastAsia"/>
                <w:lang w:val="en-US" w:eastAsia="zh-CN"/>
              </w:rPr>
              <w:t>台</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31E6AE25">
            <w:pPr>
              <w:pStyle w:val="4"/>
              <w:jc w:val="left"/>
              <w:rPr>
                <w:rFonts w:hint="eastAsia"/>
                <w:lang w:val="en-US" w:eastAsia="zh-CN"/>
              </w:rPr>
            </w:pPr>
            <w:r>
              <w:rPr>
                <w:rFonts w:hint="eastAsia"/>
                <w:lang w:val="en-US" w:eastAsia="zh-CN"/>
              </w:rPr>
              <w:t>4</w:t>
            </w:r>
          </w:p>
        </w:tc>
      </w:tr>
      <w:tr w14:paraId="465886C5">
        <w:tblPrEx>
          <w:tblCellMar>
            <w:top w:w="0" w:type="dxa"/>
            <w:left w:w="108" w:type="dxa"/>
            <w:bottom w:w="0" w:type="dxa"/>
            <w:right w:w="108" w:type="dxa"/>
          </w:tblCellMar>
        </w:tblPrEx>
        <w:trPr>
          <w:trHeight w:val="377" w:hRule="atLeast"/>
        </w:trPr>
        <w:tc>
          <w:tcPr>
            <w:tcW w:w="444" w:type="pct"/>
            <w:tcBorders>
              <w:top w:val="single" w:color="auto" w:sz="4" w:space="0"/>
              <w:left w:val="single" w:color="auto" w:sz="4" w:space="0"/>
              <w:bottom w:val="single" w:color="auto" w:sz="4" w:space="0"/>
              <w:right w:val="single" w:color="auto" w:sz="4" w:space="0"/>
            </w:tcBorders>
            <w:shd w:val="clear" w:color="auto" w:fill="auto"/>
            <w:vAlign w:val="center"/>
          </w:tcPr>
          <w:p w14:paraId="0E31F957">
            <w:pPr>
              <w:pStyle w:val="4"/>
              <w:ind w:left="0" w:leftChars="0" w:firstLine="0" w:firstLineChars="0"/>
              <w:jc w:val="center"/>
              <w:rPr>
                <w:rFonts w:hint="eastAsia"/>
                <w:lang w:val="en-US" w:eastAsia="zh-CN"/>
              </w:rPr>
            </w:pPr>
            <w:r>
              <w:rPr>
                <w:rFonts w:hint="eastAsia"/>
                <w:lang w:val="en-US" w:eastAsia="zh-CN"/>
              </w:rPr>
              <w:t>10</w:t>
            </w:r>
          </w:p>
        </w:tc>
        <w:tc>
          <w:tcPr>
            <w:tcW w:w="1578" w:type="pct"/>
            <w:tcBorders>
              <w:top w:val="single" w:color="auto" w:sz="4" w:space="0"/>
              <w:left w:val="single" w:color="auto" w:sz="4" w:space="0"/>
              <w:bottom w:val="single" w:color="auto" w:sz="4" w:space="0"/>
              <w:right w:val="single" w:color="auto" w:sz="4" w:space="0"/>
            </w:tcBorders>
            <w:shd w:val="clear" w:color="auto" w:fill="auto"/>
            <w:vAlign w:val="center"/>
          </w:tcPr>
          <w:p w14:paraId="6C288985">
            <w:pPr>
              <w:pStyle w:val="4"/>
              <w:ind w:left="0" w:leftChars="0" w:firstLine="0" w:firstLineChars="0"/>
              <w:jc w:val="center"/>
              <w:rPr>
                <w:rFonts w:hint="eastAsia"/>
                <w:lang w:val="en-US" w:eastAsia="zh-CN"/>
              </w:rPr>
            </w:pPr>
            <w:r>
              <w:rPr>
                <w:rFonts w:hint="eastAsia"/>
                <w:lang w:val="en-US" w:eastAsia="zh-CN"/>
              </w:rPr>
              <w:t>触摸屏一体机</w:t>
            </w:r>
          </w:p>
        </w:tc>
        <w:tc>
          <w:tcPr>
            <w:tcW w:w="1756" w:type="pct"/>
            <w:tcBorders>
              <w:top w:val="single" w:color="auto" w:sz="4" w:space="0"/>
              <w:left w:val="single" w:color="auto" w:sz="4" w:space="0"/>
              <w:bottom w:val="single" w:color="auto" w:sz="4" w:space="0"/>
              <w:right w:val="single" w:color="auto" w:sz="4" w:space="0"/>
            </w:tcBorders>
            <w:shd w:val="clear" w:color="auto" w:fill="auto"/>
            <w:vAlign w:val="center"/>
          </w:tcPr>
          <w:p w14:paraId="7A22FAFB">
            <w:pPr>
              <w:pStyle w:val="4"/>
              <w:ind w:left="0" w:leftChars="0" w:firstLine="0" w:firstLineChars="0"/>
              <w:jc w:val="center"/>
              <w:rPr>
                <w:rFonts w:hint="eastAsia"/>
                <w:lang w:val="en-US" w:eastAsia="zh-CN"/>
              </w:rPr>
            </w:pPr>
            <w:r>
              <w:rPr>
                <w:rFonts w:hint="eastAsia"/>
                <w:lang w:val="en-US" w:eastAsia="zh-CN"/>
              </w:rPr>
              <w:t>银通物联</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51CA2772">
            <w:pPr>
              <w:pStyle w:val="4"/>
              <w:ind w:left="0" w:leftChars="0" w:firstLine="0" w:firstLineChars="0"/>
              <w:jc w:val="center"/>
              <w:rPr>
                <w:rFonts w:hint="eastAsia"/>
                <w:lang w:val="en-US" w:eastAsia="zh-CN"/>
              </w:rPr>
            </w:pPr>
            <w:r>
              <w:rPr>
                <w:rFonts w:hint="eastAsia"/>
                <w:lang w:val="en-US" w:eastAsia="zh-CN"/>
              </w:rPr>
              <w:t>台</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2F76DF21">
            <w:pPr>
              <w:pStyle w:val="4"/>
              <w:jc w:val="left"/>
              <w:rPr>
                <w:rFonts w:hint="eastAsia"/>
                <w:lang w:val="en-US" w:eastAsia="zh-CN"/>
              </w:rPr>
            </w:pPr>
            <w:r>
              <w:rPr>
                <w:rFonts w:hint="eastAsia"/>
                <w:lang w:val="en-US" w:eastAsia="zh-CN"/>
              </w:rPr>
              <w:t>4</w:t>
            </w:r>
          </w:p>
        </w:tc>
      </w:tr>
      <w:tr w14:paraId="28D6E513">
        <w:tblPrEx>
          <w:tblCellMar>
            <w:top w:w="0" w:type="dxa"/>
            <w:left w:w="108" w:type="dxa"/>
            <w:bottom w:w="0" w:type="dxa"/>
            <w:right w:w="108" w:type="dxa"/>
          </w:tblCellMar>
        </w:tblPrEx>
        <w:trPr>
          <w:trHeight w:val="395" w:hRule="atLeast"/>
        </w:trPr>
        <w:tc>
          <w:tcPr>
            <w:tcW w:w="444" w:type="pct"/>
            <w:tcBorders>
              <w:top w:val="single" w:color="auto" w:sz="4" w:space="0"/>
              <w:left w:val="single" w:color="auto" w:sz="4" w:space="0"/>
              <w:bottom w:val="single" w:color="auto" w:sz="4" w:space="0"/>
              <w:right w:val="single" w:color="auto" w:sz="4" w:space="0"/>
            </w:tcBorders>
            <w:shd w:val="clear" w:color="auto" w:fill="auto"/>
            <w:vAlign w:val="center"/>
          </w:tcPr>
          <w:p w14:paraId="315BDE47">
            <w:pPr>
              <w:pStyle w:val="4"/>
              <w:ind w:left="0" w:leftChars="0" w:firstLine="0" w:firstLineChars="0"/>
              <w:jc w:val="center"/>
              <w:rPr>
                <w:rFonts w:hint="eastAsia"/>
                <w:lang w:val="en-US" w:eastAsia="zh-CN"/>
              </w:rPr>
            </w:pPr>
            <w:r>
              <w:rPr>
                <w:rFonts w:hint="eastAsia"/>
                <w:lang w:val="en-US" w:eastAsia="zh-CN"/>
              </w:rPr>
              <w:t>11</w:t>
            </w:r>
          </w:p>
        </w:tc>
        <w:tc>
          <w:tcPr>
            <w:tcW w:w="1578" w:type="pct"/>
            <w:tcBorders>
              <w:top w:val="single" w:color="auto" w:sz="4" w:space="0"/>
              <w:left w:val="single" w:color="auto" w:sz="4" w:space="0"/>
              <w:bottom w:val="single" w:color="auto" w:sz="4" w:space="0"/>
              <w:right w:val="single" w:color="auto" w:sz="4" w:space="0"/>
            </w:tcBorders>
            <w:shd w:val="clear" w:color="auto" w:fill="auto"/>
            <w:vAlign w:val="center"/>
          </w:tcPr>
          <w:p w14:paraId="4EC7CB87">
            <w:pPr>
              <w:pStyle w:val="4"/>
              <w:ind w:left="0" w:leftChars="0" w:firstLine="0" w:firstLineChars="0"/>
              <w:jc w:val="center"/>
              <w:rPr>
                <w:rFonts w:hint="eastAsia"/>
                <w:lang w:val="en-US" w:eastAsia="zh-CN"/>
              </w:rPr>
            </w:pPr>
            <w:r>
              <w:rPr>
                <w:rFonts w:hint="eastAsia"/>
                <w:lang w:val="en-US" w:eastAsia="zh-CN"/>
              </w:rPr>
              <w:t>交换机</w:t>
            </w:r>
          </w:p>
        </w:tc>
        <w:tc>
          <w:tcPr>
            <w:tcW w:w="1756" w:type="pct"/>
            <w:tcBorders>
              <w:top w:val="single" w:color="auto" w:sz="4" w:space="0"/>
              <w:left w:val="single" w:color="auto" w:sz="4" w:space="0"/>
              <w:bottom w:val="single" w:color="auto" w:sz="4" w:space="0"/>
              <w:right w:val="single" w:color="auto" w:sz="4" w:space="0"/>
            </w:tcBorders>
            <w:shd w:val="clear" w:color="auto" w:fill="auto"/>
            <w:vAlign w:val="center"/>
          </w:tcPr>
          <w:p w14:paraId="3D4B5D05">
            <w:pPr>
              <w:pStyle w:val="4"/>
              <w:ind w:left="0" w:leftChars="0" w:firstLine="0" w:firstLineChars="0"/>
              <w:jc w:val="center"/>
              <w:rPr>
                <w:rFonts w:hint="eastAsia"/>
                <w:lang w:val="en-US" w:eastAsia="zh-CN"/>
              </w:rPr>
            </w:pPr>
            <w:r>
              <w:rPr>
                <w:rFonts w:hint="eastAsia"/>
                <w:lang w:val="en-US" w:eastAsia="zh-CN"/>
              </w:rPr>
              <w:t>TP-link</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11F6FC31">
            <w:pPr>
              <w:pStyle w:val="4"/>
              <w:ind w:left="0" w:leftChars="0" w:firstLine="0" w:firstLineChars="0"/>
              <w:jc w:val="center"/>
              <w:rPr>
                <w:rFonts w:hint="eastAsia"/>
                <w:lang w:val="en-US" w:eastAsia="zh-CN"/>
              </w:rPr>
            </w:pPr>
            <w:r>
              <w:rPr>
                <w:rFonts w:hint="eastAsia"/>
                <w:lang w:val="en-US" w:eastAsia="zh-CN"/>
              </w:rPr>
              <w:t>台</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4E5ABEC0">
            <w:pPr>
              <w:pStyle w:val="4"/>
              <w:jc w:val="left"/>
              <w:rPr>
                <w:rFonts w:hint="eastAsia"/>
                <w:lang w:val="en-US" w:eastAsia="zh-CN"/>
              </w:rPr>
            </w:pPr>
            <w:r>
              <w:rPr>
                <w:rFonts w:hint="eastAsia"/>
                <w:lang w:val="en-US" w:eastAsia="zh-CN"/>
              </w:rPr>
              <w:t>3</w:t>
            </w:r>
          </w:p>
        </w:tc>
      </w:tr>
    </w:tbl>
    <w:p w14:paraId="17E99353">
      <w:pPr>
        <w:pStyle w:val="4"/>
        <w:rPr>
          <w:rFonts w:hint="eastAsia"/>
          <w:lang w:val="en-US" w:eastAsia="zh-CN"/>
        </w:rPr>
      </w:pPr>
      <w:r>
        <w:rPr>
          <w:rFonts w:hint="eastAsia"/>
          <w:lang w:val="en-US" w:eastAsia="zh-CN"/>
        </w:rPr>
        <w:t>2、服务范围</w:t>
      </w:r>
    </w:p>
    <w:p w14:paraId="480787BC">
      <w:pPr>
        <w:pStyle w:val="4"/>
        <w:rPr>
          <w:rFonts w:hint="eastAsia"/>
          <w:lang w:val="en-US" w:eastAsia="zh-CN"/>
        </w:rPr>
      </w:pPr>
      <w:r>
        <w:rPr>
          <w:rFonts w:hint="eastAsia"/>
          <w:lang w:val="en-US" w:eastAsia="zh-CN"/>
        </w:rPr>
        <w:t>2.1 服务器系统日常维护；</w:t>
      </w:r>
    </w:p>
    <w:p w14:paraId="0D063472">
      <w:pPr>
        <w:pStyle w:val="4"/>
        <w:rPr>
          <w:rFonts w:hint="eastAsia"/>
          <w:lang w:val="en-US" w:eastAsia="zh-CN"/>
        </w:rPr>
      </w:pPr>
      <w:r>
        <w:rPr>
          <w:rFonts w:hint="eastAsia"/>
          <w:lang w:val="en-US" w:eastAsia="zh-CN"/>
        </w:rPr>
        <w:t>2.2 服务器数据库安全检测；</w:t>
      </w:r>
    </w:p>
    <w:p w14:paraId="73799483">
      <w:pPr>
        <w:pStyle w:val="4"/>
        <w:rPr>
          <w:rFonts w:hint="eastAsia"/>
          <w:lang w:val="en-US" w:eastAsia="zh-CN"/>
        </w:rPr>
      </w:pPr>
      <w:r>
        <w:rPr>
          <w:rFonts w:hint="eastAsia"/>
          <w:lang w:val="en-US" w:eastAsia="zh-CN"/>
        </w:rPr>
        <w:t>2.3 服务器操作系统漏洞扫描及修复；</w:t>
      </w:r>
    </w:p>
    <w:p w14:paraId="795607A9">
      <w:pPr>
        <w:pStyle w:val="4"/>
        <w:rPr>
          <w:rFonts w:hint="eastAsia"/>
          <w:lang w:val="en-US" w:eastAsia="zh-CN"/>
        </w:rPr>
      </w:pPr>
      <w:r>
        <w:rPr>
          <w:rFonts w:hint="eastAsia"/>
          <w:lang w:val="en-US" w:eastAsia="zh-CN"/>
        </w:rPr>
        <w:t>2.4 服务器操作系统病毒查杀；</w:t>
      </w:r>
    </w:p>
    <w:p w14:paraId="56159CE2">
      <w:pPr>
        <w:pStyle w:val="4"/>
        <w:rPr>
          <w:rFonts w:hint="eastAsia"/>
          <w:lang w:val="en-US" w:eastAsia="zh-CN"/>
        </w:rPr>
      </w:pPr>
      <w:r>
        <w:rPr>
          <w:rFonts w:hint="eastAsia"/>
          <w:lang w:val="en-US" w:eastAsia="zh-CN"/>
        </w:rPr>
        <w:t>2.5 平台软件系统版本升级；</w:t>
      </w:r>
    </w:p>
    <w:p w14:paraId="071943A0">
      <w:pPr>
        <w:pStyle w:val="4"/>
        <w:rPr>
          <w:rFonts w:hint="eastAsia"/>
          <w:lang w:val="en-US" w:eastAsia="zh-CN"/>
        </w:rPr>
      </w:pPr>
      <w:r>
        <w:rPr>
          <w:rFonts w:hint="eastAsia"/>
          <w:lang w:val="en-US" w:eastAsia="zh-CN"/>
        </w:rPr>
        <w:t>2.6 平台软件系统安全检测；</w:t>
      </w:r>
    </w:p>
    <w:p w14:paraId="0E087E7C">
      <w:pPr>
        <w:pStyle w:val="4"/>
        <w:rPr>
          <w:rFonts w:hint="eastAsia"/>
          <w:lang w:val="en-US" w:eastAsia="zh-CN"/>
        </w:rPr>
      </w:pPr>
      <w:r>
        <w:rPr>
          <w:rFonts w:hint="eastAsia"/>
          <w:lang w:val="en-US" w:eastAsia="zh-CN"/>
        </w:rPr>
        <w:t>2.7 系统设备故障检测及修复；</w:t>
      </w:r>
    </w:p>
    <w:p w14:paraId="370892C4">
      <w:pPr>
        <w:pStyle w:val="4"/>
        <w:rPr>
          <w:rFonts w:hint="eastAsia"/>
          <w:lang w:val="en-US" w:eastAsia="zh-CN"/>
        </w:rPr>
      </w:pPr>
      <w:r>
        <w:rPr>
          <w:rFonts w:hint="eastAsia"/>
          <w:lang w:val="en-US" w:eastAsia="zh-CN"/>
        </w:rPr>
        <w:t>2.8 系统设备功能测试及优化；</w:t>
      </w:r>
    </w:p>
    <w:p w14:paraId="5B9E4A1D">
      <w:pPr>
        <w:pStyle w:val="4"/>
        <w:rPr>
          <w:rFonts w:hint="eastAsia"/>
          <w:lang w:val="en-US" w:eastAsia="zh-CN"/>
        </w:rPr>
      </w:pPr>
      <w:r>
        <w:rPr>
          <w:rFonts w:hint="eastAsia"/>
          <w:lang w:val="en-US" w:eastAsia="zh-CN"/>
        </w:rPr>
        <w:t>2.9 系统设备性能测试及优化；</w:t>
      </w:r>
    </w:p>
    <w:p w14:paraId="71969E7B">
      <w:pPr>
        <w:pStyle w:val="4"/>
        <w:rPr>
          <w:rFonts w:hint="eastAsia"/>
          <w:lang w:val="en-US" w:eastAsia="zh-CN"/>
        </w:rPr>
      </w:pPr>
      <w:r>
        <w:rPr>
          <w:rFonts w:hint="eastAsia"/>
          <w:lang w:val="en-US" w:eastAsia="zh-CN"/>
        </w:rPr>
        <w:t>2.10 质保期外售后维保项目包含除上述产品清单外，系统设备额外所需的易损易耗品维护及更换，包括但不限于各系统设备产品的电源适配器、闸机传送带、闸机指示灯、闸机语音部件、闸机红外、空气开关、漏电开关、门禁开关按钮、电源插座等；（不包括1、系统设备产品主部件或整机更换2、用户或非特约服务单位拆卸造成的损坏3、人员外力造成的损坏4、因不可抗力造成的损坏，如天灾等）；</w:t>
      </w:r>
    </w:p>
    <w:p w14:paraId="4EDA349D">
      <w:pPr>
        <w:pStyle w:val="4"/>
        <w:rPr>
          <w:rFonts w:hint="eastAsia"/>
          <w:lang w:val="en-US" w:eastAsia="zh-CN"/>
        </w:rPr>
      </w:pPr>
      <w:r>
        <w:rPr>
          <w:rFonts w:hint="eastAsia"/>
          <w:lang w:val="en-US" w:eastAsia="zh-CN"/>
        </w:rPr>
        <w:t>2.11 质保期外售后维保项目对人脸识别组件、门禁闸机等上述产品设备维保清单内的设备进行日常维护，对出现故障的终端设备进行维修或更换。</w:t>
      </w:r>
    </w:p>
    <w:p w14:paraId="1EE497F6">
      <w:pPr>
        <w:pStyle w:val="4"/>
        <w:rPr>
          <w:rFonts w:hint="eastAsia"/>
          <w:lang w:val="en-US" w:eastAsia="zh-CN"/>
        </w:rPr>
      </w:pPr>
      <w:r>
        <w:rPr>
          <w:rFonts w:hint="eastAsia"/>
          <w:lang w:val="en-US" w:eastAsia="zh-CN"/>
        </w:rPr>
        <w:t>2.12 系统整体日常巡检（每月一次）；</w:t>
      </w:r>
    </w:p>
    <w:p w14:paraId="1DDE1BC9">
      <w:pPr>
        <w:pStyle w:val="4"/>
        <w:rPr>
          <w:rFonts w:hint="eastAsia"/>
          <w:lang w:val="en-US" w:eastAsia="zh-CN"/>
        </w:rPr>
      </w:pPr>
      <w:r>
        <w:rPr>
          <w:rFonts w:hint="eastAsia"/>
          <w:lang w:val="en-US" w:eastAsia="zh-CN"/>
        </w:rPr>
        <w:t>2.13 维修备品备件供应；</w:t>
      </w:r>
    </w:p>
    <w:p w14:paraId="4FA7A9E8">
      <w:pPr>
        <w:pStyle w:val="4"/>
        <w:rPr>
          <w:rFonts w:hint="eastAsia"/>
          <w:lang w:val="en-US" w:eastAsia="zh-CN"/>
        </w:rPr>
      </w:pPr>
      <w:r>
        <w:rPr>
          <w:rFonts w:hint="eastAsia"/>
          <w:lang w:val="en-US" w:eastAsia="zh-CN"/>
        </w:rPr>
        <w:t>2.14 应急保障措施服务（如校园大型活动、迎新业务支持等，每年一次）；</w:t>
      </w:r>
    </w:p>
    <w:p w14:paraId="5D3F9049">
      <w:pPr>
        <w:pStyle w:val="4"/>
        <w:rPr>
          <w:rFonts w:hint="eastAsia"/>
          <w:lang w:val="en-US" w:eastAsia="zh-CN"/>
        </w:rPr>
      </w:pPr>
      <w:r>
        <w:rPr>
          <w:rFonts w:hint="eastAsia"/>
          <w:lang w:val="en-US" w:eastAsia="zh-CN"/>
        </w:rPr>
        <w:t>2.15 系统业务定制及优化；</w:t>
      </w:r>
    </w:p>
    <w:p w14:paraId="34FB524A">
      <w:pPr>
        <w:pStyle w:val="4"/>
        <w:rPr>
          <w:rFonts w:hint="eastAsia"/>
          <w:lang w:val="en-US" w:eastAsia="zh-CN"/>
        </w:rPr>
      </w:pPr>
      <w:r>
        <w:rPr>
          <w:rFonts w:hint="eastAsia"/>
          <w:lang w:val="en-US" w:eastAsia="zh-CN"/>
        </w:rPr>
        <w:t>2.16 第三方系统对接技术支持；</w:t>
      </w:r>
    </w:p>
    <w:p w14:paraId="3850DB74">
      <w:pPr>
        <w:pStyle w:val="4"/>
        <w:rPr>
          <w:rFonts w:hint="eastAsia"/>
          <w:lang w:val="en-US" w:eastAsia="zh-CN"/>
        </w:rPr>
      </w:pPr>
      <w:r>
        <w:rPr>
          <w:rFonts w:hint="eastAsia"/>
          <w:lang w:val="en-US" w:eastAsia="zh-CN"/>
        </w:rPr>
        <w:t>2.17 技术培训服务（按需提供）；</w:t>
      </w:r>
    </w:p>
    <w:p w14:paraId="058522B1">
      <w:pPr>
        <w:pStyle w:val="4"/>
        <w:rPr>
          <w:rFonts w:hint="default"/>
          <w:lang w:val="en-US"/>
        </w:rPr>
      </w:pPr>
      <w:r>
        <w:rPr>
          <w:rFonts w:hint="eastAsia"/>
          <w:lang w:val="en-US" w:eastAsia="zh-CN"/>
        </w:rPr>
        <w:t>2.18 一名技术服务人员现场服务、远程技术支持等。</w:t>
      </w:r>
    </w:p>
    <w:p w14:paraId="48BD8C5A">
      <w:pPr>
        <w:pStyle w:val="8"/>
        <w:keepNext/>
        <w:keepLines/>
        <w:pageBreakBefore w:val="0"/>
        <w:widowControl w:val="0"/>
        <w:numPr>
          <w:ilvl w:val="0"/>
          <w:numId w:val="0"/>
        </w:numPr>
        <w:tabs>
          <w:tab w:val="left" w:pos="2730"/>
        </w:tabs>
        <w:kinsoku/>
        <w:wordWrap/>
        <w:overflowPunct/>
        <w:topLinePunct w:val="0"/>
        <w:autoSpaceDE/>
        <w:autoSpaceDN/>
        <w:bidi w:val="0"/>
        <w:adjustRightInd w:val="0"/>
        <w:snapToGrid/>
        <w:spacing w:before="40" w:after="40" w:line="240" w:lineRule="auto"/>
        <w:ind w:firstLine="480" w:firstLineChars="200"/>
        <w:textAlignment w:val="auto"/>
        <w:rPr>
          <w:rFonts w:hint="default" w:ascii="Times New Roman" w:hAnsi="Times New Roman" w:cs="Times New Roman"/>
          <w:bCs/>
          <w:sz w:val="24"/>
          <w:szCs w:val="24"/>
          <w:lang w:val="en-US" w:eastAsia="zh-CN"/>
        </w:rPr>
      </w:pPr>
      <w:r>
        <w:rPr>
          <w:rFonts w:hint="eastAsia" w:cs="Times New Roman"/>
          <w:bCs/>
          <w:sz w:val="24"/>
          <w:szCs w:val="24"/>
          <w:lang w:val="en-US" w:eastAsia="zh-CN"/>
        </w:rPr>
        <w:t>三、服务</w:t>
      </w:r>
      <w:r>
        <w:rPr>
          <w:rFonts w:hint="eastAsia" w:ascii="Times New Roman" w:hAnsi="Times New Roman" w:cs="Times New Roman"/>
          <w:bCs/>
          <w:sz w:val="24"/>
          <w:szCs w:val="24"/>
          <w:lang w:val="en-US" w:eastAsia="zh-CN"/>
        </w:rPr>
        <w:t>需求</w:t>
      </w:r>
    </w:p>
    <w:p w14:paraId="3BBBB539">
      <w:pPr>
        <w:pStyle w:val="5"/>
        <w:ind w:left="0" w:leftChars="0" w:firstLine="480" w:firstLineChars="200"/>
        <w:rPr>
          <w:rFonts w:hint="eastAsia" w:ascii="宋体" w:hAnsiTheme="minorHAnsi" w:eastAsiaTheme="minorEastAsia" w:cstheme="minorBidi"/>
          <w:kern w:val="2"/>
          <w:sz w:val="24"/>
          <w:szCs w:val="22"/>
          <w:lang w:val="en-US" w:eastAsia="zh-CN" w:bidi="ar-SA"/>
        </w:rPr>
      </w:pPr>
      <w:r>
        <w:rPr>
          <w:rFonts w:hint="eastAsia" w:ascii="宋体" w:hAnsiTheme="minorHAnsi" w:eastAsiaTheme="minorEastAsia" w:cstheme="minorBidi"/>
          <w:kern w:val="2"/>
          <w:sz w:val="24"/>
          <w:szCs w:val="22"/>
          <w:lang w:val="en-US" w:eastAsia="zh-CN" w:bidi="ar-SA"/>
        </w:rPr>
        <w:t>供应商在接到用户的故障服务请求后，应在2小时内做出响应，需要提供上门维修服务的，供应商服务人员应于4小时到达现场，一般故障问题应于8小时内修复，紧急故障问题应于4小时内修复，如在规定的时间内无法修复故障问题的，供应商应提供必要的备品备件设备以保障系统能够正常运行，待故障问题处理完毕后，再进行原系统设备还原。</w:t>
      </w:r>
    </w:p>
    <w:p w14:paraId="7C25ACE3">
      <w:pPr>
        <w:pStyle w:val="5"/>
        <w:ind w:left="0" w:leftChars="0" w:firstLine="480" w:firstLineChars="200"/>
        <w:rPr>
          <w:rFonts w:hint="eastAsia" w:ascii="宋体" w:hAnsiTheme="minorHAnsi" w:eastAsiaTheme="minorEastAsia" w:cstheme="minorBidi"/>
          <w:kern w:val="2"/>
          <w:sz w:val="24"/>
          <w:szCs w:val="22"/>
          <w:lang w:val="en-US" w:eastAsia="zh-CN" w:bidi="ar-SA"/>
        </w:rPr>
      </w:pPr>
      <w:r>
        <w:rPr>
          <w:rFonts w:hint="eastAsia" w:ascii="宋体" w:hAnsiTheme="minorHAnsi" w:eastAsiaTheme="minorEastAsia" w:cstheme="minorBidi"/>
          <w:kern w:val="2"/>
          <w:sz w:val="24"/>
          <w:szCs w:val="22"/>
          <w:lang w:val="en-US" w:eastAsia="zh-CN" w:bidi="ar-SA"/>
        </w:rPr>
        <w:t>1、供应商在服务范围内的一切工作行为，需遵守学校制订的现行规章制度及相关部门现行规章制度。</w:t>
      </w:r>
    </w:p>
    <w:p w14:paraId="44F4B521">
      <w:pPr>
        <w:pStyle w:val="5"/>
        <w:ind w:left="0" w:leftChars="0" w:firstLine="480" w:firstLineChars="200"/>
        <w:rPr>
          <w:rFonts w:hint="eastAsia" w:ascii="宋体" w:hAnsiTheme="minorHAnsi" w:eastAsiaTheme="minorEastAsia" w:cstheme="minorBidi"/>
          <w:kern w:val="2"/>
          <w:sz w:val="24"/>
          <w:szCs w:val="22"/>
          <w:lang w:val="en-US" w:eastAsia="zh-CN" w:bidi="ar-SA"/>
        </w:rPr>
      </w:pPr>
      <w:r>
        <w:rPr>
          <w:rFonts w:hint="eastAsia" w:ascii="宋体" w:hAnsiTheme="minorHAnsi" w:eastAsiaTheme="minorEastAsia" w:cstheme="minorBidi"/>
          <w:kern w:val="2"/>
          <w:sz w:val="24"/>
          <w:szCs w:val="22"/>
          <w:lang w:val="en-US" w:eastAsia="zh-CN" w:bidi="ar-SA"/>
        </w:rPr>
        <w:t>2、中标人须提供必要的备品备件，以保证相关设备和应用系统可持续性运作，不中断系统业务应用。</w:t>
      </w:r>
    </w:p>
    <w:p w14:paraId="5AEBDD45">
      <w:pPr>
        <w:pStyle w:val="5"/>
        <w:ind w:left="0" w:leftChars="0" w:firstLine="480" w:firstLineChars="200"/>
        <w:rPr>
          <w:rFonts w:hint="eastAsia" w:ascii="宋体" w:hAnsiTheme="minorHAnsi" w:eastAsiaTheme="minorEastAsia" w:cstheme="minorBidi"/>
          <w:kern w:val="2"/>
          <w:sz w:val="24"/>
          <w:szCs w:val="22"/>
          <w:lang w:val="en-US" w:eastAsia="zh-CN" w:bidi="ar-SA"/>
        </w:rPr>
      </w:pPr>
      <w:r>
        <w:rPr>
          <w:rFonts w:hint="eastAsia" w:ascii="宋体" w:hAnsiTheme="minorHAnsi" w:eastAsiaTheme="minorEastAsia" w:cstheme="minorBidi"/>
          <w:kern w:val="2"/>
          <w:sz w:val="24"/>
          <w:szCs w:val="22"/>
          <w:lang w:val="en-US" w:eastAsia="zh-CN" w:bidi="ar-SA"/>
        </w:rPr>
        <w:t>3、在供应商服务期间，若发生供应商人员人为损坏设备、设施时，采购人可向供应商要求适当赔偿。</w:t>
      </w:r>
    </w:p>
    <w:p w14:paraId="6901FD72">
      <w:pPr>
        <w:pStyle w:val="5"/>
        <w:ind w:left="0" w:leftChars="0" w:firstLine="480" w:firstLineChars="200"/>
        <w:rPr>
          <w:rFonts w:hint="eastAsia" w:ascii="宋体" w:hAnsiTheme="minorHAnsi" w:eastAsiaTheme="minorEastAsia" w:cstheme="minorBidi"/>
          <w:kern w:val="2"/>
          <w:sz w:val="24"/>
          <w:szCs w:val="22"/>
          <w:lang w:val="en-US" w:eastAsia="zh-CN" w:bidi="ar-SA"/>
        </w:rPr>
      </w:pPr>
      <w:r>
        <w:rPr>
          <w:rFonts w:hint="eastAsia" w:ascii="宋体" w:hAnsiTheme="minorHAnsi" w:eastAsiaTheme="minorEastAsia" w:cstheme="minorBidi"/>
          <w:kern w:val="2"/>
          <w:sz w:val="24"/>
          <w:szCs w:val="22"/>
          <w:lang w:val="en-US" w:eastAsia="zh-CN" w:bidi="ar-SA"/>
        </w:rPr>
        <w:t>4、供应商所提供的维修维护服务人员须能够接受校方的服务考核与日常管理。定期对校门口信息化安全出入管理设备巡检，及时排除故障，确保其应用设备与系统正常运转。</w:t>
      </w:r>
    </w:p>
    <w:p w14:paraId="5DBDF516">
      <w:pPr>
        <w:pStyle w:val="5"/>
        <w:ind w:left="0" w:leftChars="0" w:firstLine="480" w:firstLineChars="200"/>
        <w:rPr>
          <w:rFonts w:hint="eastAsia" w:ascii="宋体" w:hAnsiTheme="minorHAnsi" w:eastAsiaTheme="minorEastAsia" w:cstheme="minorBidi"/>
          <w:kern w:val="2"/>
          <w:sz w:val="24"/>
          <w:szCs w:val="22"/>
          <w:lang w:val="en-US" w:eastAsia="zh-CN" w:bidi="ar-SA"/>
        </w:rPr>
      </w:pPr>
      <w:r>
        <w:rPr>
          <w:rFonts w:hint="eastAsia" w:ascii="宋体" w:hAnsiTheme="minorHAnsi" w:eastAsiaTheme="minorEastAsia" w:cstheme="minorBidi"/>
          <w:kern w:val="2"/>
          <w:sz w:val="24"/>
          <w:szCs w:val="22"/>
          <w:lang w:val="en-US" w:eastAsia="zh-CN" w:bidi="ar-SA"/>
        </w:rPr>
        <w:t>5、维修期间若需更换的配件（如门翼、电源、支架、插座、开关等配件）需学校工作人员确认后方可安装调试。</w:t>
      </w:r>
    </w:p>
    <w:p w14:paraId="69915273">
      <w:pPr>
        <w:pStyle w:val="5"/>
        <w:ind w:left="0" w:leftChars="0" w:firstLine="480" w:firstLineChars="200"/>
        <w:rPr>
          <w:rFonts w:hint="eastAsia" w:ascii="宋体" w:hAnsiTheme="minorHAnsi" w:eastAsiaTheme="minorEastAsia" w:cstheme="minorBidi"/>
          <w:kern w:val="2"/>
          <w:sz w:val="24"/>
          <w:szCs w:val="22"/>
          <w:lang w:val="en-US" w:eastAsia="zh-CN" w:bidi="ar-SA"/>
        </w:rPr>
      </w:pPr>
      <w:r>
        <w:rPr>
          <w:rFonts w:hint="eastAsia" w:ascii="宋体" w:hAnsiTheme="minorHAnsi" w:eastAsiaTheme="minorEastAsia" w:cstheme="minorBidi"/>
          <w:kern w:val="2"/>
          <w:sz w:val="24"/>
          <w:szCs w:val="22"/>
          <w:lang w:val="en-US" w:eastAsia="zh-CN" w:bidi="ar-SA"/>
        </w:rPr>
        <w:t>6、供应商须具备人脸识别出入管理系统软件维护经验与管理能力，包括但不限于数据库管理、SQL语句维护、漏洞扫描及修复、网络安全防护、压力测试、系统设备接入授权扩增、人脸识别算法优化升级、用户数据脱敏处理及还原、系统业务功能优化、客户端程序维护升级、用户权限管理、用户菜单定制、用户推送数据定制、数据报表格式调整、用户数据及人脸照片导出、导入、备份和安全管理等操作，并能够根据学校的业务调整与优化需求，提供业务数据定制化、第三方系统业务对接等技术支持与相关服务等。</w:t>
      </w:r>
    </w:p>
    <w:p w14:paraId="11490F26">
      <w:pPr>
        <w:pStyle w:val="5"/>
        <w:ind w:left="0" w:leftChars="0" w:firstLine="480" w:firstLineChars="200"/>
      </w:pPr>
      <w:r>
        <w:rPr>
          <w:rFonts w:hint="eastAsia" w:ascii="宋体" w:hAnsiTheme="minorHAnsi" w:eastAsiaTheme="minorEastAsia" w:cstheme="minorBidi"/>
          <w:kern w:val="2"/>
          <w:sz w:val="24"/>
          <w:szCs w:val="22"/>
          <w:lang w:val="en-US" w:eastAsia="zh-CN" w:bidi="ar-SA"/>
        </w:rPr>
        <w:t>7、供应商需具备人脸识别设备与应用系统维修维护服务与管理实施经验</w:t>
      </w:r>
      <w:r>
        <w:rPr>
          <w:rFonts w:hint="eastAsia" w:ascii="宋体" w:hAnsiTheme="minorHAnsi" w:eastAsiaTheme="minorEastAsia" w:cstheme="minorBidi"/>
          <w:color w:val="FF0000"/>
          <w:kern w:val="2"/>
          <w:sz w:val="24"/>
          <w:szCs w:val="22"/>
          <w:u w:val="none"/>
          <w:lang w:val="en-US" w:eastAsia="zh-CN" w:bidi="ar-SA"/>
        </w:rPr>
        <w:t>（</w:t>
      </w:r>
      <w:bookmarkStart w:id="71" w:name="OLE_LINK3"/>
      <w:r>
        <w:rPr>
          <w:rFonts w:hint="eastAsia" w:ascii="宋体" w:hAnsiTheme="minorHAnsi" w:eastAsiaTheme="minorEastAsia" w:cstheme="minorBidi"/>
          <w:color w:val="FF0000"/>
          <w:kern w:val="2"/>
          <w:sz w:val="24"/>
          <w:szCs w:val="22"/>
          <w:u w:val="none"/>
          <w:lang w:val="en-US" w:eastAsia="zh-CN" w:bidi="ar-SA"/>
        </w:rPr>
        <w:t>投标时</w:t>
      </w:r>
      <w:r>
        <w:rPr>
          <w:rFonts w:hint="eastAsia" w:ascii="宋体" w:hAnsiTheme="minorHAnsi" w:eastAsiaTheme="minorEastAsia" w:cstheme="minorBidi"/>
          <w:color w:val="FF0000"/>
          <w:kern w:val="2"/>
          <w:sz w:val="24"/>
          <w:szCs w:val="22"/>
          <w:u w:val="single"/>
          <w:lang w:val="en-US" w:eastAsia="zh-CN" w:bidi="ar-SA"/>
        </w:rPr>
        <w:t>至少提供一份业绩的合同影印件</w:t>
      </w:r>
      <w:bookmarkEnd w:id="71"/>
      <w:r>
        <w:rPr>
          <w:rFonts w:hint="eastAsia" w:ascii="宋体" w:hAnsiTheme="minorHAnsi" w:eastAsiaTheme="minorEastAsia" w:cstheme="minorBidi"/>
          <w:color w:val="FF0000"/>
          <w:kern w:val="2"/>
          <w:sz w:val="24"/>
          <w:szCs w:val="22"/>
          <w:u w:val="single"/>
          <w:lang w:val="en-US" w:eastAsia="zh-CN" w:bidi="ar-SA"/>
        </w:rPr>
        <w:t>作为证明材料</w:t>
      </w:r>
      <w:r>
        <w:rPr>
          <w:rFonts w:hint="eastAsia" w:ascii="宋体" w:hAnsiTheme="minorHAnsi" w:eastAsiaTheme="minorEastAsia" w:cstheme="minorBidi"/>
          <w:color w:val="FF0000"/>
          <w:kern w:val="2"/>
          <w:sz w:val="24"/>
          <w:szCs w:val="22"/>
          <w:u w:val="none"/>
          <w:lang w:val="en-US" w:eastAsia="zh-CN" w:bidi="ar-SA"/>
        </w:rPr>
        <w:t>）</w:t>
      </w:r>
      <w:r>
        <w:rPr>
          <w:rFonts w:hint="eastAsia" w:ascii="宋体" w:hAnsiTheme="minorHAnsi" w:eastAsiaTheme="minorEastAsia" w:cstheme="minorBidi"/>
          <w:color w:val="auto"/>
          <w:kern w:val="2"/>
          <w:sz w:val="24"/>
          <w:szCs w:val="22"/>
          <w:u w:val="none"/>
          <w:lang w:val="en-US" w:eastAsia="zh-CN" w:bidi="ar-SA"/>
        </w:rPr>
        <w:t>。</w:t>
      </w:r>
    </w:p>
    <w:p w14:paraId="0814D78A">
      <w:pPr>
        <w:pStyle w:val="8"/>
        <w:keepNext/>
        <w:keepLines/>
        <w:pageBreakBefore w:val="0"/>
        <w:widowControl w:val="0"/>
        <w:numPr>
          <w:ilvl w:val="0"/>
          <w:numId w:val="0"/>
        </w:numPr>
        <w:tabs>
          <w:tab w:val="left" w:pos="2730"/>
        </w:tabs>
        <w:kinsoku/>
        <w:wordWrap/>
        <w:overflowPunct/>
        <w:topLinePunct w:val="0"/>
        <w:autoSpaceDE/>
        <w:autoSpaceDN/>
        <w:bidi w:val="0"/>
        <w:adjustRightInd w:val="0"/>
        <w:snapToGrid/>
        <w:spacing w:before="40" w:after="40" w:line="240" w:lineRule="auto"/>
        <w:ind w:firstLine="480" w:firstLineChars="200"/>
        <w:textAlignment w:val="auto"/>
        <w:rPr>
          <w:rFonts w:hint="default" w:cs="Times New Roman"/>
          <w:bCs/>
          <w:sz w:val="24"/>
          <w:szCs w:val="24"/>
          <w:lang w:val="en-US" w:eastAsia="zh-CN"/>
        </w:rPr>
      </w:pPr>
      <w:r>
        <w:rPr>
          <w:rFonts w:hint="eastAsia" w:cs="Times New Roman"/>
          <w:bCs/>
          <w:sz w:val="24"/>
          <w:szCs w:val="24"/>
          <w:lang w:val="en-US" w:eastAsia="zh-CN"/>
        </w:rPr>
        <w:t>四、报价要求</w:t>
      </w:r>
    </w:p>
    <w:p w14:paraId="17CC22F5">
      <w:pPr>
        <w:ind w:firstLine="480" w:firstLineChars="200"/>
      </w:pPr>
      <w:r>
        <w:rPr>
          <w:rFonts w:hint="eastAsia"/>
          <w:sz w:val="24"/>
          <w:szCs w:val="24"/>
          <w:lang w:val="en-US" w:eastAsia="zh-CN"/>
        </w:rPr>
        <w:t>无需分项报价，按服务内容报年度维修维护总价。</w:t>
      </w:r>
    </w:p>
    <w:p w14:paraId="6E2C4FF7">
      <w:pPr>
        <w:pStyle w:val="2"/>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70"/>
    </w:p>
    <w:p w14:paraId="513A8C5A">
      <w:pPr>
        <w:pageBreakBefore w:val="0"/>
        <w:numPr>
          <w:ilvl w:val="0"/>
          <w:numId w:val="0"/>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5E9B808E">
      <w:pPr>
        <w:pageBreakBefore w:val="0"/>
        <w:widowControl/>
        <w:numPr>
          <w:ilvl w:val="0"/>
          <w:numId w:val="0"/>
        </w:numPr>
        <w:kinsoku/>
        <w:overflowPunct/>
        <w:topLinePunct w:val="0"/>
        <w:autoSpaceDE/>
        <w:autoSpaceDN/>
        <w:bidi w:val="0"/>
        <w:spacing w:beforeAutospacing="0" w:afterAutospacing="0" w:line="500" w:lineRule="exact"/>
        <w:ind w:left="0" w:leftChars="0" w:right="0"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077F797D">
      <w:pPr>
        <w:pageBreakBefore w:val="0"/>
        <w:numPr>
          <w:ilvl w:val="0"/>
          <w:numId w:val="3"/>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3D421790">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39"/>
        <w:tblW w:w="10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650"/>
        <w:gridCol w:w="2642"/>
        <w:gridCol w:w="5397"/>
      </w:tblGrid>
      <w:tr w14:paraId="3CA57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0425" w:type="dxa"/>
            <w:gridSpan w:val="4"/>
            <w:tcBorders>
              <w:bottom w:val="single" w:color="auto" w:sz="4" w:space="0"/>
            </w:tcBorders>
            <w:vAlign w:val="center"/>
          </w:tcPr>
          <w:p w14:paraId="6033FA85">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5E2C1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36" w:type="dxa"/>
            <w:tcBorders>
              <w:bottom w:val="single" w:color="auto" w:sz="4" w:space="0"/>
            </w:tcBorders>
            <w:vAlign w:val="center"/>
          </w:tcPr>
          <w:p w14:paraId="74F008A4">
            <w:pPr>
              <w:pageBreakBefore w:val="0"/>
              <w:kinsoku/>
              <w:overflowPunct/>
              <w:topLinePunct w:val="0"/>
              <w:autoSpaceDE/>
              <w:autoSpaceDN/>
              <w:bidi w:val="0"/>
              <w:adjustRightInd w:val="0"/>
              <w:snapToGrid w:val="0"/>
              <w:spacing w:beforeAutospacing="0" w:afterAutospacing="0" w:line="500" w:lineRule="exact"/>
              <w:ind w:right="0"/>
              <w:jc w:val="left"/>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650" w:type="dxa"/>
            <w:tcBorders>
              <w:bottom w:val="single" w:color="auto" w:sz="4" w:space="0"/>
            </w:tcBorders>
            <w:vAlign w:val="center"/>
          </w:tcPr>
          <w:p w14:paraId="454735F3">
            <w:pPr>
              <w:pStyle w:val="131"/>
              <w:pageBreakBefore w:val="0"/>
              <w:pBdr>
                <w:bottom w:val="none" w:color="auto" w:sz="0" w:space="0"/>
              </w:pBdr>
              <w:tabs>
                <w:tab w:val="clear" w:pos="4153"/>
                <w:tab w:val="clear" w:pos="8306"/>
              </w:tabs>
              <w:kinsoku/>
              <w:overflowPunct/>
              <w:topLinePunct w:val="0"/>
              <w:autoSpaceDE/>
              <w:autoSpaceDN/>
              <w:bidi w:val="0"/>
              <w:snapToGrid w:val="0"/>
              <w:spacing w:beforeAutospacing="0" w:afterAutospacing="0" w:line="500" w:lineRule="exact"/>
              <w:ind w:right="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642" w:type="dxa"/>
            <w:tcBorders>
              <w:bottom w:val="single" w:color="auto" w:sz="4" w:space="0"/>
            </w:tcBorders>
            <w:vAlign w:val="center"/>
          </w:tcPr>
          <w:p w14:paraId="0F8621AB">
            <w:pPr>
              <w:pageBreakBefore w:val="0"/>
              <w:kinsoku/>
              <w:overflowPunct/>
              <w:topLinePunct w:val="0"/>
              <w:autoSpaceDE/>
              <w:autoSpaceDN/>
              <w:bidi w:val="0"/>
              <w:adjustRightInd w:val="0"/>
              <w:snapToGrid w:val="0"/>
              <w:spacing w:beforeAutospacing="0" w:afterAutospacing="0" w:line="500" w:lineRule="exact"/>
              <w:ind w:right="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5397" w:type="dxa"/>
            <w:tcBorders>
              <w:bottom w:val="single" w:color="auto" w:sz="4" w:space="0"/>
            </w:tcBorders>
            <w:vAlign w:val="center"/>
          </w:tcPr>
          <w:p w14:paraId="07CF9E61">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2255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736" w:type="dxa"/>
            <w:tcBorders>
              <w:bottom w:val="single" w:color="auto" w:sz="4" w:space="0"/>
            </w:tcBorders>
            <w:vAlign w:val="center"/>
          </w:tcPr>
          <w:p w14:paraId="3AB668AB">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50" w:type="dxa"/>
            <w:tcBorders>
              <w:bottom w:val="single" w:color="auto" w:sz="4" w:space="0"/>
            </w:tcBorders>
            <w:vAlign w:val="center"/>
          </w:tcPr>
          <w:p w14:paraId="5AC68EEB">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642" w:type="dxa"/>
            <w:tcBorders>
              <w:bottom w:val="single" w:color="auto" w:sz="4" w:space="0"/>
            </w:tcBorders>
            <w:vAlign w:val="center"/>
          </w:tcPr>
          <w:p w14:paraId="1841E4E6">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397" w:type="dxa"/>
            <w:vAlign w:val="center"/>
          </w:tcPr>
          <w:p w14:paraId="16DD709E">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提供有效的</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证书）和税务登记证的扫描件，应完整的体现出营业执照（或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）和税务登记证的全部内容。已办理“三证合一”登记的，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文件中提供营业执照（或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）扫描件即可。联合体</w:t>
            </w: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rPr>
              <w:t>的联合体各方均须提供。</w:t>
            </w:r>
          </w:p>
        </w:tc>
      </w:tr>
      <w:tr w14:paraId="4510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bottom w:val="single" w:color="auto" w:sz="4" w:space="0"/>
            </w:tcBorders>
            <w:vAlign w:val="center"/>
          </w:tcPr>
          <w:p w14:paraId="0AF733F4">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650" w:type="dxa"/>
            <w:tcBorders>
              <w:bottom w:val="single" w:color="auto" w:sz="4" w:space="0"/>
            </w:tcBorders>
            <w:vAlign w:val="center"/>
          </w:tcPr>
          <w:p w14:paraId="28B78DC5">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不良信用记录查询</w:t>
            </w:r>
          </w:p>
        </w:tc>
        <w:tc>
          <w:tcPr>
            <w:tcW w:w="2642" w:type="dxa"/>
            <w:tcBorders>
              <w:bottom w:val="single" w:color="auto" w:sz="4" w:space="0"/>
            </w:tcBorders>
            <w:vAlign w:val="center"/>
          </w:tcPr>
          <w:p w14:paraId="1A48FEC6">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5397" w:type="dxa"/>
            <w:tcBorders>
              <w:bottom w:val="single" w:color="auto" w:sz="4" w:space="0"/>
            </w:tcBorders>
            <w:vAlign w:val="center"/>
          </w:tcPr>
          <w:p w14:paraId="581706EF">
            <w:pPr>
              <w:pageBreakBefore w:val="0"/>
              <w:kinsoku/>
              <w:overflowPunct/>
              <w:topLinePunct w:val="0"/>
              <w:autoSpaceDE/>
              <w:autoSpaceDN/>
              <w:bidi w:val="0"/>
              <w:spacing w:beforeAutospacing="0" w:afterAutospacing="0" w:line="500" w:lineRule="exact"/>
              <w:ind w:left="0" w:leftChars="0" w:right="0"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p w14:paraId="003AF419">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（提供查询截图）</w:t>
            </w:r>
          </w:p>
        </w:tc>
      </w:tr>
      <w:tr w14:paraId="254B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4CFC1E95">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650" w:type="dxa"/>
            <w:tcBorders>
              <w:bottom w:val="single" w:color="auto" w:sz="4" w:space="0"/>
            </w:tcBorders>
            <w:vAlign w:val="center"/>
          </w:tcPr>
          <w:p w14:paraId="5A48ABC2">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642" w:type="dxa"/>
            <w:tcBorders>
              <w:bottom w:val="single" w:color="auto" w:sz="4" w:space="0"/>
            </w:tcBorders>
            <w:vAlign w:val="center"/>
          </w:tcPr>
          <w:p w14:paraId="60EF588F">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规定并加盖响应人签章</w:t>
            </w:r>
          </w:p>
        </w:tc>
        <w:tc>
          <w:tcPr>
            <w:tcW w:w="5397" w:type="dxa"/>
            <w:tcBorders>
              <w:bottom w:val="single" w:color="auto" w:sz="4" w:space="0"/>
            </w:tcBorders>
            <w:vAlign w:val="center"/>
          </w:tcPr>
          <w:p w14:paraId="2D20F880">
            <w:pPr>
              <w:pageBreakBefore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02639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bottom w:val="single" w:color="auto" w:sz="4" w:space="0"/>
            </w:tcBorders>
            <w:vAlign w:val="center"/>
          </w:tcPr>
          <w:p w14:paraId="01E5AB16">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650" w:type="dxa"/>
            <w:tcBorders>
              <w:bottom w:val="single" w:color="auto" w:sz="4" w:space="0"/>
            </w:tcBorders>
            <w:vAlign w:val="center"/>
          </w:tcPr>
          <w:p w14:paraId="74FD2A6E">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642" w:type="dxa"/>
            <w:tcBorders>
              <w:bottom w:val="single" w:color="auto" w:sz="4" w:space="0"/>
            </w:tcBorders>
            <w:vAlign w:val="center"/>
          </w:tcPr>
          <w:p w14:paraId="293A035E">
            <w:pPr>
              <w:pageBreakBefore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5397" w:type="dxa"/>
            <w:tcBorders>
              <w:bottom w:val="single" w:color="auto" w:sz="4" w:space="0"/>
            </w:tcBorders>
            <w:vAlign w:val="center"/>
          </w:tcPr>
          <w:p w14:paraId="78F46C84">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52A41BE9">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残疾人福利性单位须提供残疾人福利性单位声明函，监狱企业须提供省级以上监狱管理局、戒毒管理局（含新疆生产建设兵团）出具的属于监狱企业的证明文件扫描件。</w:t>
            </w:r>
          </w:p>
        </w:tc>
      </w:tr>
      <w:tr w14:paraId="5EDEC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736" w:type="dxa"/>
            <w:vAlign w:val="center"/>
          </w:tcPr>
          <w:p w14:paraId="1F1AB869">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1650" w:type="dxa"/>
            <w:vAlign w:val="center"/>
          </w:tcPr>
          <w:p w14:paraId="6734ED51">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642" w:type="dxa"/>
            <w:vAlign w:val="center"/>
          </w:tcPr>
          <w:p w14:paraId="2B7BFCA7">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5397" w:type="dxa"/>
            <w:vAlign w:val="center"/>
          </w:tcPr>
          <w:p w14:paraId="55B65075">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6532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69E51FCC">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1650" w:type="dxa"/>
            <w:vAlign w:val="center"/>
          </w:tcPr>
          <w:p w14:paraId="362FFE69">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642" w:type="dxa"/>
            <w:vAlign w:val="center"/>
          </w:tcPr>
          <w:p w14:paraId="7AAA1DA5">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eastAsia="zh-CN"/>
              </w:rPr>
              <w:t>签章</w:t>
            </w:r>
          </w:p>
        </w:tc>
        <w:tc>
          <w:tcPr>
            <w:tcW w:w="5397" w:type="dxa"/>
            <w:vAlign w:val="center"/>
          </w:tcPr>
          <w:p w14:paraId="0B3F9F44">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100C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736" w:type="dxa"/>
            <w:vAlign w:val="center"/>
          </w:tcPr>
          <w:p w14:paraId="35D50923">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650" w:type="dxa"/>
            <w:vAlign w:val="center"/>
          </w:tcPr>
          <w:p w14:paraId="29C23888">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642" w:type="dxa"/>
            <w:vAlign w:val="center"/>
          </w:tcPr>
          <w:p w14:paraId="0CC8A81A">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eastAsia="zh-CN"/>
              </w:rPr>
              <w:t>签章</w:t>
            </w:r>
          </w:p>
        </w:tc>
        <w:tc>
          <w:tcPr>
            <w:tcW w:w="5397" w:type="dxa"/>
            <w:vAlign w:val="center"/>
          </w:tcPr>
          <w:p w14:paraId="5C9C38CC">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54B0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736" w:type="dxa"/>
            <w:vAlign w:val="center"/>
          </w:tcPr>
          <w:p w14:paraId="596F53D3">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650" w:type="dxa"/>
            <w:vAlign w:val="center"/>
          </w:tcPr>
          <w:p w14:paraId="2181B2E0">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642" w:type="dxa"/>
            <w:vAlign w:val="center"/>
          </w:tcPr>
          <w:p w14:paraId="3D0D3E83">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5397" w:type="dxa"/>
            <w:vAlign w:val="center"/>
          </w:tcPr>
          <w:p w14:paraId="0FD9CAA1">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6072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1F4B6AA0">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650" w:type="dxa"/>
            <w:vAlign w:val="center"/>
          </w:tcPr>
          <w:p w14:paraId="56C7F1E1">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642" w:type="dxa"/>
            <w:vAlign w:val="center"/>
          </w:tcPr>
          <w:p w14:paraId="024AF97A">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5397" w:type="dxa"/>
            <w:vAlign w:val="center"/>
          </w:tcPr>
          <w:p w14:paraId="37ADDAB0">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17EB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736" w:type="dxa"/>
            <w:vAlign w:val="center"/>
          </w:tcPr>
          <w:p w14:paraId="170417F8">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650" w:type="dxa"/>
            <w:vAlign w:val="center"/>
          </w:tcPr>
          <w:p w14:paraId="2D93FF29">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642" w:type="dxa"/>
            <w:vAlign w:val="center"/>
          </w:tcPr>
          <w:p w14:paraId="39AD71DC">
            <w:pPr>
              <w:pageBreakBefore w:val="0"/>
              <w:kinsoku/>
              <w:overflowPunct/>
              <w:topLinePunct w:val="0"/>
              <w:autoSpaceDE/>
              <w:autoSpaceDN/>
              <w:bidi w:val="0"/>
              <w:spacing w:beforeAutospacing="0" w:afterAutospacing="0" w:line="500" w:lineRule="exact"/>
              <w:ind w:right="0" w:rightChars="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5397" w:type="dxa"/>
            <w:vAlign w:val="center"/>
          </w:tcPr>
          <w:p w14:paraId="4F7BFD25">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4A9A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36" w:type="dxa"/>
            <w:vAlign w:val="center"/>
          </w:tcPr>
          <w:p w14:paraId="698E5843">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650" w:type="dxa"/>
            <w:vAlign w:val="center"/>
          </w:tcPr>
          <w:p w14:paraId="10C8D5F7">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642" w:type="dxa"/>
            <w:vAlign w:val="center"/>
          </w:tcPr>
          <w:p w14:paraId="43A4E224">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提供的响应文件格式及要求编写且加盖供应商签章。</w:t>
            </w:r>
          </w:p>
        </w:tc>
        <w:tc>
          <w:tcPr>
            <w:tcW w:w="5397" w:type="dxa"/>
            <w:vAlign w:val="center"/>
          </w:tcPr>
          <w:p w14:paraId="0BF56BD9">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102F4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36" w:type="dxa"/>
            <w:vAlign w:val="center"/>
          </w:tcPr>
          <w:p w14:paraId="54A4747D">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650" w:type="dxa"/>
            <w:vAlign w:val="center"/>
          </w:tcPr>
          <w:p w14:paraId="749DF0BE">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642" w:type="dxa"/>
            <w:vAlign w:val="center"/>
          </w:tcPr>
          <w:p w14:paraId="7BDCFC8B">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5397" w:type="dxa"/>
            <w:vAlign w:val="center"/>
          </w:tcPr>
          <w:p w14:paraId="71F859B3">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p>
        </w:tc>
      </w:tr>
      <w:tr w14:paraId="02CDA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25" w:type="dxa"/>
            <w:gridSpan w:val="4"/>
            <w:tcBorders>
              <w:bottom w:val="single" w:color="auto" w:sz="4" w:space="0"/>
            </w:tcBorders>
            <w:vAlign w:val="center"/>
          </w:tcPr>
          <w:p w14:paraId="322A907A">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2DDF3C7C">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528BB6D3">
            <w:pPr>
              <w:pStyle w:val="8"/>
              <w:pageBreakBefore w:val="0"/>
              <w:tabs>
                <w:tab w:val="left" w:pos="2730"/>
              </w:tabs>
              <w:kinsoku/>
              <w:overflowPunct/>
              <w:topLinePunct w:val="0"/>
              <w:autoSpaceDE/>
              <w:autoSpaceDN/>
              <w:bidi w:val="0"/>
              <w:spacing w:beforeAutospacing="0" w:afterAutospacing="0" w:line="500" w:lineRule="exact"/>
              <w:ind w:right="0"/>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51ABA40B">
      <w:pPr>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500" w:lineRule="exact"/>
        <w:ind w:left="0" w:leftChars="0" w:right="0" w:firstLine="420" w:firstLineChars="200"/>
        <w:textAlignment w:val="auto"/>
        <w:rPr>
          <w:rFonts w:hint="eastAsia" w:ascii="宋体" w:hAnsi="宋体" w:cs="宋体"/>
          <w:b w:val="0"/>
          <w:bCs/>
          <w:color w:val="auto"/>
          <w:szCs w:val="21"/>
          <w:highlight w:val="none"/>
          <w:lang w:val="en-US" w:eastAsia="zh-CN"/>
        </w:rPr>
      </w:pPr>
      <w:bookmarkStart w:id="72" w:name="_Toc28300"/>
      <w:bookmarkStart w:id="73" w:name="_Toc27586"/>
      <w:bookmarkStart w:id="74" w:name="_Toc431"/>
      <w:bookmarkStart w:id="75" w:name="_Toc3977"/>
      <w:bookmarkStart w:id="76" w:name="_Toc7241"/>
      <w:bookmarkStart w:id="77" w:name="_Toc54941340"/>
      <w:bookmarkStart w:id="78" w:name="_Toc10569"/>
      <w:r>
        <w:rPr>
          <w:rFonts w:hint="eastAsia"/>
          <w:color w:val="auto"/>
          <w:highlight w:val="none"/>
          <w:lang w:val="en-US" w:eastAsia="zh-CN"/>
        </w:rPr>
        <w:t>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2B1D1DB9">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left="0" w:leftChars="0" w:right="0" w:firstLine="420" w:firstLineChars="200"/>
        <w:textAlignment w:val="auto"/>
        <w:rPr>
          <w:rFonts w:hint="eastAsia"/>
          <w:color w:val="auto"/>
          <w:highlight w:val="none"/>
          <w:lang w:val="en-US" w:eastAsia="zh-CN"/>
        </w:rPr>
        <w:sectPr>
          <w:footerReference r:id="rId7" w:type="default"/>
          <w:pgSz w:w="11906" w:h="16838"/>
          <w:pgMar w:top="1418" w:right="1418" w:bottom="1276" w:left="1418" w:header="680" w:footer="680" w:gutter="0"/>
          <w:pgNumType w:fmt="decimal"/>
          <w:cols w:space="720" w:num="1"/>
          <w:docGrid w:type="lines" w:linePitch="312" w:charSpace="0"/>
        </w:sect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bookmarkEnd w:id="72"/>
      <w:bookmarkEnd w:id="73"/>
      <w:bookmarkEnd w:id="74"/>
      <w:bookmarkEnd w:id="75"/>
      <w:bookmarkEnd w:id="76"/>
      <w:r>
        <w:rPr>
          <w:rFonts w:hint="eastAsia" w:ascii="宋体" w:hAnsi="宋体" w:cs="宋体"/>
          <w:b w:val="0"/>
          <w:bCs/>
          <w:color w:val="auto"/>
          <w:szCs w:val="21"/>
          <w:highlight w:val="none"/>
          <w:lang w:val="en-US" w:eastAsia="zh-CN"/>
        </w:rPr>
        <w:t>。</w:t>
      </w:r>
    </w:p>
    <w:bookmarkEnd w:id="77"/>
    <w:bookmarkEnd w:id="78"/>
    <w:p w14:paraId="66413BFD">
      <w:pPr>
        <w:pStyle w:val="2"/>
        <w:numPr>
          <w:ilvl w:val="0"/>
          <w:numId w:val="0"/>
        </w:numPr>
        <w:ind w:firstLine="2561" w:firstLineChars="800"/>
        <w:jc w:val="both"/>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7349DC9C">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lang w:val="en-US" w:eastAsia="zh-CN"/>
        </w:rPr>
        <w:t>服务</w:t>
      </w:r>
      <w:r>
        <w:rPr>
          <w:rFonts w:hint="eastAsia" w:asciiTheme="minorEastAsia" w:hAnsiTheme="minorEastAsia" w:eastAsiaTheme="minorEastAsia"/>
          <w:b/>
          <w:color w:val="auto"/>
          <w:sz w:val="28"/>
          <w:szCs w:val="28"/>
          <w:highlight w:val="none"/>
        </w:rPr>
        <w:t>类合同条款</w:t>
      </w:r>
    </w:p>
    <w:p w14:paraId="1BD3CD70">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76113C27">
      <w:pPr>
        <w:spacing w:line="480" w:lineRule="auto"/>
        <w:jc w:val="center"/>
        <w:rPr>
          <w:rFonts w:asciiTheme="minorEastAsia" w:hAnsiTheme="minorEastAsia" w:eastAsiaTheme="minorEastAsia"/>
          <w:b/>
          <w:color w:val="auto"/>
          <w:sz w:val="24"/>
          <w:highlight w:val="none"/>
        </w:rPr>
      </w:pPr>
    </w:p>
    <w:p w14:paraId="4BD61393">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项目名称：_____________________________________________</w:t>
      </w:r>
    </w:p>
    <w:p w14:paraId="066B6A0B">
      <w:pPr>
        <w:spacing w:before="120" w:line="480" w:lineRule="auto"/>
        <w:ind w:left="960"/>
        <w:rPr>
          <w:rFonts w:asciiTheme="minorEastAsia" w:hAnsiTheme="minorEastAsia" w:eastAsiaTheme="minorEastAsia"/>
          <w:color w:val="auto"/>
          <w:sz w:val="24"/>
          <w:highlight w:val="none"/>
        </w:rPr>
      </w:pPr>
    </w:p>
    <w:p w14:paraId="38B95531">
      <w:pPr>
        <w:spacing w:before="120" w:line="480" w:lineRule="auto"/>
        <w:ind w:left="960"/>
        <w:rPr>
          <w:rFonts w:asciiTheme="minorEastAsia" w:hAnsiTheme="minorEastAsia" w:eastAsiaTheme="minorEastAsia"/>
          <w:color w:val="auto"/>
          <w:sz w:val="24"/>
          <w:highlight w:val="none"/>
        </w:rPr>
      </w:pPr>
    </w:p>
    <w:p w14:paraId="4789B126">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30D625C2">
      <w:pPr>
        <w:spacing w:before="120" w:line="480" w:lineRule="auto"/>
        <w:ind w:left="960"/>
        <w:rPr>
          <w:rFonts w:asciiTheme="minorEastAsia" w:hAnsiTheme="minorEastAsia" w:eastAsiaTheme="minorEastAsia"/>
          <w:color w:val="auto"/>
          <w:sz w:val="24"/>
          <w:highlight w:val="none"/>
        </w:rPr>
      </w:pPr>
    </w:p>
    <w:p w14:paraId="377968F7">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49050E28">
      <w:pPr>
        <w:spacing w:before="120" w:line="480" w:lineRule="auto"/>
        <w:ind w:firstLine="960" w:firstLineChars="400"/>
        <w:rPr>
          <w:rFonts w:asciiTheme="minorEastAsia" w:hAnsiTheme="minorEastAsia" w:eastAsiaTheme="minorEastAsia"/>
          <w:color w:val="auto"/>
          <w:sz w:val="24"/>
          <w:highlight w:val="none"/>
        </w:rPr>
      </w:pPr>
    </w:p>
    <w:p w14:paraId="3A2B1889">
      <w:pPr>
        <w:spacing w:before="120" w:line="480" w:lineRule="auto"/>
        <w:rPr>
          <w:rFonts w:asciiTheme="minorEastAsia" w:hAnsiTheme="minorEastAsia" w:eastAsiaTheme="minorEastAsia"/>
          <w:color w:val="auto"/>
          <w:sz w:val="24"/>
          <w:highlight w:val="none"/>
        </w:rPr>
      </w:pPr>
    </w:p>
    <w:p w14:paraId="626B5402">
      <w:pPr>
        <w:pStyle w:val="8"/>
        <w:tabs>
          <w:tab w:val="left" w:pos="2730"/>
        </w:tabs>
        <w:rPr>
          <w:rFonts w:asciiTheme="minorEastAsia" w:hAnsiTheme="minorEastAsia" w:eastAsiaTheme="minorEastAsia"/>
          <w:color w:val="auto"/>
          <w:sz w:val="24"/>
          <w:highlight w:val="none"/>
        </w:rPr>
      </w:pPr>
    </w:p>
    <w:p w14:paraId="09CFA85C">
      <w:pPr>
        <w:rPr>
          <w:color w:val="auto"/>
          <w:highlight w:val="none"/>
        </w:rPr>
      </w:pPr>
    </w:p>
    <w:p w14:paraId="125609DF">
      <w:pPr>
        <w:spacing w:before="120" w:line="480" w:lineRule="auto"/>
        <w:ind w:firstLine="960" w:firstLineChars="400"/>
        <w:rPr>
          <w:rFonts w:asciiTheme="minorEastAsia" w:hAnsiTheme="minorEastAsia" w:eastAsiaTheme="minorEastAsia"/>
          <w:color w:val="auto"/>
          <w:sz w:val="24"/>
          <w:highlight w:val="none"/>
        </w:rPr>
      </w:pPr>
    </w:p>
    <w:p w14:paraId="2548997F">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4C22349C">
      <w:pPr>
        <w:spacing w:before="120" w:line="480" w:lineRule="auto"/>
        <w:ind w:firstLine="960" w:firstLineChars="400"/>
        <w:rPr>
          <w:rFonts w:asciiTheme="minorEastAsia" w:hAnsiTheme="minorEastAsia" w:eastAsiaTheme="minorEastAsia"/>
          <w:color w:val="auto"/>
          <w:sz w:val="24"/>
          <w:highlight w:val="none"/>
        </w:rPr>
      </w:pPr>
    </w:p>
    <w:p w14:paraId="67F8E1F3">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608FFC1E">
      <w:pPr>
        <w:spacing w:line="360" w:lineRule="auto"/>
        <w:rPr>
          <w:rFonts w:hint="eastAsia" w:asciiTheme="minorEastAsia" w:hAnsiTheme="minorEastAsia" w:eastAsiaTheme="minorEastAsia"/>
          <w:color w:val="auto"/>
          <w:sz w:val="24"/>
          <w:highlight w:val="none"/>
        </w:rPr>
      </w:pPr>
    </w:p>
    <w:p w14:paraId="4A84E709">
      <w:pPr>
        <w:pStyle w:val="47"/>
        <w:rPr>
          <w:rFonts w:hint="eastAsia"/>
        </w:rPr>
      </w:pPr>
    </w:p>
    <w:p w14:paraId="3343DAC5">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中华人民共和国政府采购法》等相关法律法规的规定，按照平等、自愿、公平和诚实信用的原则，经甲方和乙方协商一致，约定下述合同条款，以共同遵守并全面履行。</w:t>
      </w:r>
    </w:p>
    <w:p w14:paraId="37839AEB">
      <w:pPr>
        <w:spacing w:line="360" w:lineRule="auto"/>
        <w:ind w:firstLine="437"/>
        <w:outlineLvl w:val="3"/>
        <w:rPr>
          <w:rFonts w:asciiTheme="minorEastAsia" w:hAnsiTheme="minorEastAsia" w:eastAsiaTheme="minorEastAsia"/>
          <w:b/>
          <w:bCs/>
          <w:color w:val="auto"/>
          <w:sz w:val="24"/>
          <w:highlight w:val="none"/>
          <w:lang w:val="zh-CN"/>
        </w:rPr>
      </w:pPr>
      <w:bookmarkStart w:id="79" w:name="_Toc3029"/>
      <w:bookmarkStart w:id="80" w:name="_Toc2232"/>
      <w:bookmarkStart w:id="81" w:name="_Toc24059"/>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79"/>
      <w:bookmarkEnd w:id="80"/>
      <w:bookmarkEnd w:id="81"/>
    </w:p>
    <w:p w14:paraId="1197646C">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47B2661E">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7B1DEC50">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strike w:val="0"/>
          <w:dstrike w:val="0"/>
          <w:color w:val="auto"/>
          <w:sz w:val="24"/>
          <w:highlight w:val="none"/>
          <w:lang w:val="zh-CN"/>
        </w:rPr>
        <w:t>成交</w:t>
      </w:r>
      <w:r>
        <w:rPr>
          <w:rFonts w:hint="eastAsia" w:asciiTheme="minorEastAsia" w:hAnsiTheme="minorEastAsia" w:eastAsiaTheme="minorEastAsia"/>
          <w:color w:val="auto"/>
          <w:sz w:val="24"/>
          <w:highlight w:val="none"/>
          <w:lang w:val="zh-CN"/>
        </w:rPr>
        <w:t>通知书；</w:t>
      </w:r>
    </w:p>
    <w:p w14:paraId="30E1EEE7">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7399BCDA">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1AB1D70A">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7AED4ADC">
      <w:pPr>
        <w:spacing w:line="360" w:lineRule="auto"/>
        <w:ind w:firstLine="437"/>
        <w:outlineLvl w:val="3"/>
        <w:rPr>
          <w:rFonts w:hint="eastAsia" w:asciiTheme="minorEastAsia" w:hAnsiTheme="minorEastAsia" w:eastAsiaTheme="minorEastAsia"/>
          <w:b/>
          <w:bCs/>
          <w:color w:val="auto"/>
          <w:sz w:val="24"/>
          <w:highlight w:val="none"/>
          <w:lang w:val="zh-CN"/>
        </w:rPr>
      </w:pPr>
      <w:bookmarkStart w:id="82" w:name="_Toc24300"/>
      <w:bookmarkStart w:id="83" w:name="_Toc27126"/>
      <w:bookmarkStart w:id="84" w:name="_Toc21295"/>
      <w:bookmarkStart w:id="85" w:name="_Toc21551"/>
      <w:bookmarkStart w:id="86" w:name="_Toc23292"/>
      <w:bookmarkStart w:id="87" w:name="_Toc21631"/>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bookmarkEnd w:id="82"/>
      <w:bookmarkEnd w:id="83"/>
      <w:bookmarkEnd w:id="84"/>
      <w:r>
        <w:rPr>
          <w:rFonts w:hint="eastAsia" w:asciiTheme="minorEastAsia" w:hAnsiTheme="minorEastAsia" w:eastAsiaTheme="minorEastAsia"/>
          <w:b/>
          <w:bCs/>
          <w:color w:val="auto"/>
          <w:sz w:val="24"/>
          <w:highlight w:val="none"/>
          <w:lang w:val="zh-CN"/>
        </w:rPr>
        <w:t>服务</w:t>
      </w:r>
    </w:p>
    <w:p w14:paraId="60DF9B36">
      <w:pPr>
        <w:spacing w:line="360" w:lineRule="auto"/>
        <w:ind w:firstLine="435"/>
        <w:rPr>
          <w:rFonts w:ascii="宋体" w:hAnsi="宋体" w:eastAsia="宋体"/>
          <w:color w:val="auto"/>
          <w:sz w:val="24"/>
          <w:highlight w:val="none"/>
          <w:u w:val="single"/>
        </w:rPr>
      </w:pPr>
      <w:r>
        <w:rPr>
          <w:rFonts w:hint="eastAsia" w:ascii="宋体" w:hAnsi="宋体" w:eastAsia="宋体"/>
          <w:color w:val="auto"/>
          <w:sz w:val="24"/>
          <w:highlight w:val="none"/>
        </w:rPr>
        <w:t>1.2.1服务</w:t>
      </w:r>
      <w:r>
        <w:rPr>
          <w:rFonts w:ascii="宋体" w:hAnsi="宋体" w:eastAsia="宋体"/>
          <w:color w:val="auto"/>
          <w:sz w:val="24"/>
          <w:highlight w:val="none"/>
        </w:rPr>
        <w:t>名称：</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74CC491F">
      <w:pPr>
        <w:spacing w:line="360" w:lineRule="auto"/>
        <w:ind w:firstLine="435"/>
        <w:rPr>
          <w:rFonts w:ascii="宋体" w:hAnsi="宋体" w:eastAsia="宋体"/>
          <w:color w:val="auto"/>
          <w:sz w:val="24"/>
          <w:highlight w:val="none"/>
          <w:u w:val="single"/>
        </w:rPr>
      </w:pPr>
      <w:r>
        <w:rPr>
          <w:rFonts w:hint="eastAsia" w:ascii="宋体" w:hAnsi="宋体" w:eastAsia="宋体"/>
          <w:color w:val="auto"/>
          <w:sz w:val="24"/>
          <w:highlight w:val="none"/>
        </w:rPr>
        <w:t>1.2.2服务内容</w:t>
      </w:r>
      <w:r>
        <w:rPr>
          <w:rFonts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305F7DF0">
      <w:pPr>
        <w:spacing w:line="360" w:lineRule="auto"/>
        <w:ind w:firstLine="435"/>
        <w:rPr>
          <w:color w:val="auto"/>
          <w:highlight w:val="none"/>
          <w:lang w:val="zh-CN"/>
        </w:rPr>
      </w:pPr>
      <w:r>
        <w:rPr>
          <w:rFonts w:hint="eastAsia" w:ascii="宋体" w:hAnsi="宋体" w:eastAsia="宋体"/>
          <w:color w:val="auto"/>
          <w:sz w:val="24"/>
          <w:highlight w:val="none"/>
        </w:rPr>
        <w:t>1.2.3服务质量：</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3682C1EF">
      <w:pPr>
        <w:spacing w:line="360" w:lineRule="auto"/>
        <w:ind w:firstLine="437"/>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5"/>
      <w:bookmarkEnd w:id="86"/>
      <w:bookmarkEnd w:id="87"/>
    </w:p>
    <w:p w14:paraId="6B6E04A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3CAC4A48">
      <w:pPr>
        <w:spacing w:line="360" w:lineRule="auto"/>
        <w:ind w:firstLine="435"/>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分项价格：</w:t>
      </w:r>
    </w:p>
    <w:tbl>
      <w:tblPr>
        <w:tblStyle w:val="39"/>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4447"/>
        <w:gridCol w:w="23"/>
        <w:gridCol w:w="3345"/>
      </w:tblGrid>
      <w:tr w14:paraId="245C2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vAlign w:val="center"/>
          </w:tcPr>
          <w:p w14:paraId="1508C0E4">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序号</w:t>
            </w:r>
          </w:p>
        </w:tc>
        <w:tc>
          <w:tcPr>
            <w:tcW w:w="4447" w:type="dxa"/>
            <w:vAlign w:val="center"/>
          </w:tcPr>
          <w:p w14:paraId="2DBAD75B">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分项名称</w:t>
            </w:r>
          </w:p>
        </w:tc>
        <w:tc>
          <w:tcPr>
            <w:tcW w:w="3368" w:type="dxa"/>
            <w:gridSpan w:val="2"/>
            <w:vAlign w:val="center"/>
          </w:tcPr>
          <w:p w14:paraId="172F98D3">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分项价格</w:t>
            </w:r>
          </w:p>
        </w:tc>
      </w:tr>
      <w:tr w14:paraId="6DBC6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43BBA2D1">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4447" w:type="dxa"/>
            <w:vAlign w:val="center"/>
          </w:tcPr>
          <w:p w14:paraId="67790B1C">
            <w:pPr>
              <w:ind w:firstLine="200"/>
              <w:jc w:val="center"/>
              <w:rPr>
                <w:rFonts w:asciiTheme="minorEastAsia" w:hAnsiTheme="minorEastAsia" w:eastAsiaTheme="minorEastAsia"/>
                <w:color w:val="auto"/>
                <w:sz w:val="24"/>
                <w:highlight w:val="none"/>
              </w:rPr>
            </w:pPr>
          </w:p>
        </w:tc>
        <w:tc>
          <w:tcPr>
            <w:tcW w:w="3368" w:type="dxa"/>
            <w:gridSpan w:val="2"/>
            <w:vAlign w:val="center"/>
          </w:tcPr>
          <w:p w14:paraId="58DE8606">
            <w:pPr>
              <w:ind w:firstLine="200"/>
              <w:jc w:val="center"/>
              <w:rPr>
                <w:rFonts w:asciiTheme="minorEastAsia" w:hAnsiTheme="minorEastAsia" w:eastAsiaTheme="minorEastAsia"/>
                <w:color w:val="auto"/>
                <w:sz w:val="24"/>
                <w:highlight w:val="none"/>
              </w:rPr>
            </w:pPr>
          </w:p>
        </w:tc>
      </w:tr>
      <w:tr w14:paraId="48B92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799BE942">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4447" w:type="dxa"/>
            <w:vAlign w:val="center"/>
          </w:tcPr>
          <w:p w14:paraId="57CD9338">
            <w:pPr>
              <w:ind w:firstLine="200"/>
              <w:jc w:val="center"/>
              <w:rPr>
                <w:rFonts w:asciiTheme="minorEastAsia" w:hAnsiTheme="minorEastAsia" w:eastAsiaTheme="minorEastAsia"/>
                <w:color w:val="auto"/>
                <w:sz w:val="24"/>
                <w:highlight w:val="none"/>
              </w:rPr>
            </w:pPr>
          </w:p>
        </w:tc>
        <w:tc>
          <w:tcPr>
            <w:tcW w:w="3368" w:type="dxa"/>
            <w:gridSpan w:val="2"/>
            <w:vAlign w:val="center"/>
          </w:tcPr>
          <w:p w14:paraId="22E07469">
            <w:pPr>
              <w:ind w:firstLine="200"/>
              <w:jc w:val="center"/>
              <w:rPr>
                <w:rFonts w:asciiTheme="minorEastAsia" w:hAnsiTheme="minorEastAsia" w:eastAsiaTheme="minorEastAsia"/>
                <w:color w:val="auto"/>
                <w:sz w:val="24"/>
                <w:highlight w:val="none"/>
              </w:rPr>
            </w:pPr>
          </w:p>
        </w:tc>
      </w:tr>
      <w:tr w14:paraId="062DE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32D33AB1">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4447" w:type="dxa"/>
            <w:vAlign w:val="center"/>
          </w:tcPr>
          <w:p w14:paraId="1ADB9010">
            <w:pPr>
              <w:ind w:firstLine="200"/>
              <w:jc w:val="center"/>
              <w:rPr>
                <w:rFonts w:asciiTheme="minorEastAsia" w:hAnsiTheme="minorEastAsia" w:eastAsiaTheme="minorEastAsia"/>
                <w:color w:val="auto"/>
                <w:sz w:val="24"/>
                <w:highlight w:val="none"/>
              </w:rPr>
            </w:pPr>
          </w:p>
        </w:tc>
        <w:tc>
          <w:tcPr>
            <w:tcW w:w="3368" w:type="dxa"/>
            <w:gridSpan w:val="2"/>
            <w:vAlign w:val="center"/>
          </w:tcPr>
          <w:p w14:paraId="28AB6399">
            <w:pPr>
              <w:ind w:firstLine="200"/>
              <w:jc w:val="center"/>
              <w:rPr>
                <w:rFonts w:asciiTheme="minorEastAsia" w:hAnsiTheme="minorEastAsia" w:eastAsiaTheme="minorEastAsia"/>
                <w:color w:val="auto"/>
                <w:sz w:val="24"/>
                <w:highlight w:val="none"/>
              </w:rPr>
            </w:pPr>
          </w:p>
        </w:tc>
      </w:tr>
      <w:tr w14:paraId="112AC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2E944061">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4447" w:type="dxa"/>
            <w:vAlign w:val="center"/>
          </w:tcPr>
          <w:p w14:paraId="5ACE551D">
            <w:pPr>
              <w:ind w:firstLine="200"/>
              <w:jc w:val="center"/>
              <w:rPr>
                <w:rFonts w:asciiTheme="minorEastAsia" w:hAnsiTheme="minorEastAsia" w:eastAsiaTheme="minorEastAsia"/>
                <w:color w:val="auto"/>
                <w:sz w:val="24"/>
                <w:highlight w:val="none"/>
              </w:rPr>
            </w:pPr>
          </w:p>
        </w:tc>
        <w:tc>
          <w:tcPr>
            <w:tcW w:w="3368" w:type="dxa"/>
            <w:gridSpan w:val="2"/>
            <w:vAlign w:val="center"/>
          </w:tcPr>
          <w:p w14:paraId="5C6FEF9E">
            <w:pPr>
              <w:ind w:firstLine="200"/>
              <w:jc w:val="center"/>
              <w:rPr>
                <w:rFonts w:asciiTheme="minorEastAsia" w:hAnsiTheme="minorEastAsia" w:eastAsiaTheme="minorEastAsia"/>
                <w:color w:val="auto"/>
                <w:sz w:val="24"/>
                <w:highlight w:val="none"/>
              </w:rPr>
            </w:pPr>
          </w:p>
        </w:tc>
      </w:tr>
      <w:tr w14:paraId="46050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25" w:type="dxa"/>
            <w:gridSpan w:val="3"/>
            <w:vAlign w:val="center"/>
          </w:tcPr>
          <w:p w14:paraId="75D314CF">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总价</w:t>
            </w:r>
          </w:p>
        </w:tc>
        <w:tc>
          <w:tcPr>
            <w:tcW w:w="3345" w:type="dxa"/>
            <w:vAlign w:val="center"/>
          </w:tcPr>
          <w:p w14:paraId="49843DA5">
            <w:pPr>
              <w:ind w:firstLine="200"/>
              <w:jc w:val="center"/>
              <w:rPr>
                <w:rFonts w:asciiTheme="minorEastAsia" w:hAnsiTheme="minorEastAsia" w:eastAsiaTheme="minorEastAsia"/>
                <w:color w:val="auto"/>
                <w:sz w:val="24"/>
                <w:highlight w:val="none"/>
              </w:rPr>
            </w:pPr>
          </w:p>
        </w:tc>
      </w:tr>
    </w:tbl>
    <w:p w14:paraId="15873781">
      <w:pPr>
        <w:spacing w:line="360" w:lineRule="auto"/>
        <w:ind w:firstLine="437"/>
        <w:outlineLvl w:val="3"/>
        <w:rPr>
          <w:rFonts w:asciiTheme="minorEastAsia" w:hAnsiTheme="minorEastAsia" w:eastAsiaTheme="minorEastAsia"/>
          <w:b/>
          <w:bCs/>
          <w:color w:val="auto"/>
          <w:sz w:val="24"/>
          <w:highlight w:val="none"/>
          <w:lang w:val="zh-CN"/>
        </w:rPr>
      </w:pPr>
      <w:bookmarkStart w:id="88" w:name="_Toc10340"/>
      <w:bookmarkStart w:id="89" w:name="_Toc1814"/>
      <w:bookmarkStart w:id="90" w:name="_Toc22618"/>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88"/>
      <w:bookmarkEnd w:id="89"/>
      <w:bookmarkEnd w:id="90"/>
    </w:p>
    <w:p w14:paraId="169ADDC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89794E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90233E3">
      <w:pPr>
        <w:spacing w:line="360" w:lineRule="auto"/>
        <w:ind w:firstLine="437"/>
        <w:outlineLvl w:val="3"/>
        <w:rPr>
          <w:rFonts w:asciiTheme="minorEastAsia" w:hAnsiTheme="minorEastAsia" w:eastAsiaTheme="minorEastAsia"/>
          <w:b/>
          <w:bCs/>
          <w:color w:val="auto"/>
          <w:sz w:val="24"/>
          <w:highlight w:val="none"/>
          <w:lang w:val="zh-CN"/>
        </w:rPr>
      </w:pPr>
      <w:bookmarkStart w:id="91" w:name="_Toc19304"/>
      <w:bookmarkStart w:id="92" w:name="_Toc32071"/>
      <w:bookmarkStart w:id="93" w:name="_Toc2846"/>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5 </w:t>
      </w:r>
      <w:r>
        <w:rPr>
          <w:rFonts w:hint="eastAsia" w:asciiTheme="minorEastAsia" w:hAnsiTheme="minorEastAsia" w:eastAsiaTheme="minorEastAsia"/>
          <w:b/>
          <w:bCs/>
          <w:color w:val="auto"/>
          <w:sz w:val="24"/>
          <w:highlight w:val="none"/>
          <w:lang w:val="en-US" w:eastAsia="zh-CN"/>
        </w:rPr>
        <w:t>服务</w:t>
      </w:r>
      <w:r>
        <w:rPr>
          <w:rFonts w:asciiTheme="minorEastAsia" w:hAnsiTheme="minorEastAsia" w:eastAsiaTheme="minorEastAsia"/>
          <w:b/>
          <w:bCs/>
          <w:color w:val="auto"/>
          <w:sz w:val="24"/>
          <w:highlight w:val="none"/>
          <w:lang w:val="zh-CN"/>
        </w:rPr>
        <w:t>期限</w:t>
      </w:r>
      <w:r>
        <w:rPr>
          <w:rFonts w:hint="eastAsia" w:asciiTheme="minorEastAsia" w:hAnsiTheme="minorEastAsia" w:eastAsiaTheme="minorEastAsia"/>
          <w:b/>
          <w:bCs/>
          <w:color w:val="auto"/>
          <w:sz w:val="24"/>
          <w:highlight w:val="none"/>
          <w:lang w:val="zh-CN"/>
        </w:rPr>
        <w:t>、地点</w:t>
      </w:r>
      <w:bookmarkEnd w:id="91"/>
      <w:bookmarkEnd w:id="92"/>
      <w:bookmarkEnd w:id="93"/>
    </w:p>
    <w:p w14:paraId="4D065FF5">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w:t>
      </w:r>
      <w:r>
        <w:rPr>
          <w:rFonts w:hint="eastAsia" w:asciiTheme="minorEastAsia" w:hAnsiTheme="minorEastAsia" w:eastAsiaTheme="minorEastAsia"/>
          <w:color w:val="auto"/>
          <w:sz w:val="24"/>
          <w:highlight w:val="none"/>
          <w:lang w:val="en-US" w:eastAsia="zh-CN"/>
        </w:rPr>
        <w:t>服务</w:t>
      </w:r>
      <w:r>
        <w:rPr>
          <w:rFonts w:hint="eastAsia" w:asciiTheme="minorEastAsia" w:hAnsiTheme="minorEastAsia" w:eastAsiaTheme="minorEastAsia"/>
          <w:color w:val="auto"/>
          <w:sz w:val="24"/>
          <w:highlight w:val="none"/>
        </w:rPr>
        <w:t>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55A918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w:t>
      </w:r>
      <w:r>
        <w:rPr>
          <w:rFonts w:hint="eastAsia" w:asciiTheme="minorEastAsia" w:hAnsiTheme="minorEastAsia" w:eastAsiaTheme="minorEastAsia"/>
          <w:color w:val="auto"/>
          <w:sz w:val="24"/>
          <w:highlight w:val="none"/>
          <w:lang w:val="en-US" w:eastAsia="zh-CN"/>
        </w:rPr>
        <w:t>服务</w:t>
      </w:r>
      <w:r>
        <w:rPr>
          <w:rFonts w:hint="eastAsia" w:asciiTheme="minorEastAsia" w:hAnsiTheme="minorEastAsia" w:eastAsiaTheme="minorEastAsia"/>
          <w:color w:val="auto"/>
          <w:sz w:val="24"/>
          <w:highlight w:val="none"/>
        </w:rPr>
        <w:t>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6FB1DED">
      <w:pPr>
        <w:spacing w:line="360" w:lineRule="auto"/>
        <w:ind w:firstLine="435"/>
        <w:rPr>
          <w:rFonts w:hint="eastAsia" w:asciiTheme="minorEastAsia" w:hAnsiTheme="minorEastAsia" w:eastAsiaTheme="minorEastAsia"/>
          <w:b/>
          <w:bCs/>
          <w:color w:val="auto"/>
          <w:sz w:val="24"/>
          <w:highlight w:val="none"/>
          <w:lang w:val="zh-CN"/>
        </w:rPr>
      </w:pPr>
      <w:bookmarkStart w:id="94" w:name="_Toc19554"/>
      <w:bookmarkStart w:id="95" w:name="_Toc27250"/>
      <w:bookmarkStart w:id="96" w:name="_Toc21423"/>
      <w:r>
        <w:rPr>
          <w:rFonts w:hint="eastAsia" w:asciiTheme="minorEastAsia" w:hAnsiTheme="minorEastAsia" w:eastAsiaTheme="minorEastAsia"/>
          <w:color w:val="auto"/>
          <w:sz w:val="24"/>
          <w:highlight w:val="none"/>
        </w:rPr>
        <w:t>1.5.3</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46CFC6B">
      <w:pPr>
        <w:spacing w:line="360" w:lineRule="auto"/>
        <w:ind w:firstLine="437"/>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1.6 违约责任</w:t>
      </w:r>
      <w:bookmarkEnd w:id="94"/>
      <w:bookmarkEnd w:id="95"/>
      <w:bookmarkEnd w:id="96"/>
    </w:p>
    <w:p w14:paraId="2F8A3433">
      <w:pPr>
        <w:spacing w:line="360" w:lineRule="auto"/>
        <w:ind w:firstLine="435"/>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1.6.1除不可抗力外，如果乙方没有按照本合同约定的期限、地点和方式履行，那么甲方可要求乙方支付违约金，违约金按每迟延履行一日的应提供而未提供服务价格的    %计算，最高限额为本合同总价的     %；迟延履行的违约金计算数额达到前述最高限额之日起，甲方有权在要求乙方支付违约金的同时，书面通知乙方解除本合同；</w:t>
      </w:r>
      <w:r>
        <w:rPr>
          <w:rFonts w:hint="eastAsia" w:asciiTheme="minorEastAsia" w:hAnsiTheme="minorEastAsia" w:eastAsiaTheme="minorEastAsia"/>
          <w:color w:val="auto"/>
          <w:sz w:val="24"/>
          <w:highlight w:val="none"/>
          <w:lang w:val="en-US" w:eastAsia="zh-CN"/>
        </w:rPr>
        <w:t xml:space="preserve"> </w:t>
      </w:r>
    </w:p>
    <w:p w14:paraId="7C8B76F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7ABFF5E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3254CC7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31D779D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083D5A61">
      <w:pPr>
        <w:spacing w:line="360" w:lineRule="auto"/>
        <w:ind w:firstLine="437"/>
        <w:outlineLvl w:val="3"/>
        <w:rPr>
          <w:rFonts w:asciiTheme="minorEastAsia" w:hAnsiTheme="minorEastAsia" w:eastAsiaTheme="minorEastAsia"/>
          <w:b/>
          <w:bCs/>
          <w:color w:val="auto"/>
          <w:sz w:val="24"/>
          <w:highlight w:val="none"/>
          <w:lang w:val="zh-CN"/>
        </w:rPr>
      </w:pPr>
      <w:bookmarkStart w:id="97" w:name="_Toc28375"/>
      <w:bookmarkStart w:id="98" w:name="_Toc16021"/>
      <w:bookmarkStart w:id="99" w:name="_Toc15583"/>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7"/>
      <w:bookmarkEnd w:id="98"/>
      <w:bookmarkEnd w:id="99"/>
    </w:p>
    <w:p w14:paraId="4BFD9BA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本合同如发生争议，买卖双方应当及时协商解决，协商不成时，按以下第（①）项方式处理：①根据《中华人民共和国仲裁法》的规定向 安庆仲裁委员会 申请仲裁。②向________人民法院起诉。</w:t>
      </w:r>
    </w:p>
    <w:p w14:paraId="56CE199E">
      <w:pPr>
        <w:spacing w:line="360" w:lineRule="auto"/>
        <w:ind w:firstLine="437"/>
        <w:outlineLvl w:val="3"/>
        <w:rPr>
          <w:rFonts w:asciiTheme="minorEastAsia" w:hAnsiTheme="minorEastAsia" w:eastAsiaTheme="minorEastAsia"/>
          <w:b/>
          <w:bCs/>
          <w:color w:val="auto"/>
          <w:sz w:val="24"/>
          <w:highlight w:val="none"/>
          <w:lang w:val="zh-CN"/>
        </w:rPr>
      </w:pPr>
      <w:bookmarkStart w:id="100" w:name="_Toc7245"/>
      <w:bookmarkStart w:id="101" w:name="_Toc11173"/>
      <w:bookmarkStart w:id="102" w:name="_Toc15322"/>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100"/>
      <w:bookmarkEnd w:id="101"/>
      <w:bookmarkEnd w:id="102"/>
    </w:p>
    <w:p w14:paraId="49FD61FA">
      <w:pPr>
        <w:spacing w:line="360" w:lineRule="auto"/>
        <w:ind w:firstLine="435"/>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36C0D08C">
      <w:pPr>
        <w:autoSpaceDE w:val="0"/>
        <w:autoSpaceDN w:val="0"/>
        <w:adjustRightInd w:val="0"/>
        <w:spacing w:line="560" w:lineRule="exact"/>
        <w:rPr>
          <w:rFonts w:asciiTheme="minorEastAsia" w:hAnsiTheme="minorEastAsia" w:eastAsiaTheme="minorEastAsia"/>
          <w:color w:val="auto"/>
          <w:sz w:val="24"/>
          <w:highlight w:val="none"/>
          <w:lang w:val="zh-CN"/>
        </w:rPr>
      </w:pPr>
    </w:p>
    <w:p w14:paraId="590F7EAD">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p>
    <w:p w14:paraId="320FDF8E">
      <w:pPr>
        <w:widowControl/>
        <w:spacing w:line="560" w:lineRule="exact"/>
        <w:jc w:val="left"/>
        <w:rPr>
          <w:rFonts w:hint="eastAsia" w:asciiTheme="minorEastAsia" w:hAnsiTheme="minorEastAsia" w:eastAsiaTheme="minorEastAsia"/>
          <w:bCs/>
          <w:color w:val="auto"/>
          <w:sz w:val="24"/>
          <w:highlight w:val="none"/>
        </w:rPr>
      </w:pPr>
    </w:p>
    <w:p w14:paraId="1D1C0B06">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41516EDA">
      <w:pPr>
        <w:keepNext w:val="0"/>
        <w:keepLines w:val="0"/>
        <w:pageBreakBefore w:val="0"/>
        <w:widowControl w:val="0"/>
        <w:kinsoku/>
        <w:wordWrap/>
        <w:overflowPunct/>
        <w:topLinePunct w:val="0"/>
        <w:bidi w:val="0"/>
        <w:adjustRightInd/>
        <w:snapToGrid/>
        <w:spacing w:line="480" w:lineRule="exact"/>
        <w:ind w:firstLine="420" w:firstLineChars="200"/>
        <w:textAlignment w:val="auto"/>
        <w:rPr>
          <w:color w:val="auto"/>
          <w:highlight w:val="none"/>
        </w:rPr>
      </w:pPr>
    </w:p>
    <w:p w14:paraId="7CFC36E4">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08631E40">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5C705AA4">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6DF50AB6">
      <w:pPr>
        <w:pStyle w:val="47"/>
        <w:rPr>
          <w:rFonts w:ascii="宋体" w:hAnsi="宋体" w:cs="宋体"/>
          <w:color w:val="auto"/>
          <w:szCs w:val="21"/>
          <w:highlight w:val="none"/>
        </w:rPr>
      </w:pPr>
    </w:p>
    <w:p w14:paraId="6C5755E4">
      <w:pPr>
        <w:pStyle w:val="47"/>
        <w:rPr>
          <w:rFonts w:ascii="宋体" w:hAnsi="宋体" w:cs="宋体"/>
          <w:color w:val="auto"/>
          <w:szCs w:val="21"/>
          <w:highlight w:val="none"/>
        </w:rPr>
      </w:pPr>
    </w:p>
    <w:p w14:paraId="375CC4A4">
      <w:pPr>
        <w:pStyle w:val="47"/>
        <w:rPr>
          <w:rFonts w:ascii="宋体" w:hAnsi="宋体" w:cs="宋体"/>
          <w:color w:val="auto"/>
          <w:szCs w:val="21"/>
          <w:highlight w:val="none"/>
        </w:rPr>
      </w:pPr>
    </w:p>
    <w:p w14:paraId="4D09A8F6">
      <w:pPr>
        <w:pStyle w:val="47"/>
        <w:rPr>
          <w:rFonts w:ascii="宋体" w:hAnsi="宋体" w:cs="宋体"/>
          <w:color w:val="auto"/>
          <w:szCs w:val="21"/>
          <w:highlight w:val="none"/>
        </w:rPr>
      </w:pPr>
    </w:p>
    <w:p w14:paraId="4496D7D9">
      <w:pPr>
        <w:pStyle w:val="47"/>
        <w:rPr>
          <w:rFonts w:ascii="宋体" w:hAnsi="宋体" w:cs="宋体"/>
          <w:color w:val="auto"/>
          <w:szCs w:val="21"/>
          <w:highlight w:val="none"/>
        </w:rPr>
      </w:pPr>
    </w:p>
    <w:p w14:paraId="41C70927">
      <w:pPr>
        <w:pStyle w:val="47"/>
        <w:rPr>
          <w:rFonts w:ascii="宋体" w:hAnsi="宋体" w:cs="宋体"/>
          <w:color w:val="auto"/>
          <w:szCs w:val="21"/>
          <w:highlight w:val="none"/>
        </w:rPr>
      </w:pPr>
    </w:p>
    <w:p w14:paraId="3ABB78D2">
      <w:pPr>
        <w:pStyle w:val="47"/>
        <w:rPr>
          <w:rFonts w:ascii="宋体" w:hAnsi="宋体" w:cs="宋体"/>
          <w:color w:val="auto"/>
          <w:szCs w:val="21"/>
          <w:highlight w:val="none"/>
        </w:rPr>
      </w:pPr>
    </w:p>
    <w:p w14:paraId="05841F77">
      <w:pPr>
        <w:pStyle w:val="47"/>
        <w:rPr>
          <w:rFonts w:ascii="宋体" w:hAnsi="宋体" w:cs="宋体"/>
          <w:color w:val="auto"/>
          <w:szCs w:val="21"/>
          <w:highlight w:val="none"/>
        </w:rPr>
      </w:pPr>
    </w:p>
    <w:p w14:paraId="4BC0CD6D">
      <w:pPr>
        <w:pStyle w:val="47"/>
        <w:rPr>
          <w:rFonts w:ascii="宋体" w:hAnsi="宋体" w:cs="宋体"/>
          <w:color w:val="auto"/>
          <w:szCs w:val="21"/>
          <w:highlight w:val="none"/>
        </w:rPr>
      </w:pPr>
    </w:p>
    <w:p w14:paraId="11693EF6">
      <w:pPr>
        <w:keepNext w:val="0"/>
        <w:keepLines w:val="0"/>
        <w:pageBreakBefore w:val="0"/>
        <w:widowControl w:val="0"/>
        <w:kinsoku/>
        <w:wordWrap/>
        <w:overflowPunct/>
        <w:topLinePunct w:val="0"/>
        <w:bidi w:val="0"/>
        <w:adjustRightInd/>
        <w:snapToGrid/>
        <w:spacing w:line="480" w:lineRule="exact"/>
        <w:textAlignment w:val="auto"/>
        <w:rPr>
          <w:rFonts w:ascii="宋体" w:hAnsi="宋体" w:cs="宋体"/>
          <w:color w:val="auto"/>
          <w:szCs w:val="21"/>
          <w:highlight w:val="none"/>
        </w:rPr>
      </w:pPr>
    </w:p>
    <w:p w14:paraId="7251BBC5">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3DFD10DD">
      <w:pPr>
        <w:pStyle w:val="5"/>
        <w:rPr>
          <w:rFonts w:ascii="宋体" w:hAnsi="宋体" w:cs="宋体"/>
          <w:color w:val="auto"/>
          <w:szCs w:val="21"/>
          <w:highlight w:val="none"/>
        </w:rPr>
      </w:pPr>
    </w:p>
    <w:p w14:paraId="1C155D26">
      <w:pPr>
        <w:pStyle w:val="5"/>
        <w:rPr>
          <w:rFonts w:ascii="宋体" w:hAnsi="宋体" w:cs="宋体"/>
          <w:color w:val="auto"/>
          <w:szCs w:val="21"/>
          <w:highlight w:val="none"/>
        </w:rPr>
      </w:pPr>
    </w:p>
    <w:p w14:paraId="7C42E908">
      <w:pPr>
        <w:pStyle w:val="5"/>
        <w:rPr>
          <w:rFonts w:ascii="宋体" w:hAnsi="宋体" w:cs="宋体"/>
          <w:color w:val="auto"/>
          <w:szCs w:val="21"/>
          <w:highlight w:val="none"/>
        </w:rPr>
      </w:pPr>
    </w:p>
    <w:p w14:paraId="14E94D96">
      <w:pPr>
        <w:pStyle w:val="5"/>
        <w:rPr>
          <w:rFonts w:ascii="宋体" w:hAnsi="宋体" w:cs="宋体"/>
          <w:color w:val="auto"/>
          <w:szCs w:val="21"/>
          <w:highlight w:val="none"/>
        </w:rPr>
      </w:pPr>
    </w:p>
    <w:p w14:paraId="58DC68FB">
      <w:pPr>
        <w:pStyle w:val="5"/>
        <w:ind w:left="0" w:leftChars="0" w:firstLine="0" w:firstLineChars="0"/>
        <w:rPr>
          <w:rFonts w:ascii="宋体" w:hAnsi="宋体" w:cs="宋体"/>
          <w:color w:val="auto"/>
          <w:szCs w:val="21"/>
          <w:highlight w:val="none"/>
        </w:rPr>
      </w:pPr>
    </w:p>
    <w:p w14:paraId="3F3F19DA">
      <w:pPr>
        <w:pStyle w:val="5"/>
        <w:rPr>
          <w:rFonts w:ascii="宋体" w:hAnsi="宋体" w:cs="宋体"/>
          <w:color w:val="auto"/>
          <w:szCs w:val="21"/>
          <w:highlight w:val="none"/>
        </w:rPr>
      </w:pPr>
    </w:p>
    <w:p w14:paraId="50CC2E07">
      <w:pPr>
        <w:pStyle w:val="2"/>
        <w:tabs>
          <w:tab w:val="left" w:pos="1440"/>
          <w:tab w:val="left" w:pos="5670"/>
        </w:tabs>
        <w:spacing w:before="62" w:beforeLines="20" w:after="62" w:afterLines="20" w:line="480" w:lineRule="exact"/>
        <w:ind w:firstLine="0" w:firstLineChars="0"/>
        <w:jc w:val="center"/>
        <w:rPr>
          <w:rFonts w:ascii="Arial" w:hAnsi="Arial"/>
          <w:color w:val="auto"/>
          <w:kern w:val="2"/>
          <w:sz w:val="36"/>
          <w:szCs w:val="36"/>
          <w:highlight w:val="none"/>
        </w:rPr>
      </w:pPr>
      <w:bookmarkStart w:id="103" w:name="_Toc8981"/>
      <w:bookmarkStart w:id="104" w:name="_Toc439316880"/>
      <w:bookmarkStart w:id="105" w:name="_Toc54941341"/>
      <w:bookmarkStart w:id="106" w:name="_Toc1812"/>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107" w:name="_Toc417656001"/>
      <w:r>
        <w:rPr>
          <w:rFonts w:hint="eastAsia" w:ascii="Arial" w:hAnsi="Arial"/>
          <w:color w:val="auto"/>
          <w:kern w:val="2"/>
          <w:sz w:val="36"/>
          <w:szCs w:val="36"/>
          <w:highlight w:val="none"/>
        </w:rPr>
        <w:t>响应文件格式</w:t>
      </w:r>
      <w:bookmarkEnd w:id="103"/>
      <w:bookmarkEnd w:id="104"/>
      <w:bookmarkEnd w:id="105"/>
      <w:bookmarkEnd w:id="106"/>
      <w:bookmarkEnd w:id="107"/>
    </w:p>
    <w:p w14:paraId="30072B20">
      <w:pPr>
        <w:spacing w:line="360" w:lineRule="auto"/>
        <w:jc w:val="center"/>
        <w:rPr>
          <w:rFonts w:ascii="仿宋" w:hAnsi="仿宋" w:eastAsia="仿宋"/>
          <w:b/>
          <w:color w:val="auto"/>
          <w:spacing w:val="20"/>
          <w:sz w:val="36"/>
          <w:szCs w:val="36"/>
          <w:highlight w:val="none"/>
          <w:u w:val="single"/>
        </w:rPr>
      </w:pPr>
    </w:p>
    <w:p w14:paraId="06F7B167">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59106B18">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2E1D1C27">
      <w:pPr>
        <w:spacing w:line="480" w:lineRule="auto"/>
        <w:jc w:val="center"/>
        <w:rPr>
          <w:rFonts w:ascii="宋体"/>
          <w:b/>
          <w:color w:val="auto"/>
          <w:sz w:val="72"/>
          <w:szCs w:val="72"/>
          <w:highlight w:val="none"/>
        </w:rPr>
      </w:pPr>
    </w:p>
    <w:p w14:paraId="3624DCA9">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4162F3AD">
      <w:pPr>
        <w:spacing w:line="480" w:lineRule="auto"/>
        <w:jc w:val="center"/>
        <w:rPr>
          <w:rFonts w:ascii="宋体"/>
          <w:b/>
          <w:color w:val="auto"/>
          <w:sz w:val="72"/>
          <w:szCs w:val="72"/>
          <w:highlight w:val="none"/>
        </w:rPr>
      </w:pPr>
    </w:p>
    <w:p w14:paraId="3D513CE5">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18ED9ED5">
      <w:pPr>
        <w:spacing w:line="480" w:lineRule="auto"/>
        <w:jc w:val="center"/>
        <w:rPr>
          <w:rFonts w:ascii="宋体"/>
          <w:b/>
          <w:color w:val="auto"/>
          <w:sz w:val="72"/>
          <w:szCs w:val="72"/>
          <w:highlight w:val="none"/>
        </w:rPr>
      </w:pPr>
    </w:p>
    <w:p w14:paraId="1733AA6B">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443C9568">
      <w:pPr>
        <w:pStyle w:val="47"/>
        <w:ind w:left="0" w:leftChars="0" w:firstLine="0" w:firstLineChars="0"/>
        <w:rPr>
          <w:rFonts w:ascii="宋体"/>
          <w:color w:val="auto"/>
          <w:sz w:val="24"/>
          <w:highlight w:val="none"/>
        </w:rPr>
      </w:pPr>
    </w:p>
    <w:p w14:paraId="6389D476">
      <w:pPr>
        <w:spacing w:line="360" w:lineRule="auto"/>
        <w:rPr>
          <w:rFonts w:ascii="宋体"/>
          <w:color w:val="auto"/>
          <w:sz w:val="24"/>
          <w:highlight w:val="none"/>
        </w:rPr>
      </w:pPr>
    </w:p>
    <w:p w14:paraId="5F231EEE">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2EA4FEAB">
      <w:pPr>
        <w:spacing w:line="360" w:lineRule="auto"/>
        <w:rPr>
          <w:rFonts w:ascii="仿宋_GB2312" w:eastAsia="仿宋_GB2312"/>
          <w:color w:val="auto"/>
          <w:sz w:val="30"/>
          <w:szCs w:val="30"/>
          <w:highlight w:val="none"/>
        </w:rPr>
      </w:pPr>
    </w:p>
    <w:p w14:paraId="2A6CEC6C">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435A1D4D">
      <w:pPr>
        <w:spacing w:line="480" w:lineRule="exact"/>
        <w:jc w:val="center"/>
        <w:rPr>
          <w:rFonts w:ascii="宋体" w:hAnsi="宋体"/>
          <w:b/>
          <w:color w:val="auto"/>
          <w:sz w:val="30"/>
          <w:szCs w:val="30"/>
          <w:highlight w:val="none"/>
        </w:rPr>
      </w:pPr>
    </w:p>
    <w:p w14:paraId="661F13EE">
      <w:pPr>
        <w:spacing w:line="480" w:lineRule="exact"/>
        <w:rPr>
          <w:rFonts w:ascii="黑体" w:eastAsia="黑体"/>
          <w:b/>
          <w:bCs/>
          <w:color w:val="auto"/>
          <w:szCs w:val="21"/>
          <w:highlight w:val="none"/>
        </w:rPr>
      </w:pPr>
    </w:p>
    <w:p w14:paraId="5C180583">
      <w:pPr>
        <w:rPr>
          <w:color w:val="auto"/>
          <w:highlight w:val="none"/>
        </w:rPr>
      </w:pPr>
    </w:p>
    <w:p w14:paraId="06F8D5AF">
      <w:pPr>
        <w:jc w:val="center"/>
        <w:rPr>
          <w:rFonts w:hint="eastAsia" w:ascii="宋体" w:hAnsi="宋体" w:cs="宋体"/>
          <w:b/>
          <w:color w:val="auto"/>
          <w:sz w:val="32"/>
          <w:szCs w:val="32"/>
          <w:highlight w:val="none"/>
        </w:rPr>
      </w:pPr>
    </w:p>
    <w:p w14:paraId="0F5BBAE9">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54623490">
      <w:pPr>
        <w:pStyle w:val="47"/>
        <w:rPr>
          <w:rFonts w:hint="default"/>
          <w:color w:val="auto"/>
          <w:sz w:val="28"/>
          <w:szCs w:val="28"/>
          <w:highlight w:val="none"/>
          <w:lang w:val="en-US" w:eastAsia="zh-CN"/>
        </w:rPr>
      </w:pPr>
    </w:p>
    <w:p w14:paraId="3177C724">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73F979E2">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7788F58F">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732441D7">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68BDFD00">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rPr>
        <w:t>服务</w:t>
      </w:r>
      <w:r>
        <w:rPr>
          <w:rFonts w:hint="eastAsia"/>
          <w:color w:val="auto"/>
          <w:sz w:val="28"/>
          <w:szCs w:val="28"/>
          <w:highlight w:val="none"/>
          <w:lang w:val="en-US" w:eastAsia="zh-CN"/>
        </w:rPr>
        <w:t>及技术方案</w:t>
      </w:r>
    </w:p>
    <w:p w14:paraId="7B20A51D">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04653418">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45D737E">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0F1CAC14">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32C8B291">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3E9DCE23">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73131D77">
      <w:pPr>
        <w:rPr>
          <w:rFonts w:hint="default"/>
          <w:color w:val="auto"/>
          <w:sz w:val="24"/>
          <w:szCs w:val="24"/>
          <w:highlight w:val="none"/>
          <w:lang w:val="en-US" w:eastAsia="zh-CN"/>
        </w:rPr>
      </w:pPr>
    </w:p>
    <w:p w14:paraId="42A566D3">
      <w:pPr>
        <w:spacing w:line="480" w:lineRule="auto"/>
        <w:ind w:firstLine="480" w:firstLineChars="200"/>
        <w:rPr>
          <w:rFonts w:ascii="宋体" w:hAnsi="宋体" w:cs="宋体"/>
          <w:color w:val="auto"/>
          <w:sz w:val="24"/>
          <w:highlight w:val="none"/>
        </w:rPr>
      </w:pPr>
    </w:p>
    <w:p w14:paraId="5BBAED8F">
      <w:pPr>
        <w:pStyle w:val="47"/>
        <w:rPr>
          <w:rFonts w:ascii="宋体" w:hAnsi="宋体" w:cs="宋体"/>
          <w:color w:val="auto"/>
          <w:sz w:val="24"/>
          <w:highlight w:val="none"/>
        </w:rPr>
      </w:pPr>
    </w:p>
    <w:p w14:paraId="18BCD6FA">
      <w:pPr>
        <w:pStyle w:val="47"/>
        <w:rPr>
          <w:rFonts w:ascii="宋体" w:hAnsi="宋体" w:cs="宋体"/>
          <w:color w:val="auto"/>
          <w:sz w:val="24"/>
          <w:highlight w:val="none"/>
        </w:rPr>
      </w:pPr>
    </w:p>
    <w:p w14:paraId="7BA3636D">
      <w:pPr>
        <w:spacing w:line="480" w:lineRule="auto"/>
        <w:ind w:firstLine="480" w:firstLineChars="200"/>
        <w:rPr>
          <w:rFonts w:ascii="宋体" w:cs="宋体"/>
          <w:color w:val="auto"/>
          <w:sz w:val="24"/>
          <w:highlight w:val="none"/>
        </w:rPr>
      </w:pPr>
    </w:p>
    <w:p w14:paraId="405D432A">
      <w:pPr>
        <w:spacing w:line="480" w:lineRule="auto"/>
        <w:ind w:firstLine="480" w:firstLineChars="200"/>
        <w:rPr>
          <w:rFonts w:ascii="宋体" w:hAnsi="宋体" w:cs="宋体"/>
          <w:color w:val="auto"/>
          <w:sz w:val="24"/>
          <w:highlight w:val="none"/>
        </w:rPr>
      </w:pPr>
    </w:p>
    <w:p w14:paraId="2C1329E2">
      <w:pPr>
        <w:spacing w:line="480" w:lineRule="auto"/>
        <w:ind w:firstLine="480" w:firstLineChars="200"/>
        <w:rPr>
          <w:rFonts w:ascii="宋体" w:hAnsi="宋体" w:cs="宋体"/>
          <w:color w:val="auto"/>
          <w:sz w:val="24"/>
          <w:highlight w:val="none"/>
        </w:rPr>
      </w:pPr>
    </w:p>
    <w:p w14:paraId="1FC502F7">
      <w:pPr>
        <w:spacing w:line="480" w:lineRule="auto"/>
        <w:ind w:firstLine="480" w:firstLineChars="200"/>
        <w:rPr>
          <w:rFonts w:ascii="宋体" w:cs="宋体"/>
          <w:color w:val="auto"/>
          <w:sz w:val="24"/>
          <w:highlight w:val="none"/>
        </w:rPr>
      </w:pPr>
    </w:p>
    <w:p w14:paraId="5612BD5A">
      <w:pPr>
        <w:widowControl/>
        <w:jc w:val="left"/>
        <w:rPr>
          <w:rFonts w:ascii="宋体" w:cs="宋体"/>
          <w:color w:val="auto"/>
          <w:sz w:val="24"/>
          <w:highlight w:val="none"/>
        </w:rPr>
      </w:pPr>
    </w:p>
    <w:p w14:paraId="47FE3253">
      <w:pPr>
        <w:pStyle w:val="8"/>
        <w:numPr>
          <w:ilvl w:val="0"/>
          <w:numId w:val="0"/>
        </w:numPr>
        <w:shd w:val="clear" w:color="auto" w:fill="FFFFFF"/>
        <w:tabs>
          <w:tab w:val="left" w:pos="2730"/>
        </w:tabs>
        <w:jc w:val="center"/>
        <w:rPr>
          <w:rFonts w:hint="eastAsia" w:cs="宋体"/>
          <w:color w:val="auto"/>
          <w:sz w:val="28"/>
          <w:szCs w:val="28"/>
          <w:highlight w:val="none"/>
        </w:rPr>
      </w:pPr>
      <w:r>
        <w:rPr>
          <w:rFonts w:hint="eastAsia" w:cs="宋体"/>
          <w:color w:val="auto"/>
          <w:sz w:val="28"/>
          <w:szCs w:val="28"/>
          <w:highlight w:val="none"/>
          <w:lang w:eastAsia="zh-CN"/>
        </w:rPr>
        <w:t>一</w:t>
      </w:r>
      <w:r>
        <w:rPr>
          <w:rFonts w:hint="eastAsia" w:cs="宋体"/>
          <w:color w:val="auto"/>
          <w:sz w:val="28"/>
          <w:szCs w:val="28"/>
          <w:highlight w:val="none"/>
        </w:rPr>
        <w:t>、谈判响应函</w:t>
      </w:r>
    </w:p>
    <w:p w14:paraId="1C8B3EFC">
      <w:pPr>
        <w:pStyle w:val="24"/>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67B1C170">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108" w:name="_Hlk44287576"/>
      <w:r>
        <w:rPr>
          <w:rFonts w:hint="eastAsia" w:ascii="宋体" w:hAnsi="宋体" w:eastAsia="宋体"/>
          <w:color w:val="auto"/>
          <w:sz w:val="24"/>
          <w:highlight w:val="none"/>
        </w:rPr>
        <w:t>竞争性谈判公告</w:t>
      </w:r>
      <w:bookmarkEnd w:id="108"/>
      <w:r>
        <w:rPr>
          <w:rFonts w:hint="eastAsia" w:ascii="宋体" w:hAnsi="宋体" w:eastAsia="宋体"/>
          <w:color w:val="auto"/>
          <w:sz w:val="24"/>
          <w:highlight w:val="none"/>
        </w:rPr>
        <w:t>，我方兹宣布同意如下：</w:t>
      </w:r>
    </w:p>
    <w:p w14:paraId="1571C297">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1.如我公司成交，我公司承诺愿意按谈判文件规定缴纳成交服务费。按本次谈判文件规定及最后报价承诺供货。</w:t>
      </w:r>
    </w:p>
    <w:p w14:paraId="30715FC7">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hint="eastAsia" w:ascii="宋体" w:hAnsi="宋体"/>
          <w:color w:val="auto"/>
          <w:sz w:val="24"/>
          <w:highlight w:val="none"/>
          <w:lang w:eastAsia="zh-CN"/>
        </w:rPr>
        <w:t>，</w:t>
      </w:r>
      <w:r>
        <w:rPr>
          <w:rFonts w:hint="eastAsia" w:ascii="宋体" w:hAnsi="宋体" w:eastAsia="宋体"/>
          <w:color w:val="auto"/>
          <w:sz w:val="24"/>
          <w:highlight w:val="none"/>
        </w:rPr>
        <w:t>并保证于甲方（采购人）要求的日期内完成项目的交货，并通过甲方（采购人）验收。</w:t>
      </w:r>
    </w:p>
    <w:p w14:paraId="09E1C5AD">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w:t>
      </w:r>
      <w:r>
        <w:rPr>
          <w:rFonts w:hint="eastAsia" w:ascii="宋体" w:hAnsi="宋体"/>
          <w:color w:val="auto"/>
          <w:sz w:val="24"/>
          <w:highlight w:val="none"/>
          <w:lang w:val="en-US" w:eastAsia="zh-CN"/>
        </w:rPr>
        <w:t>更正公告</w:t>
      </w:r>
      <w:r>
        <w:rPr>
          <w:rFonts w:hint="eastAsia" w:ascii="宋体" w:hAnsi="宋体" w:eastAsia="宋体"/>
          <w:color w:val="auto"/>
          <w:sz w:val="24"/>
          <w:highlight w:val="none"/>
        </w:rPr>
        <w:t>或图纸（如有），我方正式认可并遵守本次谈判文件，并对谈判文件各项条款、规定及要求均无异议。</w:t>
      </w:r>
    </w:p>
    <w:p w14:paraId="047891BA">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08D63D8A">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68088281">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02AE4D06">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6A0F6E3D">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751D8809">
      <w:pPr>
        <w:spacing w:line="360" w:lineRule="auto"/>
        <w:ind w:firstLine="480" w:firstLineChars="200"/>
        <w:rPr>
          <w:rFonts w:ascii="宋体" w:hAnsi="宋体" w:eastAsia="宋体"/>
          <w:color w:val="auto"/>
          <w:sz w:val="24"/>
          <w:highlight w:val="none"/>
        </w:rPr>
      </w:pPr>
    </w:p>
    <w:p w14:paraId="03ECBE0D">
      <w:pPr>
        <w:spacing w:line="360" w:lineRule="auto"/>
        <w:ind w:firstLine="480" w:firstLineChars="200"/>
        <w:rPr>
          <w:rFonts w:ascii="宋体" w:hAnsi="宋体" w:eastAsia="宋体"/>
          <w:color w:val="auto"/>
          <w:sz w:val="24"/>
          <w:highlight w:val="none"/>
        </w:rPr>
      </w:pPr>
    </w:p>
    <w:p w14:paraId="7D407058">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5913CD8A">
      <w:pPr>
        <w:pStyle w:val="47"/>
        <w:rPr>
          <w:rFonts w:hint="eastAsia"/>
          <w:lang w:val="en-US" w:eastAsia="zh-CN"/>
        </w:rPr>
      </w:pPr>
    </w:p>
    <w:p w14:paraId="796A2817">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1395E50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35C66A1">
      <w:pPr>
        <w:spacing w:line="360" w:lineRule="auto"/>
        <w:ind w:firstLine="3600" w:firstLineChars="1500"/>
        <w:rPr>
          <w:rFonts w:hint="eastAsia" w:ascii="宋体" w:hAnsi="宋体" w:eastAsia="宋体"/>
          <w:color w:val="auto"/>
          <w:sz w:val="24"/>
          <w:highlight w:val="none"/>
        </w:rPr>
      </w:pPr>
    </w:p>
    <w:p w14:paraId="047FBC0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164B2BD">
      <w:pPr>
        <w:pStyle w:val="22"/>
        <w:tabs>
          <w:tab w:val="left" w:pos="5580"/>
        </w:tabs>
        <w:spacing w:line="480" w:lineRule="auto"/>
        <w:ind w:firstLine="3570" w:firstLineChars="1700"/>
        <w:rPr>
          <w:rFonts w:hint="eastAsia" w:hAnsi="宋体" w:cs="宋体"/>
          <w:color w:val="auto"/>
          <w:highlight w:val="none"/>
        </w:rPr>
      </w:pPr>
    </w:p>
    <w:p w14:paraId="5B76CB0B">
      <w:pPr>
        <w:pStyle w:val="22"/>
        <w:tabs>
          <w:tab w:val="left" w:pos="5580"/>
        </w:tabs>
        <w:spacing w:line="480" w:lineRule="auto"/>
        <w:rPr>
          <w:rFonts w:hint="eastAsia" w:hAnsi="宋体" w:cs="宋体"/>
          <w:color w:val="auto"/>
          <w:highlight w:val="none"/>
        </w:rPr>
      </w:pPr>
    </w:p>
    <w:p w14:paraId="6ED911BB">
      <w:pPr>
        <w:pStyle w:val="22"/>
        <w:tabs>
          <w:tab w:val="left" w:pos="5580"/>
        </w:tabs>
        <w:spacing w:line="480" w:lineRule="auto"/>
        <w:rPr>
          <w:rFonts w:hint="eastAsia" w:hAnsi="宋体" w:cs="宋体"/>
          <w:color w:val="auto"/>
          <w:highlight w:val="none"/>
        </w:rPr>
      </w:pPr>
    </w:p>
    <w:p w14:paraId="0FB3E3E0">
      <w:pPr>
        <w:pStyle w:val="8"/>
        <w:numPr>
          <w:ilvl w:val="0"/>
          <w:numId w:val="0"/>
        </w:numPr>
        <w:tabs>
          <w:tab w:val="left" w:pos="2730"/>
        </w:tabs>
        <w:jc w:val="center"/>
        <w:rPr>
          <w:rFonts w:cs="宋体"/>
          <w:color w:val="auto"/>
          <w:sz w:val="28"/>
          <w:szCs w:val="28"/>
          <w:highlight w:val="none"/>
        </w:rPr>
      </w:pPr>
      <w:bookmarkStart w:id="109" w:name="_Toc28034"/>
      <w:bookmarkStart w:id="110" w:name="_Toc54941343"/>
      <w:bookmarkStart w:id="111" w:name="_Toc476584434"/>
      <w:bookmarkStart w:id="112" w:name="_Toc32647"/>
      <w:bookmarkStart w:id="113" w:name="_Toc28153"/>
      <w:bookmarkStart w:id="114"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109"/>
      <w:bookmarkEnd w:id="110"/>
      <w:bookmarkEnd w:id="111"/>
    </w:p>
    <w:p w14:paraId="0939C8D8">
      <w:pPr>
        <w:rPr>
          <w:rFonts w:hint="eastAsia" w:hAnsi="宋体" w:eastAsia="宋体" w:cs="宋体"/>
          <w:color w:val="auto"/>
          <w:kern w:val="2"/>
          <w:sz w:val="28"/>
          <w:szCs w:val="28"/>
          <w:highlight w:val="none"/>
          <w:lang w:val="en-US" w:eastAsia="zh-CN" w:bidi="ar-SA"/>
        </w:rPr>
      </w:pPr>
      <w:r>
        <w:rPr>
          <w:rFonts w:hint="eastAsia" w:hAnsi="宋体" w:eastAsia="宋体" w:cs="宋体"/>
          <w:color w:val="auto"/>
          <w:kern w:val="2"/>
          <w:sz w:val="28"/>
          <w:szCs w:val="28"/>
          <w:highlight w:val="none"/>
          <w:lang w:val="en-US" w:eastAsia="zh-CN" w:bidi="ar-SA"/>
        </w:rPr>
        <w:t>首轮报价表</w:t>
      </w:r>
    </w:p>
    <w:p w14:paraId="683774B9">
      <w:pPr>
        <w:snapToGrid w:val="0"/>
        <w:spacing w:line="360" w:lineRule="auto"/>
        <w:jc w:val="left"/>
        <w:rPr>
          <w:rFonts w:hint="eastAsia" w:ascii="宋体" w:hAnsi="宋体" w:eastAsia="宋体"/>
          <w:b/>
          <w:color w:val="auto"/>
          <w:sz w:val="24"/>
          <w:szCs w:val="28"/>
          <w:highlight w:val="none"/>
        </w:rPr>
      </w:pPr>
    </w:p>
    <w:p w14:paraId="013F876A">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5F1805D7">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3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73B0B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443" w:type="pct"/>
            <w:vMerge w:val="restart"/>
            <w:tcBorders>
              <w:top w:val="single" w:color="auto" w:sz="4" w:space="0"/>
            </w:tcBorders>
            <w:vAlign w:val="center"/>
          </w:tcPr>
          <w:p w14:paraId="33CBC186">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3151513E">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5AF150E0">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r>
              <w:rPr>
                <w:rFonts w:hint="eastAsia" w:ascii="宋体" w:hAnsi="宋体" w:cs="宋体"/>
                <w:b/>
                <w:bCs/>
                <w:color w:val="auto"/>
                <w:sz w:val="24"/>
                <w:szCs w:val="24"/>
                <w:highlight w:val="none"/>
                <w:lang w:val="en-US" w:eastAsia="zh-CN"/>
              </w:rPr>
              <w:t>/年</w:t>
            </w:r>
          </w:p>
        </w:tc>
      </w:tr>
      <w:tr w14:paraId="37A1B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365B4BD5">
            <w:pPr>
              <w:spacing w:line="360" w:lineRule="auto"/>
              <w:jc w:val="center"/>
              <w:rPr>
                <w:rFonts w:ascii="宋体" w:hAnsi="宋体" w:eastAsia="宋体"/>
                <w:b/>
                <w:color w:val="auto"/>
                <w:sz w:val="24"/>
                <w:szCs w:val="24"/>
                <w:highlight w:val="none"/>
              </w:rPr>
            </w:pPr>
          </w:p>
        </w:tc>
        <w:tc>
          <w:tcPr>
            <w:tcW w:w="3556" w:type="pct"/>
            <w:vAlign w:val="center"/>
          </w:tcPr>
          <w:p w14:paraId="74E202D8">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r>
              <w:rPr>
                <w:rFonts w:hint="eastAsia" w:ascii="宋体" w:hAnsi="宋体" w:cs="宋体"/>
                <w:b/>
                <w:bCs/>
                <w:color w:val="auto"/>
                <w:sz w:val="24"/>
                <w:szCs w:val="24"/>
                <w:highlight w:val="none"/>
                <w:lang w:val="en-US" w:eastAsia="zh-CN"/>
              </w:rPr>
              <w:t>/年</w:t>
            </w:r>
          </w:p>
        </w:tc>
      </w:tr>
      <w:tr w14:paraId="5DD93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52CEC5BF">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588607A2">
            <w:pPr>
              <w:spacing w:line="360" w:lineRule="auto"/>
              <w:rPr>
                <w:rFonts w:ascii="宋体" w:hAnsi="宋体" w:eastAsia="宋体"/>
                <w:b/>
                <w:color w:val="auto"/>
                <w:sz w:val="24"/>
                <w:highlight w:val="none"/>
              </w:rPr>
            </w:pPr>
          </w:p>
        </w:tc>
      </w:tr>
    </w:tbl>
    <w:p w14:paraId="1C06A701">
      <w:pPr>
        <w:pStyle w:val="8"/>
        <w:tabs>
          <w:tab w:val="left" w:pos="2730"/>
        </w:tabs>
        <w:rPr>
          <w:color w:val="auto"/>
          <w:highlight w:val="none"/>
        </w:rPr>
      </w:pPr>
    </w:p>
    <w:p w14:paraId="6974B500">
      <w:pPr>
        <w:spacing w:line="440" w:lineRule="exact"/>
        <w:ind w:firstLine="4800" w:firstLineChars="2000"/>
        <w:rPr>
          <w:rFonts w:hint="eastAsia" w:ascii="宋体" w:hAnsi="宋体" w:eastAsia="宋体"/>
          <w:color w:val="auto"/>
          <w:sz w:val="24"/>
          <w:szCs w:val="24"/>
          <w:highlight w:val="none"/>
        </w:rPr>
      </w:pPr>
    </w:p>
    <w:p w14:paraId="15D0EEF0">
      <w:pPr>
        <w:spacing w:line="440" w:lineRule="exact"/>
        <w:ind w:firstLine="4800" w:firstLineChars="2000"/>
        <w:rPr>
          <w:rFonts w:hint="eastAsia" w:ascii="宋体" w:hAnsi="宋体" w:eastAsia="宋体"/>
          <w:color w:val="auto"/>
          <w:sz w:val="24"/>
          <w:szCs w:val="24"/>
          <w:highlight w:val="none"/>
        </w:rPr>
      </w:pPr>
    </w:p>
    <w:p w14:paraId="21F1E09F">
      <w:pPr>
        <w:spacing w:line="440" w:lineRule="exact"/>
        <w:ind w:firstLine="4800" w:firstLineChars="2000"/>
        <w:rPr>
          <w:rFonts w:hint="eastAsia" w:ascii="宋体" w:hAnsi="宋体" w:eastAsia="宋体"/>
          <w:color w:val="auto"/>
          <w:sz w:val="24"/>
          <w:szCs w:val="24"/>
          <w:highlight w:val="none"/>
        </w:rPr>
      </w:pPr>
    </w:p>
    <w:p w14:paraId="3A64E848">
      <w:pPr>
        <w:spacing w:line="440" w:lineRule="exact"/>
        <w:ind w:firstLine="4800" w:firstLineChars="2000"/>
        <w:rPr>
          <w:rFonts w:hint="eastAsia" w:ascii="宋体" w:hAnsi="宋体" w:eastAsia="宋体"/>
          <w:color w:val="auto"/>
          <w:sz w:val="24"/>
          <w:szCs w:val="24"/>
          <w:highlight w:val="none"/>
        </w:rPr>
      </w:pPr>
    </w:p>
    <w:p w14:paraId="3DD4D070">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4140E05">
      <w:pPr>
        <w:spacing w:line="360" w:lineRule="auto"/>
        <w:ind w:firstLine="3600" w:firstLineChars="1500"/>
        <w:rPr>
          <w:rFonts w:hint="eastAsia" w:ascii="宋体" w:hAnsi="宋体" w:eastAsia="宋体"/>
          <w:color w:val="auto"/>
          <w:sz w:val="24"/>
          <w:highlight w:val="none"/>
        </w:rPr>
      </w:pPr>
    </w:p>
    <w:p w14:paraId="0978BB97">
      <w:pPr>
        <w:ind w:firstLine="3600" w:firstLineChars="1500"/>
        <w:rPr>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B65BE8B">
      <w:pPr>
        <w:rPr>
          <w:rFonts w:hint="eastAsia" w:hAnsi="宋体" w:cs="宋体"/>
          <w:color w:val="auto"/>
          <w:sz w:val="28"/>
          <w:szCs w:val="28"/>
          <w:highlight w:val="none"/>
          <w:lang w:val="en-US" w:eastAsia="zh-CN"/>
        </w:rPr>
      </w:pPr>
    </w:p>
    <w:p w14:paraId="55D84F34">
      <w:pPr>
        <w:rPr>
          <w:rFonts w:hint="eastAsia" w:hAnsi="宋体" w:cs="宋体"/>
          <w:color w:val="auto"/>
          <w:sz w:val="28"/>
          <w:szCs w:val="28"/>
          <w:highlight w:val="none"/>
          <w:lang w:val="en-US" w:eastAsia="zh-CN"/>
        </w:rPr>
      </w:pPr>
    </w:p>
    <w:p w14:paraId="48060B8A">
      <w:pPr>
        <w:rPr>
          <w:rFonts w:hint="eastAsia" w:hAnsi="宋体" w:cs="宋体"/>
          <w:color w:val="auto"/>
          <w:sz w:val="28"/>
          <w:szCs w:val="28"/>
          <w:highlight w:val="none"/>
          <w:lang w:val="en-US" w:eastAsia="zh-CN"/>
        </w:rPr>
      </w:pPr>
    </w:p>
    <w:p w14:paraId="4891B342">
      <w:pPr>
        <w:pStyle w:val="47"/>
        <w:rPr>
          <w:rFonts w:hint="eastAsia" w:hAnsi="宋体" w:cs="宋体"/>
          <w:color w:val="auto"/>
          <w:sz w:val="28"/>
          <w:szCs w:val="28"/>
          <w:highlight w:val="none"/>
          <w:lang w:val="en-US" w:eastAsia="zh-CN"/>
        </w:rPr>
      </w:pPr>
    </w:p>
    <w:p w14:paraId="30D52F43">
      <w:pPr>
        <w:pStyle w:val="8"/>
        <w:numPr>
          <w:ilvl w:val="0"/>
          <w:numId w:val="0"/>
        </w:numPr>
        <w:shd w:val="clear" w:color="auto" w:fill="FFFFFF"/>
        <w:tabs>
          <w:tab w:val="left" w:pos="2730"/>
        </w:tabs>
        <w:jc w:val="both"/>
        <w:rPr>
          <w:rFonts w:hint="eastAsia" w:cs="宋体"/>
          <w:color w:val="auto"/>
          <w:sz w:val="28"/>
          <w:szCs w:val="28"/>
          <w:highlight w:val="none"/>
          <w:lang w:val="en-US" w:eastAsia="zh-CN"/>
        </w:rPr>
      </w:pPr>
    </w:p>
    <w:p w14:paraId="4B2BE107">
      <w:pPr>
        <w:pStyle w:val="8"/>
        <w:numPr>
          <w:ilvl w:val="0"/>
          <w:numId w:val="0"/>
        </w:numPr>
        <w:shd w:val="clear" w:color="auto" w:fill="FFFFFF"/>
        <w:tabs>
          <w:tab w:val="left" w:pos="2730"/>
        </w:tabs>
        <w:jc w:val="center"/>
        <w:rPr>
          <w:rFonts w:hint="eastAsia" w:cs="宋体"/>
          <w:color w:val="auto"/>
          <w:sz w:val="28"/>
          <w:szCs w:val="28"/>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p>
    <w:bookmarkEnd w:id="112"/>
    <w:bookmarkEnd w:id="113"/>
    <w:p w14:paraId="169BC084">
      <w:pPr>
        <w:pStyle w:val="8"/>
        <w:numPr>
          <w:ilvl w:val="0"/>
          <w:numId w:val="0"/>
        </w:numPr>
        <w:shd w:val="clear" w:color="auto" w:fill="FFFFFF"/>
        <w:tabs>
          <w:tab w:val="left" w:pos="2730"/>
        </w:tabs>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p>
    <w:p w14:paraId="3E9F313E">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39"/>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0685B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1B3E2FE5">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19DB137E">
            <w:pPr>
              <w:pStyle w:val="22"/>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36F760E7">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57D6B2F3">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5D8CF705">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017ED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66ACF635">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5698362A">
            <w:pPr>
              <w:jc w:val="center"/>
              <w:rPr>
                <w:rFonts w:ascii="宋体" w:hAnsi="宋体"/>
                <w:color w:val="auto"/>
                <w:sz w:val="24"/>
                <w:highlight w:val="none"/>
              </w:rPr>
            </w:pPr>
            <w:r>
              <w:rPr>
                <w:rFonts w:asciiTheme="minorEastAsia" w:hAnsiTheme="minorEastAsia" w:eastAsiaTheme="minorEastAsia"/>
                <w:color w:val="auto"/>
                <w:sz w:val="24"/>
                <w:highlight w:val="none"/>
              </w:rPr>
              <w:t>付款方式</w:t>
            </w:r>
          </w:p>
        </w:tc>
        <w:tc>
          <w:tcPr>
            <w:tcW w:w="2215" w:type="dxa"/>
            <w:vAlign w:val="center"/>
          </w:tcPr>
          <w:p w14:paraId="739FA7A1">
            <w:pPr>
              <w:jc w:val="center"/>
              <w:rPr>
                <w:rFonts w:asciiTheme="minorEastAsia" w:hAnsiTheme="minorEastAsia" w:eastAsiaTheme="minorEastAsia"/>
                <w:color w:val="auto"/>
                <w:sz w:val="24"/>
                <w:highlight w:val="none"/>
              </w:rPr>
            </w:pPr>
          </w:p>
        </w:tc>
        <w:tc>
          <w:tcPr>
            <w:tcW w:w="2347" w:type="dxa"/>
            <w:vAlign w:val="center"/>
          </w:tcPr>
          <w:p w14:paraId="5B05B333">
            <w:pPr>
              <w:jc w:val="center"/>
              <w:rPr>
                <w:rFonts w:asciiTheme="minorEastAsia" w:hAnsiTheme="minorEastAsia" w:eastAsiaTheme="minorEastAsia"/>
                <w:color w:val="auto"/>
                <w:sz w:val="24"/>
                <w:highlight w:val="none"/>
              </w:rPr>
            </w:pPr>
          </w:p>
        </w:tc>
        <w:tc>
          <w:tcPr>
            <w:tcW w:w="1235" w:type="dxa"/>
            <w:vAlign w:val="center"/>
          </w:tcPr>
          <w:p w14:paraId="773D14AF">
            <w:pPr>
              <w:jc w:val="center"/>
              <w:rPr>
                <w:rFonts w:asciiTheme="minorEastAsia" w:hAnsiTheme="minorEastAsia" w:eastAsiaTheme="minorEastAsia"/>
                <w:color w:val="auto"/>
                <w:sz w:val="24"/>
                <w:highlight w:val="none"/>
              </w:rPr>
            </w:pPr>
          </w:p>
        </w:tc>
      </w:tr>
      <w:tr w14:paraId="3190A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2047DD33">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61B1BBD5">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地点</w:t>
            </w:r>
          </w:p>
        </w:tc>
        <w:tc>
          <w:tcPr>
            <w:tcW w:w="2215" w:type="dxa"/>
            <w:vAlign w:val="center"/>
          </w:tcPr>
          <w:p w14:paraId="209B4D52">
            <w:pPr>
              <w:jc w:val="center"/>
              <w:rPr>
                <w:rFonts w:asciiTheme="minorEastAsia" w:hAnsiTheme="minorEastAsia" w:eastAsiaTheme="minorEastAsia"/>
                <w:color w:val="auto"/>
                <w:sz w:val="24"/>
                <w:highlight w:val="none"/>
              </w:rPr>
            </w:pPr>
          </w:p>
        </w:tc>
        <w:tc>
          <w:tcPr>
            <w:tcW w:w="2347" w:type="dxa"/>
            <w:vAlign w:val="center"/>
          </w:tcPr>
          <w:p w14:paraId="7075DB55">
            <w:pPr>
              <w:jc w:val="center"/>
              <w:rPr>
                <w:rFonts w:asciiTheme="minorEastAsia" w:hAnsiTheme="minorEastAsia" w:eastAsiaTheme="minorEastAsia"/>
                <w:color w:val="auto"/>
                <w:sz w:val="24"/>
                <w:highlight w:val="none"/>
              </w:rPr>
            </w:pPr>
          </w:p>
        </w:tc>
        <w:tc>
          <w:tcPr>
            <w:tcW w:w="1235" w:type="dxa"/>
            <w:vAlign w:val="center"/>
          </w:tcPr>
          <w:p w14:paraId="204CDF46">
            <w:pPr>
              <w:jc w:val="center"/>
              <w:rPr>
                <w:rFonts w:asciiTheme="minorEastAsia" w:hAnsiTheme="minorEastAsia" w:eastAsiaTheme="minorEastAsia"/>
                <w:color w:val="auto"/>
                <w:sz w:val="24"/>
                <w:highlight w:val="none"/>
              </w:rPr>
            </w:pPr>
          </w:p>
        </w:tc>
      </w:tr>
      <w:tr w14:paraId="23327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5486A1FE">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3E969568">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期限</w:t>
            </w:r>
          </w:p>
        </w:tc>
        <w:tc>
          <w:tcPr>
            <w:tcW w:w="2215" w:type="dxa"/>
            <w:vAlign w:val="center"/>
          </w:tcPr>
          <w:p w14:paraId="0D9359DA">
            <w:pPr>
              <w:jc w:val="center"/>
              <w:rPr>
                <w:rFonts w:asciiTheme="minorEastAsia" w:hAnsiTheme="minorEastAsia" w:eastAsiaTheme="minorEastAsia"/>
                <w:color w:val="auto"/>
                <w:sz w:val="24"/>
                <w:highlight w:val="none"/>
              </w:rPr>
            </w:pPr>
          </w:p>
        </w:tc>
        <w:tc>
          <w:tcPr>
            <w:tcW w:w="2347" w:type="dxa"/>
            <w:vAlign w:val="center"/>
          </w:tcPr>
          <w:p w14:paraId="1B3ED06D">
            <w:pPr>
              <w:pStyle w:val="124"/>
              <w:jc w:val="center"/>
              <w:rPr>
                <w:rFonts w:asciiTheme="minorEastAsia" w:hAnsiTheme="minorEastAsia" w:eastAsiaTheme="minorEastAsia"/>
                <w:color w:val="auto"/>
                <w:highlight w:val="none"/>
              </w:rPr>
            </w:pPr>
          </w:p>
        </w:tc>
        <w:tc>
          <w:tcPr>
            <w:tcW w:w="1235" w:type="dxa"/>
            <w:vAlign w:val="center"/>
          </w:tcPr>
          <w:p w14:paraId="74BFBE64">
            <w:pPr>
              <w:jc w:val="center"/>
              <w:rPr>
                <w:rFonts w:asciiTheme="minorEastAsia" w:hAnsiTheme="minorEastAsia" w:eastAsiaTheme="minorEastAsia"/>
                <w:color w:val="auto"/>
                <w:sz w:val="24"/>
                <w:highlight w:val="none"/>
              </w:rPr>
            </w:pPr>
          </w:p>
        </w:tc>
      </w:tr>
      <w:tr w14:paraId="487D1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4457B24F">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927" w:type="dxa"/>
            <w:vAlign w:val="center"/>
          </w:tcPr>
          <w:p w14:paraId="5226D06E">
            <w:pPr>
              <w:jc w:val="center"/>
              <w:rPr>
                <w:rFonts w:ascii="宋体" w:hAnsi="宋体"/>
                <w:color w:val="auto"/>
                <w:sz w:val="24"/>
                <w:highlight w:val="none"/>
              </w:rPr>
            </w:pPr>
          </w:p>
        </w:tc>
        <w:tc>
          <w:tcPr>
            <w:tcW w:w="2215" w:type="dxa"/>
            <w:vAlign w:val="center"/>
          </w:tcPr>
          <w:p w14:paraId="7ED5BA9A">
            <w:pPr>
              <w:jc w:val="center"/>
              <w:rPr>
                <w:rFonts w:asciiTheme="minorEastAsia" w:hAnsiTheme="minorEastAsia" w:eastAsiaTheme="minorEastAsia"/>
                <w:color w:val="auto"/>
                <w:sz w:val="24"/>
                <w:highlight w:val="none"/>
              </w:rPr>
            </w:pPr>
          </w:p>
        </w:tc>
        <w:tc>
          <w:tcPr>
            <w:tcW w:w="2347" w:type="dxa"/>
            <w:vAlign w:val="center"/>
          </w:tcPr>
          <w:p w14:paraId="0267EE93">
            <w:pPr>
              <w:jc w:val="center"/>
              <w:rPr>
                <w:rFonts w:asciiTheme="minorEastAsia" w:hAnsiTheme="minorEastAsia" w:eastAsiaTheme="minorEastAsia"/>
                <w:color w:val="auto"/>
                <w:sz w:val="24"/>
                <w:highlight w:val="none"/>
              </w:rPr>
            </w:pPr>
          </w:p>
        </w:tc>
        <w:tc>
          <w:tcPr>
            <w:tcW w:w="1235" w:type="dxa"/>
            <w:vAlign w:val="center"/>
          </w:tcPr>
          <w:p w14:paraId="5523E680">
            <w:pPr>
              <w:jc w:val="center"/>
              <w:rPr>
                <w:rFonts w:asciiTheme="minorEastAsia" w:hAnsiTheme="minorEastAsia" w:eastAsiaTheme="minorEastAsia"/>
                <w:color w:val="auto"/>
                <w:sz w:val="24"/>
                <w:highlight w:val="none"/>
              </w:rPr>
            </w:pPr>
          </w:p>
        </w:tc>
      </w:tr>
      <w:bookmarkEnd w:id="114"/>
    </w:tbl>
    <w:p w14:paraId="3369924F">
      <w:pPr>
        <w:spacing w:line="360" w:lineRule="auto"/>
        <w:rPr>
          <w:rFonts w:hint="eastAsia" w:ascii="宋体" w:hAnsi="宋体"/>
          <w:color w:val="auto"/>
          <w:szCs w:val="21"/>
          <w:highlight w:val="none"/>
        </w:rPr>
      </w:pPr>
      <w:bookmarkStart w:id="115" w:name="_Toc54941345"/>
      <w:bookmarkStart w:id="116" w:name="_Toc15038"/>
      <w:bookmarkStart w:id="117" w:name="_Toc476584436"/>
      <w:r>
        <w:rPr>
          <w:rFonts w:hint="eastAsia" w:ascii="宋体" w:hAnsi="宋体"/>
          <w:color w:val="auto"/>
          <w:szCs w:val="21"/>
          <w:highlight w:val="none"/>
          <w:lang w:val="en-US" w:eastAsia="zh-CN"/>
        </w:rPr>
        <w:t>3.2</w:t>
      </w:r>
      <w:r>
        <w:rPr>
          <w:rFonts w:hint="eastAsia" w:ascii="宋体" w:hAnsi="宋体"/>
          <w:color w:val="auto"/>
          <w:szCs w:val="21"/>
          <w:highlight w:val="none"/>
          <w:lang w:eastAsia="zh-CN"/>
        </w:rPr>
        <w:t>服务需求</w:t>
      </w:r>
      <w:r>
        <w:rPr>
          <w:rFonts w:hint="eastAsia" w:ascii="宋体" w:hAnsi="宋体"/>
          <w:color w:val="auto"/>
          <w:szCs w:val="21"/>
          <w:highlight w:val="none"/>
        </w:rPr>
        <w:t>响应表：</w:t>
      </w:r>
    </w:p>
    <w:tbl>
      <w:tblPr>
        <w:tblStyle w:val="39"/>
        <w:tblW w:w="8727" w:type="dxa"/>
        <w:tblInd w:w="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
        <w:gridCol w:w="5681"/>
        <w:gridCol w:w="2209"/>
      </w:tblGrid>
      <w:tr w14:paraId="55677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37" w:type="dxa"/>
            <w:vAlign w:val="center"/>
          </w:tcPr>
          <w:p w14:paraId="278E7102">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5681" w:type="dxa"/>
            <w:vAlign w:val="center"/>
          </w:tcPr>
          <w:p w14:paraId="22755AA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服务内容质量要求</w:t>
            </w:r>
          </w:p>
        </w:tc>
        <w:tc>
          <w:tcPr>
            <w:tcW w:w="2209" w:type="dxa"/>
            <w:vAlign w:val="center"/>
          </w:tcPr>
          <w:p w14:paraId="169CD1B7">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响应情况</w:t>
            </w:r>
          </w:p>
        </w:tc>
      </w:tr>
      <w:tr w14:paraId="7C791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76DFE926">
            <w:pPr>
              <w:spacing w:line="360" w:lineRule="auto"/>
              <w:jc w:val="center"/>
              <w:rPr>
                <w:rFonts w:ascii="宋体" w:hAnsi="宋体" w:cs="宋体"/>
                <w:color w:val="auto"/>
                <w:spacing w:val="-4"/>
                <w:szCs w:val="21"/>
                <w:highlight w:val="none"/>
              </w:rPr>
            </w:pPr>
          </w:p>
        </w:tc>
        <w:tc>
          <w:tcPr>
            <w:tcW w:w="5681" w:type="dxa"/>
            <w:vAlign w:val="center"/>
          </w:tcPr>
          <w:p w14:paraId="124A3EC5">
            <w:pPr>
              <w:spacing w:line="360" w:lineRule="auto"/>
              <w:jc w:val="center"/>
              <w:rPr>
                <w:rFonts w:ascii="宋体" w:hAnsi="宋体" w:cs="宋体"/>
                <w:color w:val="auto"/>
                <w:szCs w:val="21"/>
                <w:highlight w:val="none"/>
              </w:rPr>
            </w:pPr>
          </w:p>
        </w:tc>
        <w:tc>
          <w:tcPr>
            <w:tcW w:w="2209" w:type="dxa"/>
            <w:vAlign w:val="center"/>
          </w:tcPr>
          <w:p w14:paraId="03A1242D">
            <w:pPr>
              <w:spacing w:line="360" w:lineRule="auto"/>
              <w:jc w:val="center"/>
              <w:rPr>
                <w:rFonts w:ascii="宋体" w:hAnsi="宋体" w:cs="宋体"/>
                <w:b/>
                <w:color w:val="auto"/>
                <w:szCs w:val="21"/>
                <w:highlight w:val="none"/>
              </w:rPr>
            </w:pPr>
          </w:p>
        </w:tc>
      </w:tr>
      <w:tr w14:paraId="6B879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12FAAF01">
            <w:pPr>
              <w:spacing w:line="360" w:lineRule="auto"/>
              <w:jc w:val="center"/>
              <w:rPr>
                <w:rFonts w:ascii="宋体" w:hAnsi="宋体" w:cs="宋体"/>
                <w:color w:val="auto"/>
                <w:spacing w:val="-4"/>
                <w:szCs w:val="21"/>
                <w:highlight w:val="none"/>
              </w:rPr>
            </w:pPr>
          </w:p>
        </w:tc>
        <w:tc>
          <w:tcPr>
            <w:tcW w:w="5681" w:type="dxa"/>
            <w:vAlign w:val="center"/>
          </w:tcPr>
          <w:p w14:paraId="643D79C7">
            <w:pPr>
              <w:spacing w:line="360" w:lineRule="auto"/>
              <w:jc w:val="center"/>
              <w:rPr>
                <w:rFonts w:ascii="宋体" w:hAnsi="宋体" w:cs="宋体"/>
                <w:color w:val="auto"/>
                <w:szCs w:val="21"/>
                <w:highlight w:val="none"/>
              </w:rPr>
            </w:pPr>
          </w:p>
        </w:tc>
        <w:tc>
          <w:tcPr>
            <w:tcW w:w="2209" w:type="dxa"/>
            <w:vAlign w:val="center"/>
          </w:tcPr>
          <w:p w14:paraId="29FFC3B0">
            <w:pPr>
              <w:spacing w:line="360" w:lineRule="auto"/>
              <w:jc w:val="center"/>
              <w:rPr>
                <w:rFonts w:ascii="宋体" w:hAnsi="宋体" w:cs="宋体"/>
                <w:b/>
                <w:color w:val="auto"/>
                <w:szCs w:val="21"/>
                <w:highlight w:val="none"/>
              </w:rPr>
            </w:pPr>
          </w:p>
        </w:tc>
      </w:tr>
      <w:tr w14:paraId="439C8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28968CA1">
            <w:pPr>
              <w:spacing w:line="360" w:lineRule="auto"/>
              <w:jc w:val="center"/>
              <w:rPr>
                <w:rFonts w:ascii="宋体" w:hAnsi="宋体" w:cs="宋体"/>
                <w:color w:val="auto"/>
                <w:spacing w:val="-4"/>
                <w:szCs w:val="21"/>
                <w:highlight w:val="none"/>
              </w:rPr>
            </w:pPr>
          </w:p>
        </w:tc>
        <w:tc>
          <w:tcPr>
            <w:tcW w:w="5681" w:type="dxa"/>
            <w:vAlign w:val="center"/>
          </w:tcPr>
          <w:p w14:paraId="7489DB2E">
            <w:pPr>
              <w:spacing w:line="360" w:lineRule="auto"/>
              <w:jc w:val="center"/>
              <w:rPr>
                <w:rFonts w:ascii="宋体" w:hAnsi="宋体" w:cs="宋体"/>
                <w:color w:val="auto"/>
                <w:szCs w:val="21"/>
                <w:highlight w:val="none"/>
              </w:rPr>
            </w:pPr>
          </w:p>
        </w:tc>
        <w:tc>
          <w:tcPr>
            <w:tcW w:w="2209" w:type="dxa"/>
            <w:vAlign w:val="center"/>
          </w:tcPr>
          <w:p w14:paraId="4F47B0DE">
            <w:pPr>
              <w:spacing w:line="360" w:lineRule="auto"/>
              <w:jc w:val="center"/>
              <w:rPr>
                <w:rFonts w:ascii="宋体" w:hAnsi="宋体" w:cs="宋体"/>
                <w:b/>
                <w:color w:val="auto"/>
                <w:szCs w:val="21"/>
                <w:highlight w:val="none"/>
              </w:rPr>
            </w:pPr>
          </w:p>
        </w:tc>
      </w:tr>
    </w:tbl>
    <w:p w14:paraId="4FDC6142">
      <w:pPr>
        <w:pStyle w:val="8"/>
        <w:tabs>
          <w:tab w:val="left" w:pos="2730"/>
        </w:tabs>
        <w:rPr>
          <w:color w:val="auto"/>
          <w:highlight w:val="none"/>
        </w:rPr>
      </w:pPr>
    </w:p>
    <w:p w14:paraId="583DC0A7">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w:t>
      </w:r>
      <w:r>
        <w:rPr>
          <w:rFonts w:hint="eastAsia" w:ascii="宋体" w:hAnsi="宋体" w:cs="Arial"/>
          <w:color w:val="auto"/>
          <w:szCs w:val="21"/>
          <w:highlight w:val="none"/>
          <w:lang w:eastAsia="zh-CN"/>
        </w:rPr>
        <w:t>提供的服务</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7D1A5BF2">
      <w:pPr>
        <w:numPr>
          <w:ilvl w:val="0"/>
          <w:numId w:val="0"/>
        </w:numPr>
        <w:tabs>
          <w:tab w:val="left" w:pos="1815"/>
        </w:tabs>
        <w:spacing w:line="360" w:lineRule="auto"/>
        <w:ind w:leftChars="0" w:firstLine="420" w:firstLineChars="200"/>
        <w:rPr>
          <w:rFonts w:ascii="宋体" w:hAnsi="宋体" w:cs="Arial"/>
          <w:color w:val="auto"/>
          <w:szCs w:val="21"/>
          <w:highlight w:val="none"/>
        </w:rPr>
      </w:pPr>
      <w:r>
        <w:rPr>
          <w:rFonts w:hint="eastAsia" w:ascii="宋体" w:hAnsi="宋体" w:cs="Arial"/>
          <w:color w:val="auto"/>
          <w:szCs w:val="21"/>
          <w:highlight w:val="none"/>
          <w:lang w:val="en-US" w:eastAsia="zh-CN"/>
        </w:rPr>
        <w:t>2、</w:t>
      </w: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w:t>
      </w:r>
      <w:r>
        <w:rPr>
          <w:rFonts w:hint="eastAsia" w:ascii="宋体" w:hAnsi="宋体" w:cs="Arial"/>
          <w:color w:val="auto"/>
          <w:szCs w:val="21"/>
          <w:highlight w:val="none"/>
          <w:lang w:eastAsia="zh-CN"/>
        </w:rPr>
        <w:t>提供服务</w:t>
      </w:r>
      <w:r>
        <w:rPr>
          <w:rFonts w:ascii="宋体" w:hAnsi="宋体" w:cs="Arial"/>
          <w:color w:val="auto"/>
          <w:szCs w:val="21"/>
          <w:highlight w:val="none"/>
        </w:rPr>
        <w:t>与“</w:t>
      </w:r>
      <w:r>
        <w:rPr>
          <w:rFonts w:hint="eastAsia" w:ascii="宋体" w:hAnsi="宋体"/>
          <w:color w:val="auto"/>
          <w:szCs w:val="21"/>
          <w:highlight w:val="none"/>
          <w:lang w:eastAsia="zh-CN"/>
        </w:rPr>
        <w:t>采购需求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2C8EB110">
      <w:pPr>
        <w:pStyle w:val="8"/>
        <w:keepNext/>
        <w:keepLines/>
        <w:pageBreakBefore w:val="0"/>
        <w:widowControl w:val="0"/>
        <w:tabs>
          <w:tab w:val="left" w:pos="2730"/>
        </w:tabs>
        <w:kinsoku/>
        <w:wordWrap/>
        <w:overflowPunct/>
        <w:topLinePunct w:val="0"/>
        <w:autoSpaceDE/>
        <w:autoSpaceDN/>
        <w:bidi w:val="0"/>
        <w:adjustRightInd w:val="0"/>
        <w:snapToGrid/>
        <w:spacing w:before="0" w:after="0"/>
        <w:ind w:firstLine="420" w:firstLineChars="200"/>
        <w:textAlignment w:val="auto"/>
        <w:rPr>
          <w:rFonts w:hint="eastAsia" w:eastAsia="宋体"/>
          <w:b w:val="0"/>
          <w:bCs w:val="0"/>
          <w:color w:val="auto"/>
          <w:sz w:val="21"/>
          <w:szCs w:val="21"/>
          <w:highlight w:val="none"/>
          <w:lang w:val="en-US" w:eastAsia="zh-CN"/>
        </w:rPr>
      </w:pPr>
      <w:r>
        <w:rPr>
          <w:rFonts w:hint="eastAsia"/>
          <w:b w:val="0"/>
          <w:bCs w:val="0"/>
          <w:color w:val="auto"/>
          <w:sz w:val="21"/>
          <w:szCs w:val="21"/>
          <w:highlight w:val="none"/>
          <w:lang w:val="en-US" w:eastAsia="zh-CN"/>
        </w:rPr>
        <w:t>3、</w:t>
      </w:r>
      <w:r>
        <w:rPr>
          <w:rFonts w:hint="eastAsia" w:ascii="宋体" w:hAnsi="宋体"/>
          <w:b w:val="0"/>
          <w:bCs w:val="0"/>
          <w:color w:val="auto"/>
          <w:sz w:val="21"/>
          <w:szCs w:val="21"/>
          <w:highlight w:val="none"/>
          <w:lang w:val="en-US" w:eastAsia="zh-CN"/>
        </w:rPr>
        <w:t>响应人应按照谈判文件要求提供证明材料。若响应人提供了谈判文件未要求的证明材料，谈判小组将不予评审。</w:t>
      </w:r>
    </w:p>
    <w:p w14:paraId="6D3E42EA">
      <w:pPr>
        <w:keepNext w:val="0"/>
        <w:keepLines w:val="0"/>
        <w:widowControl/>
        <w:suppressLineNumbers w:val="0"/>
        <w:spacing w:before="0" w:beforeAutospacing="0" w:after="0" w:afterAutospacing="0" w:line="400" w:lineRule="exact"/>
        <w:ind w:right="240"/>
        <w:jc w:val="both"/>
        <w:rPr>
          <w:rFonts w:hint="eastAsia" w:ascii="宋体" w:hAnsi="宋体" w:eastAsia="宋体" w:cs="宋体"/>
          <w:color w:val="auto"/>
          <w:kern w:val="2"/>
          <w:sz w:val="24"/>
          <w:szCs w:val="24"/>
          <w:highlight w:val="none"/>
          <w:lang w:val="en-US" w:eastAsia="zh-CN" w:bidi="ar"/>
        </w:rPr>
      </w:pPr>
    </w:p>
    <w:p w14:paraId="3881C5B3">
      <w:pPr>
        <w:keepNext w:val="0"/>
        <w:keepLines w:val="0"/>
        <w:widowControl/>
        <w:suppressLineNumbers w:val="0"/>
        <w:spacing w:before="0" w:beforeAutospacing="0" w:after="0" w:afterAutospacing="0" w:line="400" w:lineRule="exact"/>
        <w:ind w:right="24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D4FF204">
      <w:pPr>
        <w:spacing w:line="360" w:lineRule="auto"/>
        <w:ind w:firstLine="3600" w:firstLineChars="1500"/>
        <w:rPr>
          <w:rFonts w:hint="eastAsia" w:ascii="宋体" w:hAnsi="宋体" w:eastAsia="宋体"/>
          <w:color w:val="auto"/>
          <w:sz w:val="24"/>
          <w:highlight w:val="none"/>
        </w:rPr>
      </w:pPr>
    </w:p>
    <w:p w14:paraId="00BDCD3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EB8B8B4">
      <w:pPr>
        <w:pStyle w:val="8"/>
        <w:tabs>
          <w:tab w:val="left" w:pos="2730"/>
        </w:tabs>
        <w:rPr>
          <w:rFonts w:hint="eastAsia" w:ascii="宋体" w:hAnsi="宋体" w:eastAsia="宋体"/>
          <w:color w:val="auto"/>
          <w:sz w:val="24"/>
          <w:highlight w:val="none"/>
          <w:u w:val="single"/>
        </w:rPr>
        <w:sectPr>
          <w:footerReference r:id="rId9" w:type="default"/>
          <w:pgSz w:w="11906" w:h="16838"/>
          <w:pgMar w:top="1418" w:right="1418" w:bottom="1276" w:left="1418" w:header="680" w:footer="680" w:gutter="0"/>
          <w:pgNumType w:fmt="decimal"/>
          <w:cols w:space="720" w:num="1"/>
          <w:docGrid w:type="lines" w:linePitch="312" w:charSpace="0"/>
        </w:sectPr>
      </w:pPr>
    </w:p>
    <w:p w14:paraId="5CBEC368">
      <w:pPr>
        <w:rPr>
          <w:rFonts w:hint="eastAsia"/>
          <w:color w:val="auto"/>
          <w:highlight w:val="none"/>
        </w:rPr>
      </w:pPr>
    </w:p>
    <w:p w14:paraId="36B2010C">
      <w:pPr>
        <w:pStyle w:val="8"/>
        <w:numPr>
          <w:ilvl w:val="0"/>
          <w:numId w:val="5"/>
        </w:numPr>
        <w:tabs>
          <w:tab w:val="left" w:pos="2730"/>
        </w:tabs>
        <w:jc w:val="center"/>
        <w:rPr>
          <w:rFonts w:cs="宋体"/>
          <w:color w:val="auto"/>
          <w:sz w:val="28"/>
          <w:szCs w:val="28"/>
          <w:highlight w:val="none"/>
        </w:rPr>
      </w:pPr>
      <w:r>
        <w:rPr>
          <w:rFonts w:hint="eastAsia" w:cs="宋体"/>
          <w:color w:val="auto"/>
          <w:sz w:val="28"/>
          <w:szCs w:val="28"/>
          <w:highlight w:val="none"/>
        </w:rPr>
        <w:t>最后报价表</w:t>
      </w:r>
      <w:bookmarkEnd w:id="115"/>
    </w:p>
    <w:p w14:paraId="1BFC9716">
      <w:pPr>
        <w:pStyle w:val="4"/>
        <w:rPr>
          <w:color w:val="auto"/>
          <w:highlight w:val="none"/>
        </w:rPr>
      </w:pPr>
    </w:p>
    <w:p w14:paraId="748CDAF0">
      <w:pPr>
        <w:spacing w:line="360" w:lineRule="auto"/>
        <w:rPr>
          <w:color w:val="auto"/>
          <w:sz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017E32BA">
      <w:pPr>
        <w:spacing w:line="360" w:lineRule="auto"/>
        <w:rPr>
          <w:rFonts w:eastAsia="仿宋"/>
          <w:color w:val="auto"/>
          <w:kern w:val="0"/>
          <w:sz w:val="24"/>
          <w:highlight w:val="none"/>
          <w:lang w:val="zh-CN"/>
        </w:rPr>
      </w:pPr>
      <w:r>
        <w:rPr>
          <w:rFonts w:hint="eastAsia" w:ascii="宋体" w:hAnsi="宋体"/>
          <w:color w:val="auto"/>
          <w:szCs w:val="21"/>
          <w:highlight w:val="none"/>
        </w:rPr>
        <w:t>项目编号：</w:t>
      </w:r>
      <w:r>
        <w:rPr>
          <w:rFonts w:ascii="宋体" w:hAnsi="宋体"/>
          <w:color w:val="auto"/>
          <w:szCs w:val="21"/>
          <w:highlight w:val="none"/>
        </w:rPr>
        <w:t xml:space="preserve"> </w:t>
      </w:r>
    </w:p>
    <w:p w14:paraId="0D174ABB">
      <w:pPr>
        <w:spacing w:line="360" w:lineRule="auto"/>
        <w:ind w:firstLine="6090" w:firstLineChars="2900"/>
        <w:rPr>
          <w:rFonts w:ascii="宋体"/>
          <w:color w:val="auto"/>
          <w:highlight w:val="none"/>
        </w:rPr>
      </w:pPr>
      <w:r>
        <w:rPr>
          <w:rFonts w:hint="eastAsia" w:ascii="宋体" w:hAnsi="宋体"/>
          <w:color w:val="auto"/>
          <w:highlight w:val="none"/>
        </w:rPr>
        <w:t>金额单位：人民币（元）</w:t>
      </w:r>
    </w:p>
    <w:tbl>
      <w:tblPr>
        <w:tblStyle w:val="39"/>
        <w:tblW w:w="8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6743"/>
      </w:tblGrid>
      <w:tr w14:paraId="10B97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exact"/>
          <w:jc w:val="center"/>
        </w:trPr>
        <w:tc>
          <w:tcPr>
            <w:tcW w:w="1650" w:type="dxa"/>
            <w:vMerge w:val="restart"/>
            <w:vAlign w:val="center"/>
          </w:tcPr>
          <w:p w14:paraId="1F6B9E6F">
            <w:pPr>
              <w:spacing w:line="400" w:lineRule="exact"/>
              <w:jc w:val="center"/>
              <w:rPr>
                <w:color w:val="auto"/>
                <w:sz w:val="24"/>
                <w:highlight w:val="none"/>
              </w:rPr>
            </w:pPr>
            <w:r>
              <w:rPr>
                <w:rFonts w:hint="eastAsia" w:hAnsi="宋体"/>
                <w:color w:val="auto"/>
                <w:sz w:val="24"/>
                <w:highlight w:val="none"/>
              </w:rPr>
              <w:t>最后报价</w:t>
            </w:r>
          </w:p>
        </w:tc>
        <w:tc>
          <w:tcPr>
            <w:tcW w:w="6743" w:type="dxa"/>
            <w:vAlign w:val="center"/>
          </w:tcPr>
          <w:p w14:paraId="42808C63">
            <w:pPr>
              <w:wordWrap w:val="0"/>
              <w:spacing w:line="400" w:lineRule="exact"/>
              <w:rPr>
                <w:rFonts w:hint="eastAsia" w:hAnsi="宋体"/>
                <w:color w:val="auto"/>
                <w:sz w:val="24"/>
                <w:highlight w:val="none"/>
              </w:rPr>
            </w:pPr>
          </w:p>
          <w:p w14:paraId="4AFF16F3">
            <w:pPr>
              <w:wordWrap w:val="0"/>
              <w:spacing w:line="400" w:lineRule="exact"/>
              <w:rPr>
                <w:rFonts w:hint="eastAsia"/>
                <w:color w:val="auto"/>
                <w:sz w:val="24"/>
                <w:highlight w:val="none"/>
                <w:lang w:val="en-US" w:eastAsia="zh-CN"/>
              </w:rPr>
            </w:pPr>
            <w:r>
              <w:rPr>
                <w:rFonts w:hint="eastAsia" w:hAnsi="宋体"/>
                <w:color w:val="auto"/>
                <w:sz w:val="24"/>
                <w:highlight w:val="none"/>
              </w:rPr>
              <w:t>大写：</w:t>
            </w:r>
            <w:r>
              <w:rPr>
                <w:color w:val="auto"/>
                <w:sz w:val="24"/>
                <w:highlight w:val="none"/>
              </w:rPr>
              <w:t xml:space="preserve"> </w:t>
            </w:r>
          </w:p>
          <w:p w14:paraId="4D563861">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w:t>
            </w:r>
            <w:r>
              <w:rPr>
                <w:color w:val="auto"/>
                <w:sz w:val="24"/>
                <w:highlight w:val="none"/>
              </w:rPr>
              <w:t xml:space="preserve">                   </w:t>
            </w:r>
          </w:p>
        </w:tc>
      </w:tr>
      <w:tr w14:paraId="0E4E7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exact"/>
          <w:jc w:val="center"/>
        </w:trPr>
        <w:tc>
          <w:tcPr>
            <w:tcW w:w="1650" w:type="dxa"/>
            <w:vMerge w:val="continue"/>
            <w:vAlign w:val="center"/>
          </w:tcPr>
          <w:p w14:paraId="7EA366F4">
            <w:pPr>
              <w:spacing w:line="400" w:lineRule="exact"/>
              <w:jc w:val="center"/>
              <w:rPr>
                <w:color w:val="auto"/>
                <w:sz w:val="24"/>
                <w:highlight w:val="none"/>
              </w:rPr>
            </w:pPr>
          </w:p>
        </w:tc>
        <w:tc>
          <w:tcPr>
            <w:tcW w:w="6743" w:type="dxa"/>
            <w:vAlign w:val="center"/>
          </w:tcPr>
          <w:p w14:paraId="79CAB362">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230CF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8393" w:type="dxa"/>
            <w:gridSpan w:val="2"/>
            <w:vAlign w:val="center"/>
          </w:tcPr>
          <w:p w14:paraId="7D8D885E">
            <w:pPr>
              <w:spacing w:line="400" w:lineRule="exact"/>
              <w:rPr>
                <w:rFonts w:hAnsi="宋体"/>
                <w:color w:val="auto"/>
                <w:sz w:val="24"/>
                <w:highlight w:val="none"/>
              </w:rPr>
            </w:pPr>
            <w:r>
              <w:rPr>
                <w:rFonts w:hint="eastAsia" w:hAnsi="宋体"/>
                <w:color w:val="auto"/>
                <w:sz w:val="24"/>
                <w:highlight w:val="none"/>
              </w:rPr>
              <w:t>备注：</w:t>
            </w:r>
          </w:p>
          <w:p w14:paraId="4CD0E796">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w:t>
            </w:r>
            <w:r>
              <w:rPr>
                <w:rFonts w:hint="eastAsia" w:hAnsi="宋体"/>
                <w:color w:val="auto"/>
                <w:sz w:val="24"/>
                <w:highlight w:val="none"/>
                <w:lang w:val="en-US" w:eastAsia="zh-CN"/>
              </w:rPr>
              <w:t>若有分项报价，则</w:t>
            </w:r>
            <w:r>
              <w:rPr>
                <w:rFonts w:hint="eastAsia" w:hAnsi="宋体"/>
                <w:color w:val="auto"/>
                <w:sz w:val="24"/>
                <w:highlight w:val="none"/>
              </w:rPr>
              <w:t>分项报价按总报价的同等比例下浮；</w:t>
            </w:r>
          </w:p>
          <w:p w14:paraId="2574D4E2">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tc>
      </w:tr>
    </w:tbl>
    <w:p w14:paraId="30EA9A87">
      <w:pPr>
        <w:spacing w:line="360" w:lineRule="auto"/>
        <w:rPr>
          <w:rFonts w:ascii="宋体"/>
          <w:b/>
          <w:color w:val="auto"/>
          <w:sz w:val="24"/>
          <w:highlight w:val="none"/>
        </w:rPr>
      </w:pPr>
    </w:p>
    <w:p w14:paraId="59AA9470">
      <w:pPr>
        <w:spacing w:line="360" w:lineRule="auto"/>
        <w:ind w:firstLine="3465" w:firstLineChars="1650"/>
        <w:rPr>
          <w:rFonts w:ascii="宋体"/>
          <w:color w:val="auto"/>
          <w:szCs w:val="21"/>
          <w:highlight w:val="none"/>
        </w:rPr>
      </w:pPr>
    </w:p>
    <w:p w14:paraId="5A6A452D">
      <w:pPr>
        <w:pStyle w:val="8"/>
        <w:tabs>
          <w:tab w:val="left" w:pos="2730"/>
        </w:tabs>
        <w:rPr>
          <w:rFonts w:ascii="宋体"/>
          <w:color w:val="auto"/>
          <w:szCs w:val="21"/>
          <w:highlight w:val="none"/>
        </w:rPr>
      </w:pPr>
    </w:p>
    <w:p w14:paraId="4072E3CD">
      <w:pPr>
        <w:pStyle w:val="8"/>
        <w:tabs>
          <w:tab w:val="left" w:pos="2730"/>
        </w:tabs>
        <w:rPr>
          <w:rFonts w:ascii="宋体"/>
          <w:color w:val="auto"/>
          <w:szCs w:val="21"/>
          <w:highlight w:val="none"/>
        </w:rPr>
      </w:pPr>
    </w:p>
    <w:p w14:paraId="1A0181B2">
      <w:pPr>
        <w:rPr>
          <w:color w:val="auto"/>
          <w:highlight w:val="none"/>
        </w:rPr>
      </w:pPr>
    </w:p>
    <w:bookmarkEnd w:id="116"/>
    <w:bookmarkEnd w:id="117"/>
    <w:p w14:paraId="1ECDD1CA">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8" w:name="_Toc20013"/>
      <w:bookmarkStart w:id="119" w:name="_Toc2920"/>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9A7EE89">
      <w:pPr>
        <w:spacing w:line="360" w:lineRule="auto"/>
        <w:ind w:firstLine="3600" w:firstLineChars="1500"/>
        <w:rPr>
          <w:rFonts w:hint="eastAsia" w:ascii="宋体" w:hAnsi="宋体" w:eastAsia="宋体"/>
          <w:color w:val="auto"/>
          <w:sz w:val="24"/>
          <w:highlight w:val="none"/>
        </w:rPr>
      </w:pPr>
    </w:p>
    <w:p w14:paraId="3A0FD413">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C8B94EC">
      <w:pPr>
        <w:rPr>
          <w:rFonts w:hint="eastAsia" w:cs="宋体"/>
          <w:b/>
          <w:bCs/>
          <w:color w:val="auto"/>
          <w:sz w:val="28"/>
          <w:szCs w:val="28"/>
          <w:highlight w:val="none"/>
          <w:lang w:eastAsia="zh-CN"/>
        </w:rPr>
      </w:pPr>
    </w:p>
    <w:p w14:paraId="73068473">
      <w:pPr>
        <w:jc w:val="both"/>
        <w:rPr>
          <w:rFonts w:hint="eastAsia" w:cs="宋体"/>
          <w:b/>
          <w:bCs/>
          <w:color w:val="auto"/>
          <w:sz w:val="28"/>
          <w:szCs w:val="28"/>
          <w:highlight w:val="none"/>
          <w:lang w:eastAsia="zh-CN"/>
        </w:rPr>
      </w:pPr>
    </w:p>
    <w:p w14:paraId="04B94BAF">
      <w:pPr>
        <w:jc w:val="both"/>
        <w:rPr>
          <w:rFonts w:hint="eastAsia" w:cs="宋体"/>
          <w:b/>
          <w:bCs/>
          <w:color w:val="auto"/>
          <w:sz w:val="28"/>
          <w:szCs w:val="28"/>
          <w:highlight w:val="none"/>
          <w:lang w:eastAsia="zh-CN"/>
        </w:rPr>
      </w:pPr>
    </w:p>
    <w:p w14:paraId="08FB52FC">
      <w:pPr>
        <w:pStyle w:val="5"/>
        <w:rPr>
          <w:rFonts w:hint="eastAsia"/>
          <w:lang w:eastAsia="zh-CN"/>
        </w:rPr>
      </w:pPr>
    </w:p>
    <w:p w14:paraId="400C1682">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118"/>
      <w:bookmarkEnd w:id="119"/>
      <w:r>
        <w:rPr>
          <w:rFonts w:hint="eastAsia" w:cs="宋体"/>
          <w:b/>
          <w:bCs/>
          <w:color w:val="auto"/>
          <w:sz w:val="28"/>
          <w:szCs w:val="28"/>
          <w:highlight w:val="none"/>
          <w:lang w:val="en-US" w:eastAsia="zh-CN"/>
        </w:rPr>
        <w:t>服务及技术方案</w:t>
      </w:r>
    </w:p>
    <w:p w14:paraId="0D2FFB4C">
      <w:pPr>
        <w:spacing w:line="360" w:lineRule="auto"/>
        <w:ind w:firstLine="420" w:firstLineChars="200"/>
        <w:jc w:val="center"/>
        <w:rPr>
          <w:rFonts w:ascii="仿宋" w:hAnsi="仿宋" w:eastAsia="仿宋"/>
          <w:color w:val="auto"/>
          <w:szCs w:val="21"/>
          <w:highlight w:val="none"/>
        </w:rPr>
      </w:pPr>
    </w:p>
    <w:p w14:paraId="46B49BC1">
      <w:pPr>
        <w:spacing w:line="360" w:lineRule="auto"/>
        <w:ind w:firstLine="435"/>
        <w:jc w:val="center"/>
        <w:rPr>
          <w:color w:val="auto"/>
          <w:highlight w:val="none"/>
        </w:rPr>
      </w:pPr>
      <w:r>
        <w:rPr>
          <w:rFonts w:hint="eastAsia"/>
          <w:color w:val="auto"/>
          <w:highlight w:val="none"/>
          <w:lang w:val="en-US" w:eastAsia="zh-CN"/>
        </w:rPr>
        <w:t>(响应人可自行制作格式)</w:t>
      </w:r>
    </w:p>
    <w:p w14:paraId="06FB697F">
      <w:pPr>
        <w:spacing w:line="360" w:lineRule="auto"/>
        <w:ind w:firstLine="435"/>
        <w:rPr>
          <w:color w:val="auto"/>
          <w:highlight w:val="none"/>
        </w:rPr>
      </w:pPr>
    </w:p>
    <w:p w14:paraId="393D5F44">
      <w:pPr>
        <w:spacing w:line="360" w:lineRule="auto"/>
        <w:ind w:firstLine="435"/>
        <w:rPr>
          <w:color w:val="auto"/>
          <w:highlight w:val="none"/>
        </w:rPr>
      </w:pPr>
    </w:p>
    <w:p w14:paraId="6944AE69">
      <w:pPr>
        <w:rPr>
          <w:color w:val="auto"/>
          <w:highlight w:val="none"/>
        </w:rPr>
      </w:pPr>
      <w:r>
        <w:rPr>
          <w:color w:val="auto"/>
          <w:highlight w:val="none"/>
        </w:rPr>
        <w:br w:type="page"/>
      </w:r>
    </w:p>
    <w:p w14:paraId="128C434A">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bookmarkStart w:id="120" w:name="_Toc25547"/>
      <w:bookmarkStart w:id="121" w:name="_Toc2800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120"/>
      <w:bookmarkEnd w:id="121"/>
    </w:p>
    <w:p w14:paraId="797EFFB5">
      <w:pPr>
        <w:rPr>
          <w:rFonts w:ascii="仿宋" w:hAnsi="仿宋" w:eastAsia="仿宋" w:cs="仿宋"/>
          <w:b/>
          <w:bCs/>
          <w:color w:val="auto"/>
          <w:sz w:val="24"/>
          <w:highlight w:val="none"/>
        </w:rPr>
      </w:pPr>
    </w:p>
    <w:p w14:paraId="031B9DAB">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本</w:t>
      </w:r>
      <w:r>
        <w:rPr>
          <w:rFonts w:hint="eastAsia" w:ascii="仿宋" w:hAnsi="仿宋" w:eastAsia="仿宋" w:cs="仿宋"/>
          <w:b/>
          <w:bCs/>
          <w:color w:val="auto"/>
          <w:sz w:val="24"/>
          <w:highlight w:val="none"/>
          <w:lang w:val="en-US" w:eastAsia="zh-CN"/>
        </w:rPr>
        <w:t>单位</w:t>
      </w:r>
      <w:r>
        <w:rPr>
          <w:rFonts w:hint="eastAsia" w:ascii="仿宋" w:hAnsi="仿宋" w:eastAsia="仿宋" w:cs="仿宋"/>
          <w:b/>
          <w:bCs/>
          <w:color w:val="auto"/>
          <w:sz w:val="24"/>
          <w:highlight w:val="none"/>
        </w:rPr>
        <w:t>郑重承诺：</w:t>
      </w:r>
    </w:p>
    <w:p w14:paraId="1AAFD98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一、将遵循公开、公正和诚实信用的原则自愿参加</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项目的</w:t>
      </w:r>
      <w:r>
        <w:rPr>
          <w:rFonts w:hint="eastAsia" w:ascii="仿宋" w:hAnsi="仿宋" w:eastAsia="仿宋" w:cs="仿宋"/>
          <w:b/>
          <w:bCs/>
          <w:strike w:val="0"/>
          <w:dstrike w:val="0"/>
          <w:color w:val="auto"/>
          <w:sz w:val="24"/>
          <w:highlight w:val="none"/>
          <w:lang w:eastAsia="zh-CN"/>
        </w:rPr>
        <w:t>采购活动</w:t>
      </w:r>
      <w:r>
        <w:rPr>
          <w:rFonts w:hint="eastAsia" w:ascii="仿宋" w:hAnsi="仿宋" w:eastAsia="仿宋" w:cs="仿宋"/>
          <w:b/>
          <w:bCs/>
          <w:color w:val="auto"/>
          <w:sz w:val="24"/>
          <w:highlight w:val="none"/>
        </w:rPr>
        <w:t>；</w:t>
      </w:r>
    </w:p>
    <w:p w14:paraId="2E1BA5A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二、所提供的一切材料都是真实、有效、合法的；  </w:t>
      </w:r>
    </w:p>
    <w:p w14:paraId="07298513">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三、不出借、转让资质证书，不让他人挂靠，不以他人名义</w:t>
      </w:r>
      <w:r>
        <w:rPr>
          <w:rFonts w:hint="eastAsia" w:ascii="仿宋" w:hAnsi="仿宋" w:eastAsia="仿宋" w:cs="仿宋"/>
          <w:b/>
          <w:bCs/>
          <w:strike w:val="0"/>
          <w:dstrike w:val="0"/>
          <w:color w:val="auto"/>
          <w:sz w:val="24"/>
          <w:highlight w:val="none"/>
          <w:lang w:eastAsia="zh-CN"/>
        </w:rPr>
        <w:t>参加采购活动</w:t>
      </w:r>
      <w:r>
        <w:rPr>
          <w:rFonts w:hint="eastAsia" w:ascii="仿宋" w:hAnsi="仿宋" w:eastAsia="仿宋" w:cs="仿宋"/>
          <w:b/>
          <w:bCs/>
          <w:color w:val="auto"/>
          <w:sz w:val="24"/>
          <w:highlight w:val="none"/>
        </w:rPr>
        <w:t>或者以其他方式弄虚作假，骗取中标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 xml:space="preserve">；  </w:t>
      </w:r>
    </w:p>
    <w:p w14:paraId="36FBE4DC">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四、不与其他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相互串通报价，不排挤其他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 xml:space="preserve">的公平竞争、损害采购人的合法权益；  </w:t>
      </w:r>
    </w:p>
    <w:p w14:paraId="1364005B">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五、不与采购单位或其他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串通</w:t>
      </w:r>
      <w:r>
        <w:rPr>
          <w:rFonts w:hint="eastAsia" w:ascii="仿宋" w:hAnsi="仿宋" w:eastAsia="仿宋" w:cs="仿宋"/>
          <w:b/>
          <w:bCs/>
          <w:color w:val="auto"/>
          <w:sz w:val="24"/>
          <w:highlight w:val="none"/>
          <w:lang w:val="en-US" w:eastAsia="zh-CN"/>
        </w:rPr>
        <w:t>参加采购活动</w:t>
      </w:r>
      <w:r>
        <w:rPr>
          <w:rFonts w:hint="eastAsia" w:ascii="仿宋" w:hAnsi="仿宋" w:eastAsia="仿宋" w:cs="仿宋"/>
          <w:b/>
          <w:bCs/>
          <w:color w:val="auto"/>
          <w:sz w:val="24"/>
          <w:highlight w:val="none"/>
        </w:rPr>
        <w:t xml:space="preserve">，损害国家利益、社会公共利益或者他人的合法权益；  </w:t>
      </w:r>
    </w:p>
    <w:p w14:paraId="617C2679">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后不转包，若有合法分包征得采购人同意；</w:t>
      </w:r>
    </w:p>
    <w:p w14:paraId="47B1152E">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之后，按照</w:t>
      </w:r>
      <w:r>
        <w:rPr>
          <w:rFonts w:hint="eastAsia" w:ascii="仿宋" w:hAnsi="仿宋" w:eastAsia="仿宋" w:cs="仿宋"/>
          <w:b/>
          <w:bCs/>
          <w:color w:val="auto"/>
          <w:sz w:val="24"/>
          <w:highlight w:val="none"/>
          <w:lang w:eastAsia="zh-CN"/>
        </w:rPr>
        <w:t>响应文件</w:t>
      </w:r>
      <w:r>
        <w:rPr>
          <w:rFonts w:hint="eastAsia" w:ascii="仿宋" w:hAnsi="仿宋" w:eastAsia="仿宋" w:cs="仿宋"/>
          <w:b/>
          <w:bCs/>
          <w:color w:val="auto"/>
          <w:sz w:val="24"/>
          <w:highlight w:val="none"/>
        </w:rPr>
        <w:t>承诺提供货物、服务及派驻人员；</w:t>
      </w:r>
    </w:p>
    <w:p w14:paraId="02EE812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八</w:t>
      </w:r>
      <w:r>
        <w:rPr>
          <w:rFonts w:hint="eastAsia" w:ascii="仿宋" w:hAnsi="仿宋" w:eastAsia="仿宋" w:cs="仿宋"/>
          <w:b/>
          <w:bCs/>
          <w:color w:val="auto"/>
          <w:sz w:val="24"/>
          <w:highlight w:val="none"/>
        </w:rPr>
        <w:t>、保证企业及所属相关人员在本次</w:t>
      </w:r>
      <w:r>
        <w:rPr>
          <w:rFonts w:hint="eastAsia" w:ascii="仿宋" w:hAnsi="仿宋" w:eastAsia="仿宋" w:cs="仿宋"/>
          <w:b/>
          <w:bCs/>
          <w:color w:val="auto"/>
          <w:sz w:val="24"/>
          <w:highlight w:val="none"/>
          <w:lang w:eastAsia="zh-CN"/>
        </w:rPr>
        <w:t>采购活动</w:t>
      </w:r>
      <w:r>
        <w:rPr>
          <w:rFonts w:hint="eastAsia" w:ascii="仿宋" w:hAnsi="仿宋" w:eastAsia="仿宋" w:cs="仿宋"/>
          <w:b/>
          <w:bCs/>
          <w:color w:val="auto"/>
          <w:sz w:val="24"/>
          <w:highlight w:val="none"/>
        </w:rPr>
        <w:t>中无行贿等犯罪行为；</w:t>
      </w:r>
    </w:p>
    <w:p w14:paraId="3A0B5A8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九</w:t>
      </w:r>
      <w:r>
        <w:rPr>
          <w:rFonts w:hint="eastAsia" w:ascii="仿宋" w:hAnsi="仿宋" w:eastAsia="仿宋" w:cs="仿宋"/>
          <w:b/>
          <w:bCs/>
          <w:color w:val="auto"/>
          <w:sz w:val="24"/>
          <w:highlight w:val="none"/>
        </w:rPr>
        <w:t>、我单位在安徽省公共资源交易市场主体库中录入的信息真实，无编造虚假信息。一旦发现弄虚作假将按《诚信承诺书》和有关法律法规中的规定接受处理。</w:t>
      </w:r>
    </w:p>
    <w:p w14:paraId="74F9112C">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十、如</w:t>
      </w:r>
      <w:r>
        <w:rPr>
          <w:rFonts w:hint="eastAsia" w:ascii="仿宋" w:hAnsi="仿宋" w:eastAsia="仿宋" w:cs="仿宋"/>
          <w:b/>
          <w:bCs/>
          <w:strike w:val="0"/>
          <w:dstrike w:val="0"/>
          <w:color w:val="auto"/>
          <w:sz w:val="24"/>
          <w:highlight w:val="none"/>
          <w:lang w:eastAsia="zh-CN"/>
        </w:rPr>
        <w:t>对采购过程或采购结果提出投诉，</w:t>
      </w:r>
      <w:r>
        <w:rPr>
          <w:rFonts w:hint="eastAsia" w:ascii="仿宋" w:hAnsi="仿宋" w:eastAsia="仿宋" w:cs="仿宋"/>
          <w:b/>
          <w:bCs/>
          <w:color w:val="auto"/>
          <w:sz w:val="24"/>
          <w:highlight w:val="none"/>
        </w:rPr>
        <w:t>保证按照</w:t>
      </w:r>
      <w:r>
        <w:rPr>
          <w:rFonts w:hint="eastAsia" w:ascii="仿宋" w:hAnsi="仿宋" w:eastAsia="仿宋" w:cs="仿宋"/>
          <w:b/>
          <w:bCs/>
          <w:strike w:val="0"/>
          <w:dstrike w:val="0"/>
          <w:color w:val="auto"/>
          <w:sz w:val="24"/>
          <w:highlight w:val="none"/>
          <w:lang w:eastAsia="zh-CN"/>
        </w:rPr>
        <w:t>《政府采购质疑和投诉办法》</w:t>
      </w:r>
      <w:r>
        <w:rPr>
          <w:rFonts w:hint="eastAsia" w:ascii="仿宋" w:hAnsi="仿宋" w:eastAsia="仿宋" w:cs="仿宋"/>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3ED4205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w:t>
      </w:r>
      <w:r>
        <w:rPr>
          <w:rFonts w:hint="eastAsia" w:ascii="仿宋" w:hAnsi="仿宋" w:eastAsia="仿宋" w:cs="仿宋"/>
          <w:b/>
          <w:bCs/>
          <w:color w:val="auto"/>
          <w:sz w:val="24"/>
          <w:highlight w:val="none"/>
          <w:lang w:eastAsia="zh-CN"/>
        </w:rPr>
        <w:t>一</w:t>
      </w:r>
      <w:r>
        <w:rPr>
          <w:rFonts w:hint="eastAsia" w:ascii="仿宋" w:hAnsi="仿宋" w:eastAsia="仿宋" w:cs="仿宋"/>
          <w:b/>
          <w:bCs/>
          <w:color w:val="auto"/>
          <w:sz w:val="24"/>
          <w:highlight w:val="none"/>
        </w:rPr>
        <w:t>、我方保证对本次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活动有任何</w:t>
      </w:r>
      <w:r>
        <w:rPr>
          <w:rFonts w:hint="eastAsia" w:ascii="仿宋" w:hAnsi="仿宋" w:eastAsia="仿宋" w:cs="仿宋"/>
          <w:b/>
          <w:bCs/>
          <w:color w:val="auto"/>
          <w:sz w:val="24"/>
          <w:highlight w:val="none"/>
          <w:lang w:val="en-US" w:eastAsia="zh-CN"/>
        </w:rPr>
        <w:t>质疑</w:t>
      </w:r>
      <w:r>
        <w:rPr>
          <w:rFonts w:hint="eastAsia" w:ascii="仿宋" w:hAnsi="仿宋" w:eastAsia="仿宋" w:cs="仿宋"/>
          <w:b/>
          <w:bCs/>
          <w:color w:val="auto"/>
          <w:sz w:val="24"/>
          <w:highlight w:val="none"/>
        </w:rPr>
        <w:t>或投诉，都依法在规定的时间内提出。否则，不针对本次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活动提出任何质疑或投诉。</w:t>
      </w:r>
    </w:p>
    <w:p w14:paraId="78288EA6">
      <w:pPr>
        <w:spacing w:line="440" w:lineRule="exact"/>
        <w:ind w:firstLine="482" w:firstLineChars="200"/>
        <w:rPr>
          <w:rFonts w:ascii="仿宋" w:hAnsi="仿宋" w:eastAsia="仿宋" w:cs="仿宋"/>
          <w:b/>
          <w:bCs/>
          <w:color w:val="auto"/>
          <w:sz w:val="22"/>
          <w:szCs w:val="22"/>
          <w:highlight w:val="none"/>
        </w:rPr>
      </w:pPr>
      <w:r>
        <w:rPr>
          <w:rFonts w:hint="eastAsia" w:ascii="仿宋" w:hAnsi="仿宋" w:eastAsia="仿宋" w:cs="仿宋"/>
          <w:b/>
          <w:bCs/>
          <w:color w:val="auto"/>
          <w:sz w:val="24"/>
          <w:highlight w:val="none"/>
        </w:rPr>
        <w:t>以上内容我已仔细阅读，本公司若有违反承诺内容的行为，自愿承担</w:t>
      </w:r>
      <w:r>
        <w:rPr>
          <w:rFonts w:hint="eastAsia" w:ascii="仿宋" w:hAnsi="仿宋" w:eastAsia="仿宋" w:cs="仿宋"/>
          <w:b/>
          <w:bCs/>
          <w:color w:val="auto"/>
          <w:sz w:val="24"/>
          <w:highlight w:val="none"/>
          <w:lang w:eastAsia="zh-CN"/>
        </w:rPr>
        <w:t>谈判 文件</w:t>
      </w:r>
      <w:r>
        <w:rPr>
          <w:rFonts w:hint="eastAsia" w:ascii="仿宋" w:hAnsi="仿宋" w:eastAsia="仿宋" w:cs="仿宋"/>
          <w:b/>
          <w:bCs/>
          <w:color w:val="auto"/>
          <w:sz w:val="24"/>
          <w:highlight w:val="none"/>
        </w:rPr>
        <w:t>确定的责任和法律责任并接受相关行政部门给予的处理和处罚。给采购人造成损失的，依法承担赔偿责任。</w:t>
      </w:r>
    </w:p>
    <w:p w14:paraId="1200BE43">
      <w:pPr>
        <w:pStyle w:val="8"/>
        <w:tabs>
          <w:tab w:val="left" w:pos="2730"/>
        </w:tabs>
        <w:rPr>
          <w:rFonts w:hint="eastAsia" w:ascii="仿宋" w:hAnsi="仿宋" w:eastAsia="仿宋" w:cs="仿宋"/>
          <w:b/>
          <w:bCs/>
          <w:color w:val="auto"/>
          <w:sz w:val="24"/>
          <w:highlight w:val="none"/>
        </w:rPr>
      </w:pPr>
    </w:p>
    <w:p w14:paraId="74FD4ED0">
      <w:pPr>
        <w:rPr>
          <w:color w:val="auto"/>
          <w:highlight w:val="none"/>
        </w:rPr>
      </w:pPr>
    </w:p>
    <w:p w14:paraId="2EDE46D1">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0C55C4F3">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A16F8A">
      <w:pPr>
        <w:spacing w:line="360" w:lineRule="auto"/>
        <w:ind w:firstLine="3600" w:firstLineChars="1500"/>
        <w:rPr>
          <w:rFonts w:hint="eastAsia" w:ascii="宋体" w:hAnsi="宋体" w:eastAsia="宋体"/>
          <w:color w:val="auto"/>
          <w:sz w:val="24"/>
          <w:highlight w:val="none"/>
        </w:rPr>
      </w:pPr>
    </w:p>
    <w:p w14:paraId="105AA0D1">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C6AF589">
      <w:pPr>
        <w:spacing w:line="360" w:lineRule="auto"/>
        <w:ind w:firstLine="3795" w:firstLineChars="1800"/>
        <w:rPr>
          <w:rFonts w:hint="eastAsia" w:hAnsi="宋体" w:cs="宋体"/>
          <w:b/>
          <w:bCs/>
          <w:color w:val="auto"/>
          <w:highlight w:val="none"/>
        </w:rPr>
      </w:pPr>
    </w:p>
    <w:p w14:paraId="2F27CF1E">
      <w:pPr>
        <w:ind w:right="480"/>
        <w:jc w:val="right"/>
        <w:rPr>
          <w:rFonts w:ascii="仿宋" w:hAnsi="仿宋" w:eastAsia="仿宋" w:cs="仿宋"/>
          <w:b/>
          <w:bCs/>
          <w:color w:val="auto"/>
          <w:sz w:val="24"/>
          <w:highlight w:val="none"/>
        </w:rPr>
      </w:pPr>
    </w:p>
    <w:p w14:paraId="48C3FC17">
      <w:pPr>
        <w:rPr>
          <w:rFonts w:hint="eastAsia" w:hAnsi="宋体"/>
          <w:color w:val="auto"/>
          <w:sz w:val="28"/>
          <w:szCs w:val="28"/>
          <w:highlight w:val="none"/>
          <w:lang w:val="en-US" w:eastAsia="zh-CN"/>
        </w:rPr>
      </w:pPr>
      <w:bookmarkStart w:id="122" w:name="_Toc7076"/>
      <w:r>
        <w:rPr>
          <w:rFonts w:hint="eastAsia" w:hAnsi="宋体"/>
          <w:color w:val="auto"/>
          <w:sz w:val="28"/>
          <w:szCs w:val="28"/>
          <w:highlight w:val="none"/>
          <w:lang w:val="en-US" w:eastAsia="zh-CN"/>
        </w:rPr>
        <w:br w:type="page"/>
      </w:r>
    </w:p>
    <w:bookmarkEnd w:id="122"/>
    <w:p w14:paraId="71CA5805">
      <w:pPr>
        <w:pStyle w:val="8"/>
        <w:tabs>
          <w:tab w:val="left" w:pos="2730"/>
        </w:tabs>
        <w:jc w:val="center"/>
        <w:rPr>
          <w:rFonts w:hAnsi="宋体"/>
          <w:b w:val="0"/>
          <w:color w:val="auto"/>
          <w:sz w:val="28"/>
          <w:szCs w:val="28"/>
          <w:highlight w:val="none"/>
        </w:rPr>
      </w:pPr>
      <w:r>
        <w:rPr>
          <w:rFonts w:hint="eastAsia" w:ascii="仿宋" w:hAnsi="仿宋" w:eastAsia="仿宋" w:cs="仿宋"/>
          <w:bCs/>
          <w:color w:val="auto"/>
          <w:sz w:val="28"/>
          <w:szCs w:val="28"/>
          <w:highlight w:val="none"/>
          <w:lang w:val="en-US" w:eastAsia="zh-CN"/>
        </w:rPr>
        <w:t>七</w:t>
      </w:r>
      <w:r>
        <w:rPr>
          <w:rFonts w:hint="eastAsia" w:ascii="仿宋" w:hAnsi="仿宋" w:eastAsia="仿宋" w:cs="仿宋"/>
          <w:bCs/>
          <w:color w:val="auto"/>
          <w:sz w:val="28"/>
          <w:szCs w:val="28"/>
          <w:highlight w:val="none"/>
        </w:rPr>
        <w:t>、</w:t>
      </w:r>
      <w:r>
        <w:rPr>
          <w:rFonts w:hint="eastAsia" w:hAnsi="宋体"/>
          <w:color w:val="auto"/>
          <w:sz w:val="28"/>
          <w:szCs w:val="28"/>
          <w:highlight w:val="none"/>
        </w:rPr>
        <w:t>中小企业声明函(货物</w:t>
      </w:r>
      <w:r>
        <w:rPr>
          <w:rFonts w:hAnsi="宋体"/>
          <w:color w:val="auto"/>
          <w:sz w:val="28"/>
          <w:szCs w:val="28"/>
          <w:highlight w:val="none"/>
        </w:rPr>
        <w:t>)</w:t>
      </w:r>
    </w:p>
    <w:p w14:paraId="2D92E66B">
      <w:pPr>
        <w:spacing w:line="360" w:lineRule="auto"/>
        <w:ind w:firstLine="480" w:firstLineChars="200"/>
        <w:jc w:val="center"/>
        <w:rPr>
          <w:rFonts w:hint="eastAsia" w:eastAsia="宋体"/>
          <w:i/>
          <w:color w:val="auto"/>
          <w:sz w:val="24"/>
          <w:szCs w:val="24"/>
          <w:highlight w:val="none"/>
          <w:u w:val="single"/>
        </w:rPr>
      </w:pPr>
      <w:r>
        <w:rPr>
          <w:rFonts w:hint="eastAsia" w:eastAsia="宋体"/>
          <w:i/>
          <w:color w:val="auto"/>
          <w:sz w:val="24"/>
          <w:szCs w:val="24"/>
          <w:highlight w:val="none"/>
          <w:u w:val="single"/>
        </w:rPr>
        <w:t>（非中小企业，不需此件）</w:t>
      </w:r>
    </w:p>
    <w:p w14:paraId="7E59B99C">
      <w:pPr>
        <w:spacing w:line="360" w:lineRule="auto"/>
        <w:ind w:firstLine="480" w:firstLineChars="200"/>
        <w:rPr>
          <w:color w:val="auto"/>
          <w:sz w:val="24"/>
          <w:szCs w:val="24"/>
          <w:highlight w:val="none"/>
        </w:rPr>
      </w:pPr>
      <w:r>
        <w:rPr>
          <w:rFonts w:hint="eastAsia"/>
          <w:color w:val="auto"/>
          <w:sz w:val="24"/>
          <w:szCs w:val="24"/>
          <w:highlight w:val="none"/>
        </w:rPr>
        <w:t>本公司</w:t>
      </w:r>
      <w:r>
        <w:rPr>
          <w:color w:val="auto"/>
          <w:sz w:val="24"/>
          <w:szCs w:val="24"/>
          <w:highlight w:val="none"/>
        </w:rPr>
        <w:t>(联合体）郑重声明，根据《政府采购促进中小企业发展管理办法》(财库〔2020〕46号）的规定，本公司(联合体）参加</w:t>
      </w:r>
      <w:r>
        <w:rPr>
          <w:i/>
          <w:color w:val="auto"/>
          <w:sz w:val="24"/>
          <w:szCs w:val="24"/>
          <w:highlight w:val="none"/>
          <w:u w:val="single"/>
        </w:rPr>
        <w:t>(单</w:t>
      </w:r>
      <w:r>
        <w:rPr>
          <w:rFonts w:hint="eastAsia"/>
          <w:i/>
          <w:color w:val="auto"/>
          <w:sz w:val="24"/>
          <w:szCs w:val="24"/>
          <w:highlight w:val="none"/>
          <w:u w:val="single"/>
        </w:rPr>
        <w:t xml:space="preserve"> </w:t>
      </w:r>
      <w:r>
        <w:rPr>
          <w:i/>
          <w:color w:val="auto"/>
          <w:sz w:val="24"/>
          <w:szCs w:val="24"/>
          <w:highlight w:val="none"/>
          <w:u w:val="single"/>
        </w:rPr>
        <w:t>位</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的</w:t>
      </w:r>
      <w:r>
        <w:rPr>
          <w:i/>
          <w:color w:val="auto"/>
          <w:sz w:val="24"/>
          <w:szCs w:val="24"/>
          <w:highlight w:val="none"/>
          <w:u w:val="single"/>
        </w:rPr>
        <w:t>(项</w:t>
      </w:r>
      <w:r>
        <w:rPr>
          <w:rFonts w:hint="eastAsia"/>
          <w:i/>
          <w:color w:val="auto"/>
          <w:sz w:val="24"/>
          <w:szCs w:val="24"/>
          <w:highlight w:val="none"/>
          <w:u w:val="single"/>
        </w:rPr>
        <w:t xml:space="preserve"> </w:t>
      </w:r>
      <w:r>
        <w:rPr>
          <w:i/>
          <w:color w:val="auto"/>
          <w:sz w:val="24"/>
          <w:szCs w:val="24"/>
          <w:highlight w:val="none"/>
          <w:u w:val="single"/>
        </w:rPr>
        <w:t>目</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采购活动，提供的货物全部由符合政策要求的中小企业制造。相关企业(含联合体中的中小企业、签订分包意向协议的中小企业)的具体情况如下</w:t>
      </w:r>
      <w:r>
        <w:rPr>
          <w:rFonts w:hint="eastAsia"/>
          <w:color w:val="auto"/>
          <w:sz w:val="24"/>
          <w:szCs w:val="24"/>
          <w:highlight w:val="none"/>
          <w:lang w:eastAsia="zh-CN"/>
        </w:rPr>
        <w:t>：</w:t>
      </w:r>
    </w:p>
    <w:p w14:paraId="17E0ADC1">
      <w:pPr>
        <w:spacing w:line="360" w:lineRule="auto"/>
        <w:ind w:firstLine="480" w:firstLineChars="200"/>
        <w:rPr>
          <w:color w:val="auto"/>
          <w:sz w:val="24"/>
          <w:szCs w:val="24"/>
          <w:highlight w:val="none"/>
        </w:rPr>
      </w:pPr>
      <w:r>
        <w:rPr>
          <w:color w:val="auto"/>
          <w:sz w:val="24"/>
          <w:szCs w:val="24"/>
          <w:highlight w:val="none"/>
        </w:rPr>
        <w:t>1.</w:t>
      </w:r>
      <w:r>
        <w:rPr>
          <w:i/>
          <w:color w:val="auto"/>
          <w:sz w:val="24"/>
          <w:szCs w:val="24"/>
          <w:highlight w:val="none"/>
          <w:u w:val="single"/>
        </w:rPr>
        <w:t>（标的名称）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709DE1B3">
      <w:pPr>
        <w:spacing w:line="360" w:lineRule="auto"/>
        <w:ind w:firstLine="480" w:firstLineChars="200"/>
        <w:rPr>
          <w:color w:val="auto"/>
          <w:sz w:val="24"/>
          <w:szCs w:val="24"/>
          <w:highlight w:val="none"/>
        </w:rPr>
      </w:pPr>
      <w:r>
        <w:rPr>
          <w:color w:val="auto"/>
          <w:sz w:val="24"/>
          <w:szCs w:val="24"/>
          <w:highlight w:val="none"/>
        </w:rPr>
        <w:t>2.</w:t>
      </w:r>
      <w:r>
        <w:rPr>
          <w:i/>
          <w:color w:val="auto"/>
          <w:sz w:val="24"/>
          <w:szCs w:val="24"/>
          <w:highlight w:val="none"/>
          <w:u w:val="single"/>
        </w:rPr>
        <w:t xml:space="preserve"> （标的名称）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58D2564E">
      <w:pPr>
        <w:spacing w:line="360" w:lineRule="auto"/>
        <w:ind w:firstLine="482" w:firstLineChars="200"/>
        <w:rPr>
          <w:b/>
          <w:color w:val="auto"/>
          <w:sz w:val="24"/>
          <w:szCs w:val="24"/>
          <w:highlight w:val="none"/>
        </w:rPr>
      </w:pPr>
      <w:r>
        <w:rPr>
          <w:b/>
          <w:color w:val="auto"/>
          <w:sz w:val="24"/>
          <w:szCs w:val="24"/>
          <w:highlight w:val="none"/>
        </w:rPr>
        <w:t>……</w:t>
      </w:r>
    </w:p>
    <w:p w14:paraId="296B94D7">
      <w:pPr>
        <w:spacing w:line="360" w:lineRule="auto"/>
        <w:ind w:firstLine="480" w:firstLineChars="200"/>
        <w:rPr>
          <w:color w:val="auto"/>
          <w:sz w:val="24"/>
          <w:szCs w:val="24"/>
          <w:highlight w:val="none"/>
        </w:rPr>
      </w:pPr>
      <w:r>
        <w:rPr>
          <w:rFonts w:hint="eastAsia"/>
          <w:color w:val="auto"/>
          <w:sz w:val="24"/>
          <w:szCs w:val="24"/>
          <w:highlight w:val="none"/>
        </w:rPr>
        <w:t>以上企业，不属于大企业的分支机构，不存在控股股东为大企业的情形，也不存在与大企业的负责人为同一人的情形。</w:t>
      </w:r>
    </w:p>
    <w:p w14:paraId="1BEFA3EC">
      <w:pPr>
        <w:spacing w:line="360" w:lineRule="auto"/>
        <w:ind w:firstLine="480" w:firstLineChars="200"/>
        <w:rPr>
          <w:color w:val="auto"/>
          <w:sz w:val="24"/>
          <w:szCs w:val="24"/>
          <w:highlight w:val="none"/>
        </w:rPr>
      </w:pPr>
      <w:r>
        <w:rPr>
          <w:rFonts w:hint="eastAsia"/>
          <w:color w:val="auto"/>
          <w:sz w:val="24"/>
          <w:szCs w:val="24"/>
          <w:highlight w:val="none"/>
        </w:rPr>
        <w:t>本企业对上述声明内容的真实性负责。如有虚假，将依法承担相应责任。</w:t>
      </w:r>
    </w:p>
    <w:p w14:paraId="654931E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highlight w:val="none"/>
          <w:lang w:eastAsia="zh-CN"/>
        </w:rPr>
      </w:pPr>
    </w:p>
    <w:p w14:paraId="5B59CF1C">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FA7E8B5">
      <w:pPr>
        <w:spacing w:line="360" w:lineRule="auto"/>
        <w:ind w:firstLine="3600" w:firstLineChars="1500"/>
        <w:rPr>
          <w:rFonts w:hint="eastAsia" w:ascii="宋体" w:hAnsi="宋体" w:eastAsia="宋体"/>
          <w:color w:val="auto"/>
          <w:sz w:val="24"/>
          <w:highlight w:val="none"/>
        </w:rPr>
      </w:pPr>
    </w:p>
    <w:p w14:paraId="7DF3747A">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E13BAFE">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3A8F597B">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19D31A94">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70FE8F8F">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169C762A">
      <w:pPr>
        <w:adjustRightInd w:val="0"/>
        <w:snapToGrid w:val="0"/>
        <w:spacing w:line="360" w:lineRule="auto"/>
        <w:rPr>
          <w:rFonts w:ascii="宋体" w:hAnsi="宋体"/>
          <w:color w:val="auto"/>
          <w:sz w:val="28"/>
          <w:szCs w:val="22"/>
          <w:highlight w:val="none"/>
        </w:rPr>
      </w:pPr>
    </w:p>
    <w:p w14:paraId="19320B42">
      <w:pPr>
        <w:pStyle w:val="8"/>
        <w:shd w:val="clear" w:color="auto" w:fill="FFFFFF"/>
        <w:tabs>
          <w:tab w:val="left" w:pos="2730"/>
        </w:tabs>
        <w:jc w:val="center"/>
        <w:rPr>
          <w:rFonts w:hint="eastAsia"/>
          <w:color w:val="auto"/>
          <w:sz w:val="28"/>
          <w:szCs w:val="28"/>
          <w:highlight w:val="none"/>
          <w:lang w:val="en-US" w:eastAsia="zh-CN"/>
        </w:rPr>
      </w:pPr>
      <w:bookmarkStart w:id="123" w:name="_Toc9439"/>
      <w:r>
        <w:rPr>
          <w:rFonts w:hint="eastAsia"/>
          <w:color w:val="auto"/>
          <w:sz w:val="28"/>
          <w:szCs w:val="28"/>
          <w:highlight w:val="none"/>
          <w:lang w:val="en-US" w:eastAsia="zh-CN"/>
        </w:rPr>
        <w:t>八、残疾人福利性单位声明函</w:t>
      </w:r>
      <w:bookmarkEnd w:id="123"/>
    </w:p>
    <w:p w14:paraId="4069CDEA">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3056226D">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65101E47">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3A5EF642">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613EE98A">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3CEF797">
      <w:pPr>
        <w:spacing w:line="360" w:lineRule="auto"/>
        <w:ind w:firstLine="3600" w:firstLineChars="1500"/>
        <w:rPr>
          <w:rFonts w:hint="eastAsia" w:ascii="宋体" w:hAnsi="宋体" w:eastAsia="宋体"/>
          <w:color w:val="auto"/>
          <w:sz w:val="24"/>
          <w:highlight w:val="none"/>
        </w:rPr>
      </w:pPr>
    </w:p>
    <w:p w14:paraId="08AE0F8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243DFCE">
      <w:pPr>
        <w:spacing w:after="152" w:line="259" w:lineRule="auto"/>
        <w:ind w:left="11"/>
        <w:rPr>
          <w:color w:val="auto"/>
          <w:highlight w:val="none"/>
        </w:rPr>
      </w:pPr>
      <w:r>
        <w:rPr>
          <w:color w:val="auto"/>
          <w:highlight w:val="none"/>
        </w:rPr>
        <w:t xml:space="preserve"> </w:t>
      </w:r>
    </w:p>
    <w:p w14:paraId="122C8BD4">
      <w:pPr>
        <w:spacing w:after="222"/>
        <w:ind w:left="19" w:right="2"/>
        <w:rPr>
          <w:color w:val="auto"/>
          <w:highlight w:val="none"/>
        </w:rPr>
      </w:pPr>
      <w:r>
        <w:rPr>
          <w:color w:val="auto"/>
          <w:highlight w:val="none"/>
        </w:rPr>
        <w:t xml:space="preserve">备注： </w:t>
      </w:r>
    </w:p>
    <w:p w14:paraId="6C1E6009">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5025E0A8">
      <w:pPr>
        <w:ind w:right="480"/>
        <w:jc w:val="center"/>
        <w:rPr>
          <w:rFonts w:ascii="仿宋" w:hAnsi="仿宋" w:eastAsia="仿宋" w:cs="仿宋"/>
          <w:b/>
          <w:bCs/>
          <w:color w:val="auto"/>
          <w:sz w:val="24"/>
          <w:highlight w:val="none"/>
        </w:rPr>
      </w:pPr>
    </w:p>
    <w:p w14:paraId="60716D51">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34178AEB">
      <w:pPr>
        <w:ind w:right="480"/>
        <w:jc w:val="right"/>
        <w:rPr>
          <w:rFonts w:ascii="仿宋" w:hAnsi="仿宋" w:eastAsia="仿宋" w:cs="仿宋"/>
          <w:b/>
          <w:bCs/>
          <w:color w:val="auto"/>
          <w:sz w:val="24"/>
          <w:highlight w:val="none"/>
        </w:rPr>
      </w:pPr>
    </w:p>
    <w:p w14:paraId="7D7053C1">
      <w:pPr>
        <w:pStyle w:val="8"/>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5B02F02A">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7FDE760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29196F1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2D32F60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6FED168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1DB6506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09E26EB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3483143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67793A8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808DD7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45F4DF6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59E943C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67E99FF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6089B23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1C01521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3501583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78852D4E">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49D95664">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4A72794A">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309E662">
      <w:pPr>
        <w:spacing w:line="360" w:lineRule="auto"/>
        <w:ind w:firstLine="3600" w:firstLineChars="1500"/>
        <w:rPr>
          <w:rFonts w:hint="eastAsia" w:ascii="宋体" w:hAnsi="宋体" w:eastAsia="宋体"/>
          <w:color w:val="auto"/>
          <w:sz w:val="24"/>
          <w:highlight w:val="none"/>
        </w:rPr>
      </w:pPr>
    </w:p>
    <w:p w14:paraId="5190084B">
      <w:pPr>
        <w:spacing w:line="360" w:lineRule="auto"/>
        <w:ind w:firstLine="3600" w:firstLineChars="1500"/>
        <w:rPr>
          <w:rFonts w:hint="eastAsia"/>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4FC7E32">
      <w:pPr>
        <w:pStyle w:val="8"/>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71E14987">
      <w:pPr>
        <w:pStyle w:val="37"/>
        <w:keepNext w:val="0"/>
        <w:keepLines w:val="0"/>
        <w:pageBreakBefore w:val="0"/>
        <w:widowControl w:val="0"/>
        <w:kinsoku/>
        <w:wordWrap/>
        <w:overflowPunct/>
        <w:topLinePunct w:val="0"/>
        <w:autoSpaceDE/>
        <w:autoSpaceDN/>
        <w:bidi w:val="0"/>
        <w:adjustRightInd w:val="0"/>
        <w:snapToGrid/>
        <w:spacing w:line="440" w:lineRule="exact"/>
        <w:textAlignment w:val="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14:paraId="03407824">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4BE44AC4">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E1BC8D9">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48E66E32">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0BC9FEE9">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57209090">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3E655AEA">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5A2CF22F">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A6BE15D">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EDE12FD">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19A051FF">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3EDDA1A7">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3599509C">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526E4925">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00C8A41F">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705EDDD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548123E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2EF42CA1">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77AC01AB">
      <w:pPr>
        <w:keepNext w:val="0"/>
        <w:keepLines w:val="0"/>
        <w:pageBreakBefore w:val="0"/>
        <w:widowControl w:val="0"/>
        <w:kinsoku/>
        <w:wordWrap/>
        <w:overflowPunct/>
        <w:topLinePunct w:val="0"/>
        <w:autoSpaceDE/>
        <w:autoSpaceDN/>
        <w:bidi w:val="0"/>
        <w:adjustRightInd w:val="0"/>
        <w:snapToGrid/>
        <w:spacing w:line="440" w:lineRule="exact"/>
        <w:ind w:firstLine="5529" w:firstLineChars="2304"/>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26534B0C">
      <w:pPr>
        <w:pStyle w:val="8"/>
        <w:shd w:val="clear" w:color="auto" w:fill="FFFFFF"/>
        <w:tabs>
          <w:tab w:val="left" w:pos="2730"/>
        </w:tabs>
        <w:jc w:val="both"/>
        <w:rPr>
          <w:rFonts w:hint="eastAsia"/>
          <w:color w:val="auto"/>
          <w:sz w:val="28"/>
          <w:szCs w:val="28"/>
          <w:highlight w:val="none"/>
          <w:lang w:val="en-US" w:eastAsia="zh-CN"/>
        </w:rPr>
        <w:sectPr>
          <w:footerReference r:id="rId10" w:type="default"/>
          <w:pgSz w:w="11906" w:h="16838"/>
          <w:pgMar w:top="1418" w:right="1418" w:bottom="1276" w:left="1418" w:header="680" w:footer="680" w:gutter="0"/>
          <w:pgNumType w:fmt="decimal"/>
          <w:cols w:space="720" w:num="1"/>
          <w:docGrid w:type="lines" w:linePitch="312" w:charSpace="0"/>
        </w:sectPr>
      </w:pPr>
      <w:bookmarkStart w:id="124" w:name="_Toc22272"/>
      <w:bookmarkStart w:id="125" w:name="_Toc26186"/>
    </w:p>
    <w:p w14:paraId="7F4F2ED1">
      <w:pPr>
        <w:pStyle w:val="8"/>
        <w:numPr>
          <w:ilvl w:val="0"/>
          <w:numId w:val="0"/>
        </w:numPr>
        <w:shd w:val="clear" w:color="auto" w:fill="FFFFFF"/>
        <w:tabs>
          <w:tab w:val="left" w:pos="2730"/>
        </w:tabs>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124"/>
      <w:bookmarkEnd w:id="125"/>
      <w:r>
        <w:rPr>
          <w:rFonts w:hint="eastAsia"/>
          <w:color w:val="auto"/>
          <w:sz w:val="28"/>
          <w:szCs w:val="28"/>
          <w:highlight w:val="none"/>
          <w:lang w:val="en-US" w:eastAsia="zh-CN"/>
        </w:rPr>
        <w:t>资料</w:t>
      </w:r>
    </w:p>
    <w:p w14:paraId="77422053">
      <w:pPr>
        <w:numPr>
          <w:ilvl w:val="0"/>
          <w:numId w:val="0"/>
        </w:numPr>
        <w:ind w:left="420" w:leftChars="0"/>
        <w:rPr>
          <w:rFonts w:hint="eastAsia"/>
          <w:color w:val="auto"/>
          <w:highlight w:val="none"/>
          <w:lang w:val="en-US" w:eastAsia="zh-CN"/>
        </w:rPr>
      </w:pPr>
    </w:p>
    <w:p w14:paraId="1966B007">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1A5C0909">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040D7115">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05AF15A5">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7AC15925">
      <w:pPr>
        <w:widowControl/>
        <w:jc w:val="left"/>
        <w:rPr>
          <w:rFonts w:ascii="宋体" w:hAnsi="宋体"/>
          <w:color w:val="auto"/>
          <w:szCs w:val="21"/>
          <w:highlight w:val="none"/>
        </w:rPr>
      </w:pPr>
      <w:r>
        <w:rPr>
          <w:rFonts w:ascii="宋体" w:hAnsi="宋体"/>
          <w:color w:val="auto"/>
          <w:szCs w:val="21"/>
          <w:highlight w:val="none"/>
        </w:rPr>
        <w:br w:type="page"/>
      </w:r>
    </w:p>
    <w:p w14:paraId="7B1052B3">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3548D273">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6E961BA0">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5B5F7D63">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36F4462D">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4CF2E02B">
      <w:pPr>
        <w:spacing w:line="360" w:lineRule="auto"/>
        <w:rPr>
          <w:rFonts w:asciiTheme="minorEastAsia" w:hAnsiTheme="minorEastAsia" w:eastAsiaTheme="minorEastAsia"/>
          <w:color w:val="auto"/>
          <w:sz w:val="24"/>
          <w:highlight w:val="none"/>
        </w:rPr>
      </w:pPr>
    </w:p>
    <w:p w14:paraId="5696DD2C">
      <w:pPr>
        <w:spacing w:line="360" w:lineRule="auto"/>
        <w:ind w:firstLine="435"/>
        <w:rPr>
          <w:rFonts w:asciiTheme="minorEastAsia" w:hAnsiTheme="minorEastAsia" w:eastAsiaTheme="minorEastAsia"/>
          <w:color w:val="auto"/>
          <w:sz w:val="24"/>
          <w:highlight w:val="none"/>
        </w:rPr>
      </w:pPr>
    </w:p>
    <w:p w14:paraId="36939B1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6AE70582">
      <w:pPr>
        <w:spacing w:line="360" w:lineRule="auto"/>
        <w:ind w:firstLine="435"/>
        <w:rPr>
          <w:rFonts w:hAnsi="宋体"/>
          <w:color w:val="auto"/>
          <w:sz w:val="24"/>
          <w:szCs w:val="28"/>
          <w:highlight w:val="none"/>
          <w:lang w:val="zh-CN"/>
        </w:rPr>
      </w:pPr>
    </w:p>
    <w:p w14:paraId="1FA0AEB0">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2DECBE2F">
      <w:pPr>
        <w:spacing w:line="360" w:lineRule="auto"/>
        <w:rPr>
          <w:rFonts w:ascii="宋体" w:hAnsi="宋体"/>
          <w:color w:val="auto"/>
          <w:sz w:val="24"/>
          <w:szCs w:val="28"/>
          <w:highlight w:val="none"/>
        </w:rPr>
      </w:pPr>
    </w:p>
    <w:p w14:paraId="25C808C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83439D5">
      <w:pPr>
        <w:spacing w:line="360" w:lineRule="auto"/>
        <w:ind w:firstLine="3600" w:firstLineChars="1500"/>
        <w:rPr>
          <w:rFonts w:hint="eastAsia" w:ascii="宋体" w:hAnsi="宋体" w:eastAsia="宋体"/>
          <w:color w:val="auto"/>
          <w:sz w:val="24"/>
          <w:highlight w:val="none"/>
        </w:rPr>
      </w:pPr>
    </w:p>
    <w:p w14:paraId="4BE52F77">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C1ADF5B">
      <w:pPr>
        <w:spacing w:line="360" w:lineRule="auto"/>
        <w:ind w:firstLine="435"/>
        <w:rPr>
          <w:rFonts w:asciiTheme="minorEastAsia" w:hAnsiTheme="minorEastAsia" w:eastAsiaTheme="minorEastAsia"/>
          <w:color w:val="auto"/>
          <w:sz w:val="24"/>
          <w:highlight w:val="none"/>
        </w:rPr>
      </w:pPr>
    </w:p>
    <w:p w14:paraId="610AFF49">
      <w:pPr>
        <w:rPr>
          <w:rFonts w:asciiTheme="minorEastAsia" w:hAnsiTheme="minorEastAsia" w:eastAsiaTheme="minorEastAsia"/>
          <w:color w:val="auto"/>
          <w:sz w:val="24"/>
          <w:highlight w:val="none"/>
        </w:rPr>
      </w:pPr>
    </w:p>
    <w:p w14:paraId="1DC088C6">
      <w:pPr>
        <w:pStyle w:val="8"/>
        <w:tabs>
          <w:tab w:val="left" w:pos="2730"/>
        </w:tabs>
        <w:rPr>
          <w:rFonts w:asciiTheme="minorEastAsia" w:hAnsiTheme="minorEastAsia" w:eastAsiaTheme="minorEastAsia"/>
          <w:color w:val="auto"/>
          <w:sz w:val="24"/>
          <w:highlight w:val="none"/>
        </w:rPr>
      </w:pPr>
    </w:p>
    <w:p w14:paraId="62C51134">
      <w:pPr>
        <w:rPr>
          <w:color w:val="auto"/>
          <w:highlight w:val="none"/>
        </w:rPr>
      </w:pPr>
    </w:p>
    <w:p w14:paraId="6E4A0F11">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4CAA7306">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14:paraId="5CDF3360">
      <w:pPr>
        <w:pStyle w:val="2"/>
        <w:numPr>
          <w:ilvl w:val="0"/>
          <w:numId w:val="0"/>
        </w:numPr>
        <w:ind w:firstLine="320" w:firstLineChars="100"/>
        <w:jc w:val="left"/>
        <w:rPr>
          <w:color w:val="auto"/>
          <w:highlight w:val="none"/>
        </w:rPr>
      </w:pPr>
      <w:bookmarkStart w:id="126" w:name="_Toc8573"/>
      <w:bookmarkStart w:id="127" w:name="_Toc32741"/>
      <w:bookmarkStart w:id="128" w:name="_Toc2700"/>
      <w:bookmarkStart w:id="129" w:name="_Toc12703"/>
      <w:r>
        <w:rPr>
          <w:rFonts w:hint="eastAsia"/>
          <w:color w:val="auto"/>
          <w:highlight w:val="none"/>
          <w:lang w:val="en-US" w:eastAsia="zh-CN"/>
        </w:rPr>
        <w:t xml:space="preserve">第七章  </w:t>
      </w:r>
      <w:r>
        <w:rPr>
          <w:rFonts w:hint="eastAsia"/>
          <w:color w:val="auto"/>
          <w:highlight w:val="none"/>
        </w:rPr>
        <w:t>政府采购供应商质疑函范本</w:t>
      </w:r>
      <w:bookmarkEnd w:id="126"/>
      <w:bookmarkEnd w:id="127"/>
      <w:bookmarkEnd w:id="128"/>
      <w:bookmarkEnd w:id="129"/>
    </w:p>
    <w:p w14:paraId="5CD0BF45">
      <w:pPr>
        <w:keepNext w:val="0"/>
        <w:keepLines w:val="0"/>
        <w:pageBreakBefore w:val="0"/>
        <w:kinsoku/>
        <w:wordWrap/>
        <w:overflowPunct/>
        <w:topLinePunct w:val="0"/>
        <w:autoSpaceDE/>
        <w:autoSpaceDN/>
        <w:bidi w:val="0"/>
        <w:spacing w:line="360" w:lineRule="exact"/>
        <w:ind w:firstLine="643" w:firstLineChars="200"/>
        <w:jc w:val="center"/>
        <w:textAlignment w:val="auto"/>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13A99DF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5D3229F7">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4C7539D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1162F99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2037BB8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40EE3DA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03D5AB0D">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697EE68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31FF33C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06B8FF6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59D7C35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19BB5622">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00EA5D17">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7E5FCC3B">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094E8C85">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3F500C9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3C1DDCB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33A3CFAF">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1A4CFDA7">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51C801A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67B816A3">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61BAC89C">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7770F771">
      <w:pPr>
        <w:keepNext w:val="0"/>
        <w:keepLines w:val="0"/>
        <w:pageBreakBefore w:val="0"/>
        <w:widowControl/>
        <w:kinsoku/>
        <w:wordWrap/>
        <w:overflowPunct/>
        <w:topLinePunct w:val="0"/>
        <w:autoSpaceDE/>
        <w:autoSpaceDN/>
        <w:bidi w:val="0"/>
        <w:spacing w:line="360" w:lineRule="exact"/>
        <w:ind w:firstLine="281" w:firstLineChars="100"/>
        <w:jc w:val="left"/>
        <w:textAlignment w:val="auto"/>
        <w:rPr>
          <w:rFonts w:hint="eastAsia" w:asciiTheme="minorEastAsia" w:hAnsiTheme="minorEastAsia" w:eastAsiaTheme="minorEastAsia"/>
          <w:b/>
          <w:color w:val="auto"/>
          <w:sz w:val="28"/>
          <w:szCs w:val="32"/>
          <w:highlight w:val="none"/>
        </w:rPr>
      </w:pPr>
    </w:p>
    <w:p w14:paraId="195D6DA0">
      <w:pPr>
        <w:keepNext w:val="0"/>
        <w:keepLines w:val="0"/>
        <w:pageBreakBefore w:val="0"/>
        <w:widowControl/>
        <w:kinsoku/>
        <w:wordWrap/>
        <w:overflowPunct/>
        <w:topLinePunct w:val="0"/>
        <w:autoSpaceDE/>
        <w:autoSpaceDN/>
        <w:bidi w:val="0"/>
        <w:spacing w:line="360" w:lineRule="exact"/>
        <w:ind w:firstLine="562" w:firstLineChars="200"/>
        <w:jc w:val="left"/>
        <w:textAlignment w:val="auto"/>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40C1426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452E4F5">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67D1E25C">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2E8E5766">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5A138B45">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6C0BBF78">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footerReference r:id="rId11" w:type="default"/>
      <w:pgSz w:w="11906" w:h="16838"/>
      <w:pgMar w:top="1440" w:right="1486" w:bottom="1440" w:left="1800" w:header="454" w:footer="680"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B7214">
    <w:pPr>
      <w:pStyle w:val="27"/>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A787D2">
                          <w:pPr>
                            <w:pStyle w:val="2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1CA787D2">
                    <w:pPr>
                      <w:pStyle w:val="2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93131">
    <w:pPr>
      <w:pStyle w:val="27"/>
      <w:jc w:val="center"/>
      <w:rPr>
        <w:rFonts w:ascii="宋体"/>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81439C">
                          <w:pPr>
                            <w:pStyle w:val="2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6581439C">
                    <w:pPr>
                      <w:pStyle w:val="2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088DA">
    <w:pPr>
      <w:pStyle w:val="27"/>
      <w:pBdr>
        <w:top w:val="single" w:color="auto" w:sz="4" w:space="1"/>
      </w:pBdr>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884EA3">
                          <w:pPr>
                            <w:pStyle w:val="27"/>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2F884EA3">
                    <w:pPr>
                      <w:pStyle w:val="27"/>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2F524">
    <w:pPr>
      <w:pStyle w:val="27"/>
      <w:pBdr>
        <w:top w:val="single" w:color="auto" w:sz="4" w:space="1"/>
      </w:pBdr>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2E7102">
                          <w:pPr>
                            <w:pStyle w:val="27"/>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272E7102">
                    <w:pPr>
                      <w:pStyle w:val="27"/>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262D7">
    <w:pPr>
      <w:pStyle w:val="27"/>
      <w:pBdr>
        <w:top w:val="single" w:color="auto" w:sz="4" w:space="1"/>
      </w:pBdr>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171D78">
                          <w:pPr>
                            <w:pStyle w:val="27"/>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76171D78">
                    <w:pPr>
                      <w:pStyle w:val="27"/>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A3740">
    <w:pPr>
      <w:pStyle w:val="27"/>
      <w:pBdr>
        <w:top w:val="single" w:color="auto" w:sz="4" w:space="1"/>
      </w:pBdr>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804F7F">
                          <w:pPr>
                            <w:pStyle w:val="27"/>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6A804F7F">
                    <w:pPr>
                      <w:pStyle w:val="27"/>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FC925">
    <w:pPr>
      <w:pStyle w:val="27"/>
      <w:jc w:val="center"/>
      <w:rPr>
        <w:sz w:val="17"/>
        <w:szCs w:val="17"/>
      </w:rPr>
    </w:pPr>
    <w:r>
      <w:rPr>
        <w:rFonts w:hint="eastAsia" w:ascii="宋体" w:hAnsi="宋体" w:eastAsia="宋体"/>
        <w:sz w:val="17"/>
        <w:szCs w:val="17"/>
      </w:rPr>
      <w:t>第</w:t>
    </w:r>
    <w:r>
      <w:rPr>
        <w:rFonts w:ascii="宋体" w:hAnsi="宋体" w:eastAsia="宋体"/>
        <w:sz w:val="17"/>
        <w:szCs w:val="17"/>
      </w:rPr>
      <w:fldChar w:fldCharType="begin"/>
    </w:r>
    <w:r>
      <w:rPr>
        <w:rFonts w:ascii="宋体" w:hAnsi="宋体" w:eastAsia="宋体"/>
        <w:sz w:val="17"/>
        <w:szCs w:val="17"/>
      </w:rPr>
      <w:instrText xml:space="preserve">PAGE   \* MERGEFORMAT</w:instrText>
    </w:r>
    <w:r>
      <w:rPr>
        <w:rFonts w:ascii="宋体" w:hAnsi="宋体" w:eastAsia="宋体"/>
        <w:sz w:val="17"/>
        <w:szCs w:val="17"/>
      </w:rPr>
      <w:fldChar w:fldCharType="separate"/>
    </w:r>
    <w:r>
      <w:rPr>
        <w:rFonts w:ascii="宋体" w:hAnsi="宋体" w:eastAsia="宋体"/>
        <w:sz w:val="17"/>
        <w:szCs w:val="17"/>
        <w:lang w:val="zh-CN"/>
      </w:rPr>
      <w:t>6</w:t>
    </w:r>
    <w:r>
      <w:rPr>
        <w:rFonts w:ascii="宋体" w:hAnsi="宋体" w:eastAsia="宋体"/>
        <w:sz w:val="17"/>
        <w:szCs w:val="17"/>
      </w:rPr>
      <w:fldChar w:fldCharType="end"/>
    </w:r>
    <w:r>
      <w:rPr>
        <w:rFonts w:hint="eastAsia" w:ascii="宋体" w:hAnsi="宋体" w:eastAsia="宋体"/>
        <w:sz w:val="17"/>
        <w:szCs w:val="17"/>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D2B839"/>
    <w:multiLevelType w:val="singleLevel"/>
    <w:tmpl w:val="C6D2B839"/>
    <w:lvl w:ilvl="0" w:tentative="0">
      <w:start w:val="7"/>
      <w:numFmt w:val="chineseCounting"/>
      <w:suff w:val="nothing"/>
      <w:lvlText w:val="%1、"/>
      <w:lvlJc w:val="left"/>
      <w:rPr>
        <w:rFonts w:hint="eastAsia"/>
      </w:rPr>
    </w:lvl>
  </w:abstractNum>
  <w:abstractNum w:abstractNumId="1">
    <w:nsid w:val="00000018"/>
    <w:multiLevelType w:val="singleLevel"/>
    <w:tmpl w:val="00000018"/>
    <w:lvl w:ilvl="0" w:tentative="0">
      <w:start w:val="4"/>
      <w:numFmt w:val="chineseCounting"/>
      <w:suff w:val="nothing"/>
      <w:lvlText w:val="%1、"/>
      <w:lvlJc w:val="left"/>
      <w:rPr>
        <w:rFonts w:cs="Times New Roman"/>
      </w:rPr>
    </w:lvl>
  </w:abstractNum>
  <w:abstractNum w:abstractNumId="2">
    <w:nsid w:val="40D1395F"/>
    <w:multiLevelType w:val="singleLevel"/>
    <w:tmpl w:val="40D1395F"/>
    <w:lvl w:ilvl="0" w:tentative="0">
      <w:start w:val="2"/>
      <w:numFmt w:val="decimal"/>
      <w:suff w:val="nothing"/>
      <w:lvlText w:val="%1、"/>
      <w:lvlJc w:val="left"/>
    </w:lvl>
  </w:abstractNum>
  <w:abstractNum w:abstractNumId="3">
    <w:nsid w:val="7AAB2737"/>
    <w:multiLevelType w:val="singleLevel"/>
    <w:tmpl w:val="7AAB2737"/>
    <w:lvl w:ilvl="0" w:tentative="0">
      <w:start w:val="2"/>
      <w:numFmt w:val="chineseCounting"/>
      <w:suff w:val="nothing"/>
      <w:lvlText w:val="%1、"/>
      <w:lvlJc w:val="left"/>
      <w:rPr>
        <w:rFonts w:hint="eastAsia"/>
      </w:rPr>
    </w:lvl>
  </w:abstractNum>
  <w:abstractNum w:abstractNumId="4">
    <w:nsid w:val="7F8EED0D"/>
    <w:multiLevelType w:val="singleLevel"/>
    <w:tmpl w:val="7F8EED0D"/>
    <w:lvl w:ilvl="0" w:tentative="0">
      <w:start w:val="37"/>
      <w:numFmt w:val="decimal"/>
      <w:suff w:val="nothing"/>
      <w:lvlText w:val="%1、"/>
      <w:lvlJc w:val="left"/>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25B27B5"/>
    <w:rsid w:val="07C80EFB"/>
    <w:rsid w:val="10E24D87"/>
    <w:rsid w:val="119A1F8D"/>
    <w:rsid w:val="13750D6C"/>
    <w:rsid w:val="13C347B9"/>
    <w:rsid w:val="1A66331F"/>
    <w:rsid w:val="1E0104DD"/>
    <w:rsid w:val="1EA4741C"/>
    <w:rsid w:val="283C571B"/>
    <w:rsid w:val="2CB85B3D"/>
    <w:rsid w:val="30C62676"/>
    <w:rsid w:val="31C10B12"/>
    <w:rsid w:val="36430797"/>
    <w:rsid w:val="388A16E7"/>
    <w:rsid w:val="3CC75F2B"/>
    <w:rsid w:val="43BE3353"/>
    <w:rsid w:val="443D4540"/>
    <w:rsid w:val="45553AE5"/>
    <w:rsid w:val="45F02040"/>
    <w:rsid w:val="478829C7"/>
    <w:rsid w:val="47D26073"/>
    <w:rsid w:val="47E75CBA"/>
    <w:rsid w:val="4B700D53"/>
    <w:rsid w:val="4C890BEE"/>
    <w:rsid w:val="4D317F5A"/>
    <w:rsid w:val="50FD7AEE"/>
    <w:rsid w:val="536D2F2E"/>
    <w:rsid w:val="546D21DB"/>
    <w:rsid w:val="5E677C9B"/>
    <w:rsid w:val="5EFB2A62"/>
    <w:rsid w:val="65271F32"/>
    <w:rsid w:val="66091AE9"/>
    <w:rsid w:val="68AB6E74"/>
    <w:rsid w:val="6C550632"/>
    <w:rsid w:val="742915A0"/>
    <w:rsid w:val="74BE7E3A"/>
    <w:rsid w:val="7C42088B"/>
    <w:rsid w:val="7CE6373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2">
    <w:name w:val="heading 1"/>
    <w:basedOn w:val="1"/>
    <w:next w:val="1"/>
    <w:link w:val="49"/>
    <w:autoRedefine/>
    <w:qFormat/>
    <w:uiPriority w:val="9"/>
    <w:pPr>
      <w:keepNext/>
      <w:keepLines/>
      <w:spacing w:before="340" w:after="330" w:line="578" w:lineRule="atLeast"/>
      <w:jc w:val="center"/>
      <w:outlineLvl w:val="0"/>
    </w:pPr>
    <w:rPr>
      <w:rFonts w:eastAsia="微软雅黑"/>
      <w:b/>
      <w:bCs/>
      <w:kern w:val="44"/>
      <w:sz w:val="32"/>
      <w:szCs w:val="44"/>
    </w:rPr>
  </w:style>
  <w:style w:type="paragraph" w:styleId="3">
    <w:name w:val="heading 2"/>
    <w:basedOn w:val="1"/>
    <w:next w:val="4"/>
    <w:link w:val="50"/>
    <w:autoRedefine/>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8">
    <w:name w:val="heading 3"/>
    <w:basedOn w:val="1"/>
    <w:next w:val="1"/>
    <w:link w:val="51"/>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9">
    <w:name w:val="heading 4"/>
    <w:basedOn w:val="1"/>
    <w:next w:val="1"/>
    <w:link w:val="52"/>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10">
    <w:name w:val="heading 5"/>
    <w:basedOn w:val="1"/>
    <w:next w:val="1"/>
    <w:link w:val="53"/>
    <w:autoRedefine/>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11">
    <w:name w:val="heading 6"/>
    <w:basedOn w:val="1"/>
    <w:next w:val="1"/>
    <w:link w:val="54"/>
    <w:autoRedefine/>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12">
    <w:name w:val="heading 7"/>
    <w:basedOn w:val="1"/>
    <w:next w:val="1"/>
    <w:link w:val="55"/>
    <w:autoRedefine/>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13">
    <w:name w:val="heading 8"/>
    <w:basedOn w:val="1"/>
    <w:next w:val="1"/>
    <w:link w:val="56"/>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4">
    <w:name w:val="heading 9"/>
    <w:basedOn w:val="1"/>
    <w:next w:val="1"/>
    <w:link w:val="57"/>
    <w:autoRedefine/>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1">
    <w:name w:val="Default Paragraph Font"/>
    <w:semiHidden/>
    <w:unhideWhenUsed/>
    <w:qFormat/>
    <w:uiPriority w:val="1"/>
  </w:style>
  <w:style w:type="table" w:default="1" w:styleId="39">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next w:val="5"/>
    <w:link w:val="77"/>
    <w:autoRedefine/>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5">
    <w:name w:val="Body Text First Indent 2"/>
    <w:basedOn w:val="6"/>
    <w:link w:val="84"/>
    <w:autoRedefine/>
    <w:unhideWhenUsed/>
    <w:qFormat/>
    <w:uiPriority w:val="0"/>
    <w:pPr>
      <w:adjustRightInd/>
      <w:spacing w:after="120" w:line="240" w:lineRule="auto"/>
      <w:ind w:left="420" w:leftChars="200" w:firstLine="420" w:firstLineChars="200"/>
      <w:jc w:val="both"/>
    </w:pPr>
    <w:rPr>
      <w:kern w:val="2"/>
      <w:sz w:val="21"/>
      <w:szCs w:val="24"/>
      <w:lang w:bidi="ar-SA"/>
    </w:rPr>
  </w:style>
  <w:style w:type="paragraph" w:styleId="6">
    <w:name w:val="Body Text Indent"/>
    <w:basedOn w:val="1"/>
    <w:next w:val="7"/>
    <w:link w:val="61"/>
    <w:autoRedefine/>
    <w:unhideWhenUsed/>
    <w:qFormat/>
    <w:uiPriority w:val="0"/>
    <w:pPr>
      <w:ind w:left="2730" w:hanging="2730" w:hangingChars="1365"/>
      <w:jc w:val="left"/>
    </w:pPr>
    <w:rPr>
      <w:sz w:val="20"/>
      <w:lang w:bidi="he-IL"/>
    </w:rPr>
  </w:style>
  <w:style w:type="paragraph" w:styleId="7">
    <w:name w:val="envelope return"/>
    <w:basedOn w:val="1"/>
    <w:autoRedefine/>
    <w:qFormat/>
    <w:uiPriority w:val="0"/>
    <w:pPr>
      <w:snapToGrid w:val="0"/>
    </w:pPr>
    <w:rPr>
      <w:rFonts w:ascii="Arial" w:hAnsi="Arial"/>
    </w:rPr>
  </w:style>
  <w:style w:type="paragraph" w:styleId="15">
    <w:name w:val="toc 7"/>
    <w:basedOn w:val="1"/>
    <w:next w:val="1"/>
    <w:autoRedefine/>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6">
    <w:name w:val="annotation text"/>
    <w:basedOn w:val="1"/>
    <w:link w:val="115"/>
    <w:autoRedefine/>
    <w:unhideWhenUsed/>
    <w:qFormat/>
    <w:uiPriority w:val="0"/>
    <w:pPr>
      <w:adjustRightInd/>
      <w:spacing w:line="500" w:lineRule="exact"/>
      <w:jc w:val="left"/>
    </w:pPr>
    <w:rPr>
      <w:sz w:val="20"/>
    </w:rPr>
  </w:style>
  <w:style w:type="paragraph" w:styleId="17">
    <w:name w:val="Body Text 3"/>
    <w:basedOn w:val="1"/>
    <w:link w:val="71"/>
    <w:autoRedefine/>
    <w:semiHidden/>
    <w:unhideWhenUsed/>
    <w:qFormat/>
    <w:uiPriority w:val="99"/>
    <w:pPr>
      <w:spacing w:after="120"/>
    </w:pPr>
    <w:rPr>
      <w:sz w:val="16"/>
      <w:szCs w:val="16"/>
    </w:rPr>
  </w:style>
  <w:style w:type="paragraph" w:styleId="18">
    <w:name w:val="Body Text"/>
    <w:basedOn w:val="1"/>
    <w:link w:val="78"/>
    <w:autoRedefine/>
    <w:unhideWhenUsed/>
    <w:qFormat/>
    <w:uiPriority w:val="0"/>
    <w:pPr>
      <w:spacing w:after="120"/>
    </w:pPr>
  </w:style>
  <w:style w:type="paragraph" w:styleId="19">
    <w:name w:val="Block Text"/>
    <w:basedOn w:val="1"/>
    <w:autoRedefine/>
    <w:unhideWhenUsed/>
    <w:qFormat/>
    <w:uiPriority w:val="99"/>
    <w:pPr>
      <w:spacing w:after="120"/>
      <w:ind w:left="1440" w:leftChars="700" w:right="1440" w:rightChars="700"/>
    </w:pPr>
    <w:rPr>
      <w:szCs w:val="24"/>
    </w:rPr>
  </w:style>
  <w:style w:type="paragraph" w:styleId="20">
    <w:name w:val="toc 5"/>
    <w:basedOn w:val="1"/>
    <w:next w:val="1"/>
    <w:autoRedefine/>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21">
    <w:name w:val="toc 3"/>
    <w:basedOn w:val="1"/>
    <w:next w:val="1"/>
    <w:autoRedefine/>
    <w:unhideWhenUsed/>
    <w:qFormat/>
    <w:uiPriority w:val="39"/>
    <w:pPr>
      <w:ind w:left="840" w:leftChars="400"/>
    </w:pPr>
  </w:style>
  <w:style w:type="paragraph" w:styleId="22">
    <w:name w:val="Plain Text"/>
    <w:basedOn w:val="1"/>
    <w:link w:val="116"/>
    <w:autoRedefine/>
    <w:qFormat/>
    <w:uiPriority w:val="0"/>
    <w:pPr>
      <w:textAlignment w:val="baseline"/>
    </w:pPr>
    <w:rPr>
      <w:rFonts w:ascii="宋体" w:hAnsi="Courier New"/>
    </w:rPr>
  </w:style>
  <w:style w:type="paragraph" w:styleId="23">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4">
    <w:name w:val="Date"/>
    <w:basedOn w:val="1"/>
    <w:next w:val="1"/>
    <w:link w:val="76"/>
    <w:autoRedefine/>
    <w:semiHidden/>
    <w:unhideWhenUsed/>
    <w:qFormat/>
    <w:uiPriority w:val="99"/>
    <w:pPr>
      <w:ind w:left="100" w:leftChars="2500"/>
    </w:pPr>
  </w:style>
  <w:style w:type="paragraph" w:styleId="25">
    <w:name w:val="Body Text Indent 2"/>
    <w:basedOn w:val="1"/>
    <w:link w:val="74"/>
    <w:autoRedefine/>
    <w:unhideWhenUsed/>
    <w:qFormat/>
    <w:uiPriority w:val="99"/>
    <w:pPr>
      <w:spacing w:after="120" w:line="480" w:lineRule="auto"/>
      <w:ind w:left="420" w:leftChars="200"/>
      <w:jc w:val="left"/>
    </w:pPr>
  </w:style>
  <w:style w:type="paragraph" w:styleId="26">
    <w:name w:val="Balloon Text"/>
    <w:basedOn w:val="1"/>
    <w:link w:val="60"/>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7">
    <w:name w:val="footer"/>
    <w:basedOn w:val="1"/>
    <w:link w:val="59"/>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8">
    <w:name w:val="header"/>
    <w:basedOn w:val="1"/>
    <w:link w:val="58"/>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29">
    <w:name w:val="toc 1"/>
    <w:basedOn w:val="1"/>
    <w:next w:val="1"/>
    <w:autoRedefine/>
    <w:unhideWhenUsed/>
    <w:qFormat/>
    <w:uiPriority w:val="39"/>
  </w:style>
  <w:style w:type="paragraph" w:styleId="30">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1">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2">
    <w:name w:val="Body Text Indent 3"/>
    <w:basedOn w:val="1"/>
    <w:link w:val="126"/>
    <w:autoRedefine/>
    <w:semiHidden/>
    <w:unhideWhenUsed/>
    <w:qFormat/>
    <w:uiPriority w:val="99"/>
    <w:pPr>
      <w:spacing w:after="120"/>
      <w:ind w:left="420" w:leftChars="200"/>
    </w:pPr>
    <w:rPr>
      <w:sz w:val="16"/>
      <w:szCs w:val="16"/>
    </w:rPr>
  </w:style>
  <w:style w:type="paragraph" w:styleId="33">
    <w:name w:val="toc 2"/>
    <w:basedOn w:val="1"/>
    <w:next w:val="1"/>
    <w:autoRedefine/>
    <w:qFormat/>
    <w:uiPriority w:val="39"/>
    <w:pPr>
      <w:ind w:left="420" w:leftChars="200"/>
    </w:pPr>
  </w:style>
  <w:style w:type="paragraph" w:styleId="34">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5">
    <w:name w:val="Message Header"/>
    <w:basedOn w:val="1"/>
    <w:next w:val="22"/>
    <w:link w:val="117"/>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6">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7">
    <w:name w:val="index 1"/>
    <w:basedOn w:val="1"/>
    <w:next w:val="1"/>
    <w:autoRedefine/>
    <w:qFormat/>
    <w:uiPriority w:val="0"/>
    <w:rPr>
      <w:rFonts w:ascii="仿宋_GB2312" w:hAnsi="宋体" w:eastAsia="仿宋_GB2312"/>
      <w:sz w:val="30"/>
      <w:szCs w:val="24"/>
    </w:rPr>
  </w:style>
  <w:style w:type="paragraph" w:styleId="38">
    <w:name w:val="Body Text First Indent"/>
    <w:basedOn w:val="18"/>
    <w:link w:val="85"/>
    <w:autoRedefine/>
    <w:unhideWhenUsed/>
    <w:qFormat/>
    <w:uiPriority w:val="99"/>
    <w:pPr>
      <w:ind w:firstLine="420" w:firstLineChars="100"/>
    </w:pPr>
  </w:style>
  <w:style w:type="table" w:styleId="40">
    <w:name w:val="Table Grid"/>
    <w:basedOn w:val="39"/>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Strong"/>
    <w:autoRedefine/>
    <w:qFormat/>
    <w:uiPriority w:val="0"/>
    <w:rPr>
      <w:b/>
    </w:rPr>
  </w:style>
  <w:style w:type="character" w:styleId="43">
    <w:name w:val="FollowedHyperlink"/>
    <w:basedOn w:val="41"/>
    <w:autoRedefine/>
    <w:semiHidden/>
    <w:unhideWhenUsed/>
    <w:qFormat/>
    <w:uiPriority w:val="99"/>
    <w:rPr>
      <w:color w:val="954F72"/>
      <w:u w:val="single"/>
    </w:rPr>
  </w:style>
  <w:style w:type="character" w:styleId="44">
    <w:name w:val="Hyperlink"/>
    <w:basedOn w:val="41"/>
    <w:autoRedefine/>
    <w:unhideWhenUsed/>
    <w:qFormat/>
    <w:uiPriority w:val="99"/>
    <w:rPr>
      <w:color w:val="0000FF" w:themeColor="hyperlink"/>
      <w:u w:val="single"/>
      <w14:textFill>
        <w14:solidFill>
          <w14:schemeClr w14:val="hlink"/>
        </w14:solidFill>
      </w14:textFill>
    </w:rPr>
  </w:style>
  <w:style w:type="character" w:styleId="45">
    <w:name w:val="annotation reference"/>
    <w:autoRedefine/>
    <w:semiHidden/>
    <w:qFormat/>
    <w:uiPriority w:val="0"/>
    <w:rPr>
      <w:sz w:val="21"/>
      <w:szCs w:val="21"/>
    </w:rPr>
  </w:style>
  <w:style w:type="character" w:styleId="46">
    <w:name w:val="footnote reference"/>
    <w:autoRedefine/>
    <w:qFormat/>
    <w:uiPriority w:val="0"/>
    <w:rPr>
      <w:vertAlign w:val="superscript"/>
    </w:rPr>
  </w:style>
  <w:style w:type="paragraph" w:customStyle="1" w:styleId="47">
    <w:name w:val="正文 New"/>
    <w:basedOn w:val="1"/>
    <w:autoRedefine/>
    <w:qFormat/>
    <w:uiPriority w:val="0"/>
    <w:pPr>
      <w:spacing w:before="100" w:beforeAutospacing="1" w:after="100" w:afterAutospacing="1" w:line="440" w:lineRule="exact"/>
      <w:ind w:left="357" w:hanging="357"/>
    </w:pPr>
    <w:rPr>
      <w:szCs w:val="21"/>
    </w:rPr>
  </w:style>
  <w:style w:type="paragraph" w:customStyle="1" w:styleId="48">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49">
    <w:name w:val="标题 1 字符"/>
    <w:basedOn w:val="41"/>
    <w:link w:val="2"/>
    <w:autoRedefine/>
    <w:qFormat/>
    <w:uiPriority w:val="9"/>
    <w:rPr>
      <w:rFonts w:ascii="Times New Roman" w:hAnsi="Times New Roman" w:eastAsia="微软雅黑" w:cs="Times New Roman"/>
      <w:b/>
      <w:bCs/>
      <w:kern w:val="44"/>
      <w:sz w:val="32"/>
      <w:szCs w:val="44"/>
    </w:rPr>
  </w:style>
  <w:style w:type="character" w:customStyle="1" w:styleId="50">
    <w:name w:val="标题 2 字符"/>
    <w:basedOn w:val="41"/>
    <w:link w:val="3"/>
    <w:autoRedefine/>
    <w:qFormat/>
    <w:uiPriority w:val="9"/>
    <w:rPr>
      <w:rFonts w:eastAsia="微软雅黑" w:asciiTheme="majorHAnsi" w:hAnsiTheme="majorHAnsi" w:cstheme="majorBidi"/>
      <w:b/>
      <w:bCs/>
      <w:kern w:val="0"/>
      <w:sz w:val="30"/>
      <w:szCs w:val="32"/>
    </w:rPr>
  </w:style>
  <w:style w:type="character" w:customStyle="1" w:styleId="51">
    <w:name w:val="标题 3 字符"/>
    <w:basedOn w:val="41"/>
    <w:link w:val="8"/>
    <w:autoRedefine/>
    <w:qFormat/>
    <w:uiPriority w:val="0"/>
    <w:rPr>
      <w:rFonts w:ascii="Times New Roman" w:hAnsi="Times New Roman" w:eastAsia="微软雅黑" w:cs="Times New Roman"/>
      <w:b/>
      <w:bCs/>
      <w:kern w:val="0"/>
      <w:sz w:val="28"/>
      <w:szCs w:val="32"/>
    </w:rPr>
  </w:style>
  <w:style w:type="character" w:customStyle="1" w:styleId="52">
    <w:name w:val="标题 4 字符"/>
    <w:basedOn w:val="41"/>
    <w:link w:val="9"/>
    <w:autoRedefine/>
    <w:qFormat/>
    <w:uiPriority w:val="9"/>
    <w:rPr>
      <w:rFonts w:eastAsia="微软雅黑" w:asciiTheme="majorHAnsi" w:hAnsiTheme="majorHAnsi" w:cstheme="majorBidi"/>
      <w:b/>
      <w:bCs/>
      <w:kern w:val="0"/>
      <w:sz w:val="24"/>
      <w:szCs w:val="28"/>
    </w:rPr>
  </w:style>
  <w:style w:type="character" w:customStyle="1" w:styleId="53">
    <w:name w:val="标题 5 字符"/>
    <w:basedOn w:val="41"/>
    <w:link w:val="10"/>
    <w:autoRedefine/>
    <w:qFormat/>
    <w:uiPriority w:val="9"/>
    <w:rPr>
      <w:rFonts w:ascii="Times New Roman" w:hAnsi="Times New Roman" w:eastAsia="宋体" w:cs="Times New Roman"/>
      <w:b/>
      <w:bCs/>
      <w:sz w:val="28"/>
      <w:szCs w:val="28"/>
    </w:rPr>
  </w:style>
  <w:style w:type="character" w:customStyle="1" w:styleId="54">
    <w:name w:val="标题 6 字符"/>
    <w:basedOn w:val="41"/>
    <w:link w:val="11"/>
    <w:autoRedefine/>
    <w:qFormat/>
    <w:uiPriority w:val="9"/>
    <w:rPr>
      <w:rFonts w:ascii="Arial" w:hAnsi="Arial" w:eastAsia="黑体" w:cs="Times New Roman"/>
      <w:b/>
      <w:bCs/>
      <w:sz w:val="24"/>
      <w:szCs w:val="24"/>
    </w:rPr>
  </w:style>
  <w:style w:type="character" w:customStyle="1" w:styleId="55">
    <w:name w:val="标题 7 字符"/>
    <w:basedOn w:val="41"/>
    <w:link w:val="12"/>
    <w:autoRedefine/>
    <w:qFormat/>
    <w:uiPriority w:val="0"/>
    <w:rPr>
      <w:rFonts w:ascii="Times New Roman" w:hAnsi="Times New Roman" w:eastAsia="宋体" w:cs="Times New Roman"/>
      <w:b/>
      <w:bCs/>
      <w:sz w:val="24"/>
      <w:szCs w:val="24"/>
    </w:rPr>
  </w:style>
  <w:style w:type="character" w:customStyle="1" w:styleId="56">
    <w:name w:val="标题 8 字符"/>
    <w:basedOn w:val="41"/>
    <w:link w:val="13"/>
    <w:autoRedefine/>
    <w:qFormat/>
    <w:uiPriority w:val="0"/>
    <w:rPr>
      <w:rFonts w:ascii="Arial" w:hAnsi="Arial" w:eastAsia="黑体" w:cs="Times New Roman"/>
      <w:sz w:val="24"/>
      <w:szCs w:val="24"/>
    </w:rPr>
  </w:style>
  <w:style w:type="character" w:customStyle="1" w:styleId="57">
    <w:name w:val="标题 9 字符"/>
    <w:basedOn w:val="41"/>
    <w:link w:val="14"/>
    <w:autoRedefine/>
    <w:qFormat/>
    <w:uiPriority w:val="9"/>
    <w:rPr>
      <w:rFonts w:ascii="Arial" w:hAnsi="Arial" w:eastAsia="黑体" w:cs="Times New Roman"/>
      <w:szCs w:val="21"/>
    </w:rPr>
  </w:style>
  <w:style w:type="character" w:customStyle="1" w:styleId="58">
    <w:name w:val="页眉 字符"/>
    <w:basedOn w:val="41"/>
    <w:link w:val="28"/>
    <w:autoRedefine/>
    <w:qFormat/>
    <w:uiPriority w:val="0"/>
    <w:rPr>
      <w:sz w:val="18"/>
      <w:szCs w:val="18"/>
    </w:rPr>
  </w:style>
  <w:style w:type="character" w:customStyle="1" w:styleId="59">
    <w:name w:val="页脚 字符"/>
    <w:basedOn w:val="41"/>
    <w:link w:val="27"/>
    <w:autoRedefine/>
    <w:qFormat/>
    <w:uiPriority w:val="0"/>
    <w:rPr>
      <w:sz w:val="18"/>
      <w:szCs w:val="18"/>
    </w:rPr>
  </w:style>
  <w:style w:type="character" w:customStyle="1" w:styleId="60">
    <w:name w:val="批注框文本 字符"/>
    <w:basedOn w:val="41"/>
    <w:link w:val="26"/>
    <w:autoRedefine/>
    <w:semiHidden/>
    <w:qFormat/>
    <w:uiPriority w:val="99"/>
    <w:rPr>
      <w:sz w:val="18"/>
      <w:szCs w:val="18"/>
    </w:rPr>
  </w:style>
  <w:style w:type="character" w:customStyle="1" w:styleId="61">
    <w:name w:val="正文文本缩进 字符"/>
    <w:basedOn w:val="41"/>
    <w:link w:val="6"/>
    <w:autoRedefine/>
    <w:qFormat/>
    <w:uiPriority w:val="0"/>
    <w:rPr>
      <w:rFonts w:ascii="Times New Roman" w:hAnsi="Times New Roman" w:eastAsia="宋体" w:cs="Times New Roman"/>
      <w:kern w:val="0"/>
      <w:sz w:val="20"/>
      <w:szCs w:val="20"/>
      <w:lang w:bidi="he-IL"/>
    </w:rPr>
  </w:style>
  <w:style w:type="paragraph" w:styleId="62">
    <w:name w:val="List Paragraph"/>
    <w:basedOn w:val="1"/>
    <w:link w:val="63"/>
    <w:autoRedefine/>
    <w:qFormat/>
    <w:uiPriority w:val="34"/>
    <w:pPr>
      <w:snapToGrid w:val="0"/>
      <w:spacing w:line="360" w:lineRule="auto"/>
      <w:jc w:val="left"/>
    </w:pPr>
    <w:rPr>
      <w:rFonts w:eastAsia="微软雅黑"/>
      <w:b/>
      <w:sz w:val="30"/>
    </w:rPr>
  </w:style>
  <w:style w:type="character" w:customStyle="1" w:styleId="63">
    <w:name w:val="列出段落 字符"/>
    <w:link w:val="62"/>
    <w:autoRedefine/>
    <w:qFormat/>
    <w:uiPriority w:val="34"/>
    <w:rPr>
      <w:rFonts w:ascii="Times New Roman" w:hAnsi="Times New Roman" w:eastAsia="微软雅黑" w:cs="Times New Roman"/>
      <w:b/>
      <w:kern w:val="0"/>
      <w:sz w:val="30"/>
      <w:szCs w:val="20"/>
    </w:rPr>
  </w:style>
  <w:style w:type="character" w:customStyle="1" w:styleId="64">
    <w:name w:val="不明显强调1"/>
    <w:basedOn w:val="41"/>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65">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66">
    <w:name w:val="TOC 标题1"/>
    <w:basedOn w:val="2"/>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7">
    <w:name w:val="Body text|1_"/>
    <w:link w:val="68"/>
    <w:autoRedefine/>
    <w:qFormat/>
    <w:uiPriority w:val="0"/>
    <w:rPr>
      <w:rFonts w:ascii="宋体" w:hAnsi="宋体" w:cs="宋体"/>
      <w:sz w:val="28"/>
      <w:szCs w:val="28"/>
      <w:lang w:val="zh-TW" w:eastAsia="zh-TW" w:bidi="zh-TW"/>
    </w:rPr>
  </w:style>
  <w:style w:type="paragraph" w:customStyle="1" w:styleId="68">
    <w:name w:val="Body text|1"/>
    <w:basedOn w:val="1"/>
    <w:link w:val="67"/>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69">
    <w:name w:val="Header or footer|1_"/>
    <w:link w:val="70"/>
    <w:autoRedefine/>
    <w:qFormat/>
    <w:uiPriority w:val="0"/>
    <w:rPr>
      <w:sz w:val="22"/>
      <w:lang w:val="zh-TW" w:eastAsia="zh-TW" w:bidi="zh-TW"/>
    </w:rPr>
  </w:style>
  <w:style w:type="paragraph" w:customStyle="1" w:styleId="70">
    <w:name w:val="Header or footer|1"/>
    <w:basedOn w:val="1"/>
    <w:link w:val="69"/>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71">
    <w:name w:val="正文文本 3 字符"/>
    <w:basedOn w:val="41"/>
    <w:link w:val="17"/>
    <w:autoRedefine/>
    <w:semiHidden/>
    <w:qFormat/>
    <w:uiPriority w:val="99"/>
    <w:rPr>
      <w:rFonts w:ascii="Times New Roman" w:hAnsi="Times New Roman" w:eastAsia="宋体" w:cs="Times New Roman"/>
      <w:kern w:val="0"/>
      <w:sz w:val="16"/>
      <w:szCs w:val="16"/>
    </w:rPr>
  </w:style>
  <w:style w:type="character" w:customStyle="1" w:styleId="72">
    <w:name w:val="fontstyle01"/>
    <w:basedOn w:val="41"/>
    <w:autoRedefine/>
    <w:qFormat/>
    <w:uiPriority w:val="0"/>
    <w:rPr>
      <w:rFonts w:hint="eastAsia" w:ascii="宋体" w:hAnsi="宋体" w:eastAsia="宋体"/>
      <w:color w:val="000000"/>
      <w:sz w:val="44"/>
      <w:szCs w:val="44"/>
    </w:rPr>
  </w:style>
  <w:style w:type="character" w:customStyle="1" w:styleId="73">
    <w:name w:val="fontstyle21"/>
    <w:basedOn w:val="41"/>
    <w:autoRedefine/>
    <w:qFormat/>
    <w:uiPriority w:val="0"/>
    <w:rPr>
      <w:rFonts w:hint="default" w:ascii="Wingdings-Regular" w:hAnsi="Wingdings-Regular"/>
      <w:color w:val="000000"/>
      <w:sz w:val="22"/>
      <w:szCs w:val="22"/>
    </w:rPr>
  </w:style>
  <w:style w:type="character" w:customStyle="1" w:styleId="74">
    <w:name w:val="正文文本缩进 2 字符"/>
    <w:basedOn w:val="41"/>
    <w:link w:val="25"/>
    <w:autoRedefine/>
    <w:qFormat/>
    <w:uiPriority w:val="99"/>
    <w:rPr>
      <w:rFonts w:ascii="Times New Roman" w:hAnsi="Times New Roman" w:eastAsia="宋体" w:cs="Times New Roman"/>
      <w:kern w:val="0"/>
      <w:szCs w:val="20"/>
    </w:rPr>
  </w:style>
  <w:style w:type="character" w:customStyle="1" w:styleId="75">
    <w:name w:val="Unresolved Mention"/>
    <w:basedOn w:val="41"/>
    <w:autoRedefine/>
    <w:semiHidden/>
    <w:unhideWhenUsed/>
    <w:qFormat/>
    <w:uiPriority w:val="99"/>
    <w:rPr>
      <w:color w:val="605E5C"/>
      <w:shd w:val="clear" w:color="auto" w:fill="E1DFDD"/>
    </w:rPr>
  </w:style>
  <w:style w:type="character" w:customStyle="1" w:styleId="76">
    <w:name w:val="日期 字符"/>
    <w:basedOn w:val="41"/>
    <w:link w:val="24"/>
    <w:autoRedefine/>
    <w:semiHidden/>
    <w:qFormat/>
    <w:uiPriority w:val="99"/>
    <w:rPr>
      <w:rFonts w:ascii="Times New Roman" w:hAnsi="Times New Roman" w:eastAsia="宋体" w:cs="Times New Roman"/>
      <w:kern w:val="0"/>
      <w:szCs w:val="20"/>
    </w:rPr>
  </w:style>
  <w:style w:type="character" w:customStyle="1" w:styleId="77">
    <w:name w:val="正文缩进 字符"/>
    <w:link w:val="4"/>
    <w:autoRedefine/>
    <w:qFormat/>
    <w:uiPriority w:val="0"/>
    <w:rPr>
      <w:rFonts w:ascii="宋体"/>
      <w:sz w:val="24"/>
    </w:rPr>
  </w:style>
  <w:style w:type="character" w:customStyle="1" w:styleId="78">
    <w:name w:val="正文文本 字符"/>
    <w:basedOn w:val="41"/>
    <w:link w:val="18"/>
    <w:autoRedefine/>
    <w:qFormat/>
    <w:uiPriority w:val="0"/>
    <w:rPr>
      <w:rFonts w:ascii="Times New Roman" w:hAnsi="Times New Roman" w:eastAsia="宋体" w:cs="Times New Roman"/>
      <w:kern w:val="0"/>
      <w:szCs w:val="20"/>
    </w:rPr>
  </w:style>
  <w:style w:type="paragraph" w:customStyle="1" w:styleId="79">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0">
    <w:name w:val="WPSOffice手动目录 1"/>
    <w:autoRedefine/>
    <w:qFormat/>
    <w:uiPriority w:val="0"/>
    <w:rPr>
      <w:rFonts w:ascii="Times New Roman" w:hAnsi="Times New Roman" w:eastAsia="宋体" w:cs="Times New Roman"/>
      <w:lang w:val="en-US" w:eastAsia="zh-CN" w:bidi="ar-SA"/>
    </w:rPr>
  </w:style>
  <w:style w:type="paragraph" w:customStyle="1" w:styleId="81">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2">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3">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84">
    <w:name w:val="正文首行缩进 2 字符"/>
    <w:basedOn w:val="61"/>
    <w:link w:val="5"/>
    <w:autoRedefine/>
    <w:qFormat/>
    <w:uiPriority w:val="0"/>
    <w:rPr>
      <w:rFonts w:ascii="Times New Roman" w:hAnsi="Times New Roman" w:eastAsia="宋体" w:cs="Times New Roman"/>
      <w:kern w:val="0"/>
      <w:sz w:val="20"/>
      <w:szCs w:val="24"/>
      <w:lang w:bidi="he-IL"/>
    </w:rPr>
  </w:style>
  <w:style w:type="character" w:customStyle="1" w:styleId="85">
    <w:name w:val="正文首行缩进 字符"/>
    <w:basedOn w:val="78"/>
    <w:link w:val="38"/>
    <w:autoRedefine/>
    <w:semiHidden/>
    <w:qFormat/>
    <w:uiPriority w:val="99"/>
    <w:rPr>
      <w:rFonts w:ascii="Times New Roman" w:hAnsi="Times New Roman" w:eastAsia="宋体" w:cs="Times New Roman"/>
      <w:kern w:val="0"/>
      <w:szCs w:val="20"/>
    </w:rPr>
  </w:style>
  <w:style w:type="paragraph" w:customStyle="1" w:styleId="86">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87">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88">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89">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0">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91">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2">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3">
    <w:name w:val="xl6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4">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5">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6">
    <w:name w:val="xl7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7">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98">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99">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0">
    <w:name w:val="xl7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1">
    <w:name w:val="xl7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02">
    <w:name w:val="xl7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3">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04">
    <w:name w:val="xl8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05">
    <w:name w:val="xl8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6">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7">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8">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9">
    <w:name w:val="xl85"/>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10">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1">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2">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3">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4">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15">
    <w:name w:val="批注文字 字符"/>
    <w:basedOn w:val="41"/>
    <w:link w:val="16"/>
    <w:autoRedefine/>
    <w:qFormat/>
    <w:uiPriority w:val="0"/>
    <w:rPr>
      <w:rFonts w:ascii="Times New Roman" w:hAnsi="Times New Roman" w:eastAsia="宋体" w:cs="Times New Roman"/>
      <w:kern w:val="0"/>
      <w:sz w:val="20"/>
      <w:szCs w:val="20"/>
    </w:rPr>
  </w:style>
  <w:style w:type="character" w:customStyle="1" w:styleId="116">
    <w:name w:val="纯文本 字符"/>
    <w:basedOn w:val="41"/>
    <w:link w:val="22"/>
    <w:autoRedefine/>
    <w:qFormat/>
    <w:uiPriority w:val="0"/>
    <w:rPr>
      <w:rFonts w:ascii="宋体" w:hAnsi="Courier New" w:eastAsia="宋体" w:cs="Times New Roman"/>
      <w:kern w:val="0"/>
      <w:szCs w:val="20"/>
    </w:rPr>
  </w:style>
  <w:style w:type="character" w:customStyle="1" w:styleId="117">
    <w:name w:val="信息标题 字符"/>
    <w:basedOn w:val="41"/>
    <w:link w:val="35"/>
    <w:autoRedefine/>
    <w:qFormat/>
    <w:uiPriority w:val="0"/>
    <w:rPr>
      <w:rFonts w:ascii="Cambria" w:hAnsi="Cambria" w:eastAsia="宋体" w:cs="Times New Roman"/>
      <w:sz w:val="24"/>
      <w:szCs w:val="20"/>
      <w:shd w:val="pct20" w:color="auto" w:fill="auto"/>
    </w:rPr>
  </w:style>
  <w:style w:type="character" w:customStyle="1" w:styleId="118">
    <w:name w:val="font41"/>
    <w:basedOn w:val="41"/>
    <w:autoRedefine/>
    <w:qFormat/>
    <w:uiPriority w:val="0"/>
    <w:rPr>
      <w:rFonts w:hint="eastAsia" w:ascii="黑体" w:eastAsia="黑体" w:cs="黑体"/>
      <w:color w:val="000000"/>
      <w:sz w:val="18"/>
      <w:szCs w:val="18"/>
      <w:u w:val="none"/>
    </w:rPr>
  </w:style>
  <w:style w:type="character" w:customStyle="1" w:styleId="119">
    <w:name w:val="font31"/>
    <w:autoRedefine/>
    <w:qFormat/>
    <w:uiPriority w:val="0"/>
    <w:rPr>
      <w:rFonts w:hint="eastAsia" w:ascii="宋体" w:hAnsi="宋体" w:eastAsia="宋体" w:cs="宋体"/>
      <w:color w:val="000000"/>
      <w:sz w:val="18"/>
      <w:szCs w:val="18"/>
      <w:u w:val="none"/>
    </w:rPr>
  </w:style>
  <w:style w:type="character" w:customStyle="1" w:styleId="120">
    <w:name w:val="NormalCharacter"/>
    <w:autoRedefine/>
    <w:semiHidden/>
    <w:qFormat/>
    <w:uiPriority w:val="0"/>
    <w:rPr>
      <w:rFonts w:ascii="Calibri" w:hAnsi="Calibri" w:cs="新宋体"/>
      <w:b/>
      <w:bCs/>
      <w:kern w:val="2"/>
      <w:sz w:val="28"/>
      <w:szCs w:val="36"/>
      <w:lang w:val="en-US" w:eastAsia="zh-CN" w:bidi="ar-SA"/>
    </w:rPr>
  </w:style>
  <w:style w:type="character" w:customStyle="1" w:styleId="121">
    <w:name w:val="font11"/>
    <w:basedOn w:val="41"/>
    <w:autoRedefine/>
    <w:qFormat/>
    <w:uiPriority w:val="0"/>
    <w:rPr>
      <w:rFonts w:hint="eastAsia" w:ascii="宋体" w:hAnsi="宋体" w:eastAsia="宋体"/>
      <w:b/>
      <w:color w:val="000000"/>
      <w:kern w:val="2"/>
      <w:sz w:val="18"/>
      <w:u w:val="none"/>
    </w:rPr>
  </w:style>
  <w:style w:type="paragraph" w:customStyle="1" w:styleId="122">
    <w:name w:val="模板普通正文"/>
    <w:basedOn w:val="6"/>
    <w:autoRedefine/>
    <w:qFormat/>
    <w:uiPriority w:val="0"/>
    <w:pPr>
      <w:adjustRightInd/>
      <w:spacing w:beforeLines="50" w:after="10" w:line="240" w:lineRule="auto"/>
      <w:ind w:left="0" w:firstLine="490" w:firstLineChars="175"/>
    </w:pPr>
    <w:rPr>
      <w:kern w:val="2"/>
      <w:lang w:bidi="ar-SA"/>
    </w:rPr>
  </w:style>
  <w:style w:type="paragraph" w:customStyle="1" w:styleId="123">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24">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25">
    <w:name w:val="无间隔1"/>
    <w:autoRedefine/>
    <w:qFormat/>
    <w:uiPriority w:val="1"/>
    <w:rPr>
      <w:rFonts w:ascii="Calibri" w:hAnsi="Calibri" w:eastAsia="宋体" w:cs="黑体"/>
      <w:sz w:val="22"/>
      <w:szCs w:val="22"/>
      <w:lang w:val="en-US" w:eastAsia="zh-CN" w:bidi="ar-SA"/>
    </w:rPr>
  </w:style>
  <w:style w:type="character" w:customStyle="1" w:styleId="126">
    <w:name w:val="正文文本缩进 3 字符"/>
    <w:basedOn w:val="41"/>
    <w:link w:val="32"/>
    <w:autoRedefine/>
    <w:semiHidden/>
    <w:qFormat/>
    <w:uiPriority w:val="99"/>
    <w:rPr>
      <w:rFonts w:ascii="Times New Roman" w:hAnsi="Times New Roman" w:eastAsia="宋体" w:cs="Times New Roman"/>
      <w:kern w:val="0"/>
      <w:sz w:val="16"/>
      <w:szCs w:val="16"/>
    </w:rPr>
  </w:style>
  <w:style w:type="paragraph" w:customStyle="1" w:styleId="127">
    <w:name w:val="文本"/>
    <w:basedOn w:val="1"/>
    <w:link w:val="128"/>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28">
    <w:name w:val="文本 Char"/>
    <w:link w:val="127"/>
    <w:autoRedefine/>
    <w:qFormat/>
    <w:uiPriority w:val="0"/>
    <w:rPr>
      <w:rFonts w:ascii="仿宋_GB2312" w:hAnsi="Times New Roman" w:eastAsia="仿宋_GB2312" w:cs="Times New Roman"/>
      <w:sz w:val="24"/>
      <w:szCs w:val="24"/>
    </w:rPr>
  </w:style>
  <w:style w:type="paragraph" w:customStyle="1" w:styleId="129">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30">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31">
    <w:name w:val="D&amp;L"/>
    <w:basedOn w:val="28"/>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32">
    <w:name w:val="网格型1"/>
    <w:basedOn w:val="39"/>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01247E-442F-4284-9537-DBA7EB3153D2}">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43</Pages>
  <Words>19714</Words>
  <Characters>20674</Characters>
  <Lines>29</Lines>
  <Paragraphs>8</Paragraphs>
  <TotalTime>8</TotalTime>
  <ScaleCrop>false</ScaleCrop>
  <LinksUpToDate>false</LinksUpToDate>
  <CharactersWithSpaces>23538</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品诺酒店用品</cp:lastModifiedBy>
  <cp:lastPrinted>2022-08-19T09:30:00Z</cp:lastPrinted>
  <dcterms:modified xsi:type="dcterms:W3CDTF">2024-10-09T06:53:28Z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72CEC6E1CD334E949958CD2232D79D14_13</vt:lpwstr>
  </property>
</Properties>
</file>