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A8D0B">
      <w:pPr>
        <w:pStyle w:val="39"/>
        <w:ind w:left="0" w:leftChars="0" w:firstLine="0" w:firstLineChars="0"/>
      </w:pPr>
    </w:p>
    <w:p w14:paraId="15303CE9">
      <w:pPr>
        <w:spacing w:line="360" w:lineRule="auto"/>
        <w:ind w:firstLine="482" w:firstLineChars="100"/>
        <w:jc w:val="center"/>
        <w:rPr>
          <w:rFonts w:hint="eastAsia" w:ascii="宋体" w:hAnsi="宋体" w:cs="宋体"/>
          <w:b/>
          <w:color w:val="auto"/>
          <w:sz w:val="48"/>
          <w:szCs w:val="48"/>
          <w:highlight w:val="none"/>
          <w:lang w:val="en-US" w:eastAsia="zh-CN"/>
        </w:rPr>
      </w:pPr>
      <w:r>
        <w:rPr>
          <w:rFonts w:hint="eastAsia" w:ascii="宋体" w:hAnsi="宋体" w:cs="宋体"/>
          <w:b/>
          <w:color w:val="auto"/>
          <w:sz w:val="48"/>
          <w:szCs w:val="48"/>
          <w:highlight w:val="none"/>
          <w:lang w:val="en-US" w:eastAsia="zh-CN"/>
        </w:rPr>
        <w:t>桐城师范高等专科学校空调维保服务</w:t>
      </w:r>
    </w:p>
    <w:p w14:paraId="71EAB638">
      <w:pPr>
        <w:spacing w:line="360" w:lineRule="auto"/>
        <w:ind w:firstLine="482" w:firstLineChars="100"/>
        <w:jc w:val="center"/>
        <w:rPr>
          <w:rFonts w:hint="default" w:ascii="宋体" w:hAnsi="宋体" w:eastAsia="宋体" w:cs="宋体"/>
          <w:b/>
          <w:color w:val="auto"/>
          <w:sz w:val="48"/>
          <w:szCs w:val="48"/>
          <w:highlight w:val="none"/>
          <w:lang w:val="en-US" w:eastAsia="zh-CN"/>
        </w:rPr>
      </w:pPr>
      <w:r>
        <w:rPr>
          <w:rFonts w:hint="eastAsia" w:ascii="宋体" w:hAnsi="宋体" w:cs="宋体"/>
          <w:b/>
          <w:color w:val="auto"/>
          <w:sz w:val="48"/>
          <w:szCs w:val="48"/>
          <w:highlight w:val="none"/>
          <w:lang w:val="en-US" w:eastAsia="zh-CN"/>
        </w:rPr>
        <w:t>采购项目</w:t>
      </w:r>
    </w:p>
    <w:p w14:paraId="012F5E32">
      <w:pPr>
        <w:pStyle w:val="50"/>
        <w:rPr>
          <w:rFonts w:hint="eastAsia"/>
          <w:color w:val="auto"/>
          <w:highlight w:val="none"/>
        </w:rPr>
      </w:pPr>
    </w:p>
    <w:p w14:paraId="16BD5BFA">
      <w:pPr>
        <w:spacing w:line="480" w:lineRule="exact"/>
        <w:rPr>
          <w:rFonts w:ascii="宋体"/>
          <w:color w:val="auto"/>
          <w:sz w:val="44"/>
          <w:szCs w:val="44"/>
          <w:highlight w:val="none"/>
        </w:rPr>
      </w:pPr>
    </w:p>
    <w:p w14:paraId="2E845CB9">
      <w:pPr>
        <w:pStyle w:val="50"/>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A0C4D98">
      <w:pPr>
        <w:spacing w:line="480" w:lineRule="exact"/>
        <w:rPr>
          <w:rFonts w:ascii="仿宋_GB2312" w:hAnsi="宋体" w:eastAsia="仿宋_GB2312"/>
          <w:b/>
          <w:color w:val="auto"/>
          <w:sz w:val="44"/>
          <w:szCs w:val="44"/>
          <w:highlight w:val="none"/>
        </w:rPr>
      </w:pPr>
    </w:p>
    <w:p w14:paraId="573E3840">
      <w:pPr>
        <w:spacing w:line="480" w:lineRule="exact"/>
        <w:rPr>
          <w:rFonts w:ascii="宋体"/>
          <w:color w:val="auto"/>
          <w:sz w:val="144"/>
          <w:szCs w:val="144"/>
          <w:highlight w:val="none"/>
        </w:rPr>
      </w:pPr>
    </w:p>
    <w:p w14:paraId="3412A2E2">
      <w:pPr>
        <w:spacing w:line="480" w:lineRule="exact"/>
        <w:jc w:val="center"/>
        <w:rPr>
          <w:rFonts w:hint="eastAsia" w:ascii="宋体" w:hAnsi="宋体" w:cs="宋体"/>
          <w:b/>
          <w:bCs/>
          <w:color w:val="auto"/>
          <w:sz w:val="28"/>
          <w:szCs w:val="28"/>
          <w:highlight w:val="none"/>
        </w:rPr>
      </w:pPr>
    </w:p>
    <w:p w14:paraId="3A64AE3D">
      <w:pPr>
        <w:spacing w:line="480" w:lineRule="exact"/>
        <w:jc w:val="center"/>
        <w:rPr>
          <w:rFonts w:hint="eastAsia"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w:t>
      </w:r>
      <w:r>
        <w:rPr>
          <w:rFonts w:hint="eastAsia" w:ascii="宋体" w:hAnsi="宋体" w:cs="宋体"/>
          <w:b/>
          <w:bCs/>
          <w:color w:val="auto"/>
          <w:sz w:val="28"/>
          <w:szCs w:val="28"/>
          <w:highlight w:val="none"/>
          <w:lang w:eastAsia="zh-CN"/>
        </w:rPr>
        <w:t>TCSZCG(2026) 0</w:t>
      </w:r>
      <w:r>
        <w:rPr>
          <w:rFonts w:hint="eastAsia" w:ascii="宋体" w:hAnsi="宋体" w:cs="宋体"/>
          <w:b/>
          <w:bCs/>
          <w:color w:val="auto"/>
          <w:sz w:val="28"/>
          <w:szCs w:val="28"/>
          <w:highlight w:val="none"/>
          <w:lang w:val="en-US" w:eastAsia="zh-CN"/>
        </w:rPr>
        <w:t>21</w:t>
      </w:r>
      <w:r>
        <w:rPr>
          <w:rFonts w:hint="eastAsia" w:ascii="宋体" w:hAnsi="宋体" w:cs="宋体"/>
          <w:b/>
          <w:bCs/>
          <w:color w:val="auto"/>
          <w:sz w:val="28"/>
          <w:szCs w:val="28"/>
          <w:highlight w:val="none"/>
          <w:lang w:eastAsia="zh-CN"/>
        </w:rPr>
        <w:t>号</w:t>
      </w:r>
    </w:p>
    <w:p w14:paraId="60801A24">
      <w:pPr>
        <w:spacing w:line="480" w:lineRule="exact"/>
        <w:jc w:val="center"/>
        <w:rPr>
          <w:rFonts w:ascii="宋体" w:hAnsi="宋体" w:cs="仿宋_GB2312"/>
          <w:b/>
          <w:bCs/>
          <w:color w:val="auto"/>
          <w:sz w:val="28"/>
          <w:szCs w:val="28"/>
          <w:highlight w:val="none"/>
        </w:rPr>
      </w:pPr>
    </w:p>
    <w:p w14:paraId="2B5EF3EB">
      <w:pPr>
        <w:spacing w:line="480" w:lineRule="exact"/>
        <w:rPr>
          <w:rFonts w:ascii="宋体" w:hAnsi="宋体" w:cs="仿宋_GB2312"/>
          <w:color w:val="auto"/>
          <w:szCs w:val="21"/>
          <w:highlight w:val="none"/>
        </w:rPr>
      </w:pPr>
    </w:p>
    <w:p w14:paraId="3A46A1F9">
      <w:pPr>
        <w:spacing w:line="480" w:lineRule="exact"/>
        <w:rPr>
          <w:rFonts w:ascii="宋体" w:hAnsi="宋体" w:cs="仿宋_GB2312"/>
          <w:color w:val="auto"/>
          <w:szCs w:val="21"/>
          <w:highlight w:val="none"/>
        </w:rPr>
      </w:pPr>
    </w:p>
    <w:p w14:paraId="088D46C3">
      <w:pPr>
        <w:spacing w:line="480" w:lineRule="exact"/>
        <w:rPr>
          <w:rFonts w:ascii="宋体" w:hAnsi="宋体" w:cs="仿宋_GB2312"/>
          <w:color w:val="auto"/>
          <w:szCs w:val="21"/>
          <w:highlight w:val="none"/>
        </w:rPr>
      </w:pPr>
    </w:p>
    <w:p w14:paraId="565F3C01">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hint="eastAsia" w:ascii="宋体" w:hAnsi="宋体" w:cs="仿宋_GB2312"/>
          <w:b/>
          <w:color w:val="auto"/>
          <w:spacing w:val="20"/>
          <w:sz w:val="30"/>
          <w:szCs w:val="30"/>
          <w:highlight w:val="none"/>
          <w:u w:val="single"/>
          <w:lang w:val="en-US" w:eastAsia="zh-CN"/>
        </w:rPr>
        <w:t xml:space="preserve"> </w:t>
      </w:r>
      <w:r>
        <w:rPr>
          <w:rFonts w:ascii="宋体" w:hAnsi="宋体" w:cs="仿宋_GB2312"/>
          <w:b/>
          <w:color w:val="auto"/>
          <w:spacing w:val="20"/>
          <w:sz w:val="30"/>
          <w:szCs w:val="30"/>
          <w:highlight w:val="none"/>
          <w:u w:val="single"/>
        </w:rPr>
        <w:t xml:space="preserve">  </w:t>
      </w:r>
    </w:p>
    <w:p w14:paraId="136F318C">
      <w:pPr>
        <w:spacing w:line="360" w:lineRule="auto"/>
        <w:rPr>
          <w:rFonts w:ascii="宋体" w:hAnsi="宋体" w:cs="仿宋_GB2312"/>
          <w:b/>
          <w:color w:val="auto"/>
          <w:sz w:val="24"/>
          <w:highlight w:val="none"/>
        </w:rPr>
      </w:pPr>
    </w:p>
    <w:p w14:paraId="2CB90923">
      <w:pPr>
        <w:spacing w:line="360" w:lineRule="auto"/>
        <w:rPr>
          <w:rFonts w:hint="eastAsia" w:ascii="仿宋" w:hAnsi="仿宋" w:eastAsia="仿宋" w:cs="仿宋"/>
          <w:b/>
          <w:color w:val="auto"/>
          <w:sz w:val="24"/>
          <w:highlight w:val="none"/>
        </w:rPr>
      </w:pPr>
    </w:p>
    <w:p w14:paraId="7CADB34F">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安徽文都招标代理咨询有限公司     </w:t>
      </w:r>
    </w:p>
    <w:p w14:paraId="22CD2A1D">
      <w:pPr>
        <w:spacing w:line="360" w:lineRule="auto"/>
        <w:rPr>
          <w:rFonts w:ascii="宋体" w:hAnsi="宋体" w:cs="仿宋_GB2312"/>
          <w:b/>
          <w:color w:val="auto"/>
          <w:sz w:val="24"/>
          <w:highlight w:val="none"/>
          <w:u w:val="single"/>
        </w:rPr>
      </w:pPr>
    </w:p>
    <w:p w14:paraId="3F06ABF7">
      <w:pPr>
        <w:spacing w:line="360" w:lineRule="auto"/>
        <w:rPr>
          <w:rFonts w:ascii="宋体" w:hAnsi="宋体" w:cs="仿宋_GB2312"/>
          <w:color w:val="auto"/>
          <w:sz w:val="24"/>
          <w:highlight w:val="none"/>
        </w:rPr>
      </w:pPr>
    </w:p>
    <w:p w14:paraId="4B044ED0">
      <w:pPr>
        <w:spacing w:line="360" w:lineRule="auto"/>
        <w:rPr>
          <w:rFonts w:ascii="宋体" w:hAnsi="宋体" w:cs="仿宋_GB2312"/>
          <w:b/>
          <w:color w:val="auto"/>
          <w:sz w:val="24"/>
          <w:highlight w:val="none"/>
          <w:u w:val="single"/>
        </w:rPr>
      </w:pPr>
    </w:p>
    <w:p w14:paraId="397A0260">
      <w:pPr>
        <w:spacing w:line="480" w:lineRule="exact"/>
        <w:rPr>
          <w:rFonts w:ascii="宋体" w:hAnsi="宋体" w:cs="仿宋_GB2312"/>
          <w:color w:val="auto"/>
          <w:szCs w:val="21"/>
          <w:highlight w:val="none"/>
        </w:rPr>
      </w:pPr>
    </w:p>
    <w:p w14:paraId="395EFA32">
      <w:pPr>
        <w:spacing w:line="480" w:lineRule="exact"/>
        <w:rPr>
          <w:rFonts w:ascii="宋体" w:hAnsi="宋体" w:cs="仿宋_GB2312"/>
          <w:color w:val="auto"/>
          <w:szCs w:val="21"/>
          <w:highlight w:val="none"/>
        </w:rPr>
      </w:pPr>
    </w:p>
    <w:p w14:paraId="0C2CB5DA">
      <w:pPr>
        <w:spacing w:line="480" w:lineRule="exact"/>
        <w:jc w:val="center"/>
        <w:rPr>
          <w:rFonts w:hint="eastAsia" w:ascii="黑体" w:hAnsi="黑体" w:eastAsia="黑体" w:cs="宋体"/>
          <w:b/>
          <w:color w:val="auto"/>
          <w:kern w:val="0"/>
          <w:sz w:val="32"/>
          <w:szCs w:val="32"/>
          <w:highlight w:val="none"/>
        </w:rPr>
        <w:sectPr>
          <w:headerReference r:id="rId5" w:type="default"/>
          <w:footerReference r:id="rId6" w:type="default"/>
          <w:pgSz w:w="11906" w:h="16838"/>
          <w:pgMar w:top="1418" w:right="1418" w:bottom="1418" w:left="1418" w:header="851" w:footer="680" w:gutter="0"/>
          <w:pgBorders>
            <w:top w:val="none" w:sz="0" w:space="0"/>
            <w:left w:val="none" w:sz="0" w:space="0"/>
            <w:bottom w:val="none" w:sz="0" w:space="0"/>
            <w:right w:val="none" w:sz="0" w:space="0"/>
          </w:pgBorders>
          <w:pgNumType w:fmt="decimal" w:start="1"/>
          <w:cols w:space="720" w:num="1"/>
          <w:docGrid w:linePitch="290" w:charSpace="0"/>
        </w:sect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2026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10 </w:t>
      </w:r>
      <w:r>
        <w:rPr>
          <w:rFonts w:hint="eastAsia" w:ascii="宋体" w:hAnsi="宋体" w:cs="仿宋_GB2312"/>
          <w:color w:val="auto"/>
          <w:sz w:val="32"/>
          <w:szCs w:val="32"/>
          <w:highlight w:val="none"/>
        </w:rPr>
        <w:t>月</w:t>
      </w:r>
    </w:p>
    <w:p w14:paraId="31037FE9">
      <w:pPr>
        <w:widowControl/>
        <w:jc w:val="left"/>
        <w:rPr>
          <w:rFonts w:ascii="宋体" w:hAnsi="宋体" w:cs="宋体"/>
          <w:b/>
          <w:color w:val="auto"/>
          <w:sz w:val="36"/>
          <w:szCs w:val="36"/>
          <w:highlight w:val="none"/>
          <w:lang w:val="zh-CN"/>
        </w:rPr>
      </w:pPr>
    </w:p>
    <w:p w14:paraId="7A426B6C">
      <w:pPr>
        <w:spacing w:line="480" w:lineRule="exact"/>
        <w:jc w:val="center"/>
        <w:rPr>
          <w:rFonts w:hint="eastAsia" w:ascii="宋体" w:hAnsi="宋体" w:cs="宋体"/>
          <w:b/>
          <w:color w:val="auto"/>
          <w:sz w:val="44"/>
          <w:szCs w:val="44"/>
          <w:highlight w:val="none"/>
          <w:lang w:val="zh-CN"/>
        </w:rPr>
      </w:pPr>
      <w:r>
        <w:rPr>
          <w:rFonts w:hint="eastAsia" w:ascii="宋体" w:hAnsi="宋体" w:cs="宋体"/>
          <w:b/>
          <w:color w:val="auto"/>
          <w:sz w:val="44"/>
          <w:szCs w:val="44"/>
          <w:highlight w:val="none"/>
          <w:lang w:val="zh-CN"/>
        </w:rPr>
        <w:t>目</w:t>
      </w:r>
      <w:r>
        <w:rPr>
          <w:rFonts w:ascii="宋体" w:hAnsi="宋体" w:cs="宋体"/>
          <w:b/>
          <w:color w:val="auto"/>
          <w:sz w:val="44"/>
          <w:szCs w:val="44"/>
          <w:highlight w:val="none"/>
        </w:rPr>
        <w:t xml:space="preserve">    </w:t>
      </w:r>
      <w:r>
        <w:rPr>
          <w:rFonts w:hint="eastAsia" w:ascii="宋体" w:hAnsi="宋体" w:cs="宋体"/>
          <w:b/>
          <w:color w:val="auto"/>
          <w:sz w:val="44"/>
          <w:szCs w:val="44"/>
          <w:highlight w:val="none"/>
          <w:lang w:val="zh-CN"/>
        </w:rPr>
        <w:t>录</w:t>
      </w:r>
    </w:p>
    <w:p w14:paraId="22B6B89C">
      <w:pPr>
        <w:pStyle w:val="50"/>
        <w:rPr>
          <w:color w:val="auto"/>
          <w:highlight w:val="none"/>
          <w:lang w:val="zh-CN"/>
        </w:rPr>
      </w:pPr>
    </w:p>
    <w:p w14:paraId="6F456B90">
      <w:pPr>
        <w:pStyle w:val="28"/>
        <w:tabs>
          <w:tab w:val="right" w:leader="dot" w:pos="9070"/>
        </w:tabs>
        <w:spacing w:line="360" w:lineRule="auto"/>
        <w:rPr>
          <w:color w:val="auto"/>
          <w:sz w:val="28"/>
          <w:szCs w:val="24"/>
          <w:highlight w:val="none"/>
        </w:rPr>
      </w:pPr>
      <w:bookmarkStart w:id="0" w:name="_Toc54941328"/>
      <w:bookmarkStart w:id="1" w:name="_Toc21464"/>
      <w:bookmarkStart w:id="2" w:name="_Toc23467"/>
      <w:bookmarkStart w:id="3" w:name="_Toc439316870"/>
      <w:r>
        <w:rPr>
          <w:color w:val="auto"/>
          <w:sz w:val="40"/>
          <w:szCs w:val="40"/>
          <w:highlight w:val="none"/>
        </w:rPr>
        <w:fldChar w:fldCharType="begin"/>
      </w:r>
      <w:r>
        <w:rPr>
          <w:color w:val="auto"/>
          <w:sz w:val="40"/>
          <w:szCs w:val="40"/>
          <w:highlight w:val="none"/>
        </w:rPr>
        <w:instrText xml:space="preserve">TOC \o "1-1" \h \u </w:instrText>
      </w:r>
      <w:r>
        <w:rPr>
          <w:color w:val="auto"/>
          <w:sz w:val="40"/>
          <w:szCs w:val="40"/>
          <w:highlight w:val="none"/>
        </w:rPr>
        <w:fldChar w:fldCharType="separate"/>
      </w:r>
      <w:r>
        <w:rPr>
          <w:color w:val="auto"/>
          <w:sz w:val="28"/>
          <w:szCs w:val="40"/>
          <w:highlight w:val="none"/>
        </w:rPr>
        <w:fldChar w:fldCharType="begin"/>
      </w:r>
      <w:r>
        <w:rPr>
          <w:color w:val="auto"/>
          <w:sz w:val="28"/>
          <w:szCs w:val="40"/>
          <w:highlight w:val="none"/>
        </w:rPr>
        <w:instrText xml:space="preserve"> HYPERLINK \l _Toc7432 </w:instrText>
      </w:r>
      <w:r>
        <w:rPr>
          <w:color w:val="auto"/>
          <w:sz w:val="28"/>
          <w:szCs w:val="40"/>
          <w:highlight w:val="none"/>
        </w:rPr>
        <w:fldChar w:fldCharType="separate"/>
      </w:r>
      <w:r>
        <w:rPr>
          <w:rFonts w:hint="eastAsia"/>
          <w:bCs/>
          <w:i w:val="0"/>
          <w:iCs/>
          <w:color w:val="auto"/>
          <w:sz w:val="28"/>
          <w:szCs w:val="44"/>
          <w:highlight w:val="none"/>
        </w:rPr>
        <w:t>第一章</w:t>
      </w:r>
      <w:r>
        <w:rPr>
          <w:bCs/>
          <w:i w:val="0"/>
          <w:iCs/>
          <w:color w:val="auto"/>
          <w:sz w:val="28"/>
          <w:szCs w:val="44"/>
          <w:highlight w:val="none"/>
        </w:rPr>
        <w:t xml:space="preserve">  </w:t>
      </w:r>
      <w:r>
        <w:rPr>
          <w:rFonts w:hint="eastAsia"/>
          <w:bCs/>
          <w:i w:val="0"/>
          <w:iCs/>
          <w:color w:val="auto"/>
          <w:sz w:val="28"/>
          <w:szCs w:val="44"/>
          <w:highlight w:val="none"/>
          <w:lang w:val="en-US" w:eastAsia="zh-CN"/>
        </w:rPr>
        <w:t>谈判邀请</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p>
    <w:p w14:paraId="25820FA5">
      <w:pPr>
        <w:pStyle w:val="28"/>
        <w:tabs>
          <w:tab w:val="right" w:leader="dot" w:pos="9070"/>
        </w:tabs>
        <w:spacing w:line="360" w:lineRule="auto"/>
        <w:rPr>
          <w:color w:val="auto"/>
          <w:sz w:val="28"/>
          <w:szCs w:val="24"/>
          <w:highlight w:val="none"/>
        </w:rPr>
      </w:pPr>
      <w:r>
        <w:rPr>
          <w:color w:val="auto"/>
          <w:sz w:val="28"/>
          <w:szCs w:val="40"/>
          <w:highlight w:val="none"/>
        </w:rPr>
        <w:fldChar w:fldCharType="begin"/>
      </w:r>
      <w:r>
        <w:rPr>
          <w:color w:val="auto"/>
          <w:sz w:val="28"/>
          <w:szCs w:val="40"/>
          <w:highlight w:val="none"/>
        </w:rPr>
        <w:instrText xml:space="preserve"> HYPERLINK \l _Toc11266 </w:instrText>
      </w:r>
      <w:r>
        <w:rPr>
          <w:color w:val="auto"/>
          <w:sz w:val="28"/>
          <w:szCs w:val="40"/>
          <w:highlight w:val="none"/>
        </w:rPr>
        <w:fldChar w:fldCharType="separate"/>
      </w:r>
      <w:r>
        <w:rPr>
          <w:rFonts w:hint="eastAsia" w:ascii="Arial" w:hAnsi="Arial"/>
          <w:color w:val="auto"/>
          <w:kern w:val="2"/>
          <w:sz w:val="28"/>
          <w:szCs w:val="44"/>
          <w:highlight w:val="none"/>
        </w:rPr>
        <w:t>第二章</w:t>
      </w:r>
      <w:r>
        <w:rPr>
          <w:rFonts w:ascii="Arial" w:hAnsi="Arial"/>
          <w:color w:val="auto"/>
          <w:kern w:val="2"/>
          <w:sz w:val="28"/>
          <w:szCs w:val="44"/>
          <w:highlight w:val="none"/>
        </w:rPr>
        <w:t xml:space="preserve">  </w:t>
      </w:r>
      <w:r>
        <w:rPr>
          <w:rFonts w:hint="eastAsia" w:ascii="Arial" w:hAnsi="Arial"/>
          <w:color w:val="auto"/>
          <w:kern w:val="2"/>
          <w:sz w:val="28"/>
          <w:szCs w:val="44"/>
          <w:highlight w:val="none"/>
        </w:rPr>
        <w:t>供应商</w:t>
      </w:r>
      <w:r>
        <w:rPr>
          <w:rFonts w:ascii="Arial" w:hAnsi="Arial"/>
          <w:color w:val="auto"/>
          <w:kern w:val="2"/>
          <w:sz w:val="28"/>
          <w:szCs w:val="44"/>
          <w:highlight w:val="none"/>
        </w:rPr>
        <w:t>须知</w:t>
      </w:r>
      <w:r>
        <w:rPr>
          <w:color w:val="auto"/>
          <w:sz w:val="28"/>
          <w:szCs w:val="24"/>
          <w:highlight w:val="none"/>
        </w:rPr>
        <w:tab/>
      </w:r>
      <w:r>
        <w:rPr>
          <w:rFonts w:hint="eastAsia"/>
          <w:color w:val="auto"/>
          <w:sz w:val="28"/>
          <w:szCs w:val="24"/>
          <w:highlight w:val="none"/>
          <w:lang w:val="en-US" w:eastAsia="zh-CN"/>
        </w:rPr>
        <w:t>6</w:t>
      </w:r>
      <w:r>
        <w:rPr>
          <w:color w:val="auto"/>
          <w:sz w:val="28"/>
          <w:szCs w:val="40"/>
          <w:highlight w:val="none"/>
        </w:rPr>
        <w:fldChar w:fldCharType="end"/>
      </w:r>
    </w:p>
    <w:p w14:paraId="4473F23C">
      <w:pPr>
        <w:pStyle w:val="28"/>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_Toc12353 </w:instrText>
      </w:r>
      <w:r>
        <w:rPr>
          <w:color w:val="auto"/>
          <w:sz w:val="28"/>
          <w:szCs w:val="40"/>
          <w:highlight w:val="none"/>
        </w:rPr>
        <w:fldChar w:fldCharType="separate"/>
      </w:r>
      <w:r>
        <w:rPr>
          <w:rFonts w:hint="eastAsia" w:ascii="Arial" w:hAnsi="Arial"/>
          <w:bCs/>
          <w:color w:val="auto"/>
          <w:kern w:val="2"/>
          <w:sz w:val="28"/>
          <w:szCs w:val="44"/>
          <w:highlight w:val="none"/>
          <w:lang w:val="en-US" w:eastAsia="zh-CN"/>
        </w:rPr>
        <w:t xml:space="preserve">第三章 </w:t>
      </w:r>
      <w:r>
        <w:rPr>
          <w:rFonts w:hint="eastAsia" w:ascii="Arial" w:hAnsi="Arial"/>
          <w:color w:val="auto"/>
          <w:kern w:val="2"/>
          <w:sz w:val="28"/>
          <w:szCs w:val="44"/>
          <w:highlight w:val="none"/>
          <w:lang w:val="en-US" w:eastAsia="zh-CN"/>
        </w:rPr>
        <w:t xml:space="preserve"> </w:t>
      </w:r>
      <w:r>
        <w:rPr>
          <w:rFonts w:hint="eastAsia" w:ascii="宋体" w:hAnsi="宋体" w:cs="宋体"/>
          <w:bCs w:val="0"/>
          <w:color w:val="auto"/>
          <w:sz w:val="28"/>
          <w:szCs w:val="40"/>
          <w:highlight w:val="none"/>
          <w:lang w:val="en-US" w:eastAsia="zh-CN"/>
        </w:rPr>
        <w:t>采购需求</w:t>
      </w:r>
      <w:r>
        <w:rPr>
          <w:color w:val="auto"/>
          <w:sz w:val="28"/>
          <w:szCs w:val="24"/>
          <w:highlight w:val="none"/>
        </w:rPr>
        <w:tab/>
      </w:r>
      <w:r>
        <w:rPr>
          <w:rFonts w:hint="eastAsia"/>
          <w:color w:val="auto"/>
          <w:sz w:val="28"/>
          <w:szCs w:val="24"/>
          <w:highlight w:val="none"/>
          <w:lang w:val="en-US" w:eastAsia="zh-CN"/>
        </w:rPr>
        <w:t>1</w:t>
      </w:r>
      <w:r>
        <w:rPr>
          <w:color w:val="auto"/>
          <w:sz w:val="28"/>
          <w:szCs w:val="40"/>
          <w:highlight w:val="none"/>
        </w:rPr>
        <w:fldChar w:fldCharType="end"/>
      </w:r>
      <w:r>
        <w:rPr>
          <w:rFonts w:hint="eastAsia"/>
          <w:color w:val="auto"/>
          <w:sz w:val="28"/>
          <w:szCs w:val="40"/>
          <w:highlight w:val="none"/>
          <w:lang w:val="en-US" w:eastAsia="zh-CN"/>
        </w:rPr>
        <w:t>4</w:t>
      </w:r>
    </w:p>
    <w:p w14:paraId="4DE78E20">
      <w:pPr>
        <w:pStyle w:val="28"/>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_Toc16371 </w:instrText>
      </w:r>
      <w:r>
        <w:rPr>
          <w:color w:val="auto"/>
          <w:sz w:val="28"/>
          <w:szCs w:val="40"/>
          <w:highlight w:val="none"/>
        </w:rPr>
        <w:fldChar w:fldCharType="separate"/>
      </w:r>
      <w:r>
        <w:rPr>
          <w:rFonts w:hint="eastAsia" w:ascii="Arial" w:hAnsi="Arial"/>
          <w:color w:val="auto"/>
          <w:kern w:val="2"/>
          <w:sz w:val="28"/>
          <w:szCs w:val="44"/>
          <w:highlight w:val="none"/>
          <w:lang w:val="en-US" w:eastAsia="zh-CN"/>
        </w:rPr>
        <w:t>第四章  评</w:t>
      </w:r>
      <w:r>
        <w:rPr>
          <w:rFonts w:hint="eastAsia" w:ascii="Arial" w:hAnsi="Arial"/>
          <w:strike w:val="0"/>
          <w:dstrike w:val="0"/>
          <w:color w:val="auto"/>
          <w:kern w:val="2"/>
          <w:sz w:val="28"/>
          <w:szCs w:val="44"/>
          <w:highlight w:val="none"/>
          <w:lang w:val="en-US" w:eastAsia="zh-CN"/>
        </w:rPr>
        <w:t>审方</w:t>
      </w:r>
      <w:r>
        <w:rPr>
          <w:rFonts w:hint="eastAsia" w:ascii="Arial" w:hAnsi="Arial"/>
          <w:color w:val="auto"/>
          <w:kern w:val="2"/>
          <w:sz w:val="28"/>
          <w:szCs w:val="44"/>
          <w:highlight w:val="none"/>
          <w:lang w:val="en-US" w:eastAsia="zh-CN"/>
        </w:rPr>
        <w:t>法与标准</w:t>
      </w:r>
      <w:r>
        <w:rPr>
          <w:color w:val="auto"/>
          <w:sz w:val="28"/>
          <w:szCs w:val="24"/>
          <w:highlight w:val="none"/>
        </w:rPr>
        <w:tab/>
      </w:r>
      <w:r>
        <w:rPr>
          <w:rFonts w:hint="eastAsia"/>
          <w:color w:val="auto"/>
          <w:sz w:val="28"/>
          <w:szCs w:val="24"/>
          <w:highlight w:val="none"/>
          <w:lang w:val="en-US" w:eastAsia="zh-CN"/>
        </w:rPr>
        <w:t>1</w:t>
      </w:r>
      <w:r>
        <w:rPr>
          <w:color w:val="auto"/>
          <w:sz w:val="28"/>
          <w:szCs w:val="40"/>
          <w:highlight w:val="none"/>
        </w:rPr>
        <w:fldChar w:fldCharType="end"/>
      </w:r>
      <w:r>
        <w:rPr>
          <w:rFonts w:hint="eastAsia"/>
          <w:color w:val="auto"/>
          <w:sz w:val="28"/>
          <w:szCs w:val="40"/>
          <w:highlight w:val="none"/>
          <w:lang w:val="en-US" w:eastAsia="zh-CN"/>
        </w:rPr>
        <w:t>8</w:t>
      </w:r>
    </w:p>
    <w:p w14:paraId="7143EA37">
      <w:pPr>
        <w:pStyle w:val="28"/>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_Toc27586 </w:instrText>
      </w:r>
      <w:r>
        <w:rPr>
          <w:color w:val="auto"/>
          <w:sz w:val="28"/>
          <w:szCs w:val="40"/>
          <w:highlight w:val="none"/>
        </w:rPr>
        <w:fldChar w:fldCharType="separate"/>
      </w:r>
      <w:r>
        <w:rPr>
          <w:rFonts w:hint="eastAsia"/>
          <w:color w:val="auto"/>
          <w:sz w:val="28"/>
          <w:szCs w:val="24"/>
          <w:highlight w:val="none"/>
          <w:lang w:val="en-US" w:eastAsia="zh-CN"/>
        </w:rPr>
        <w:t xml:space="preserve">第五章  </w:t>
      </w:r>
      <w:r>
        <w:rPr>
          <w:rFonts w:hint="eastAsia"/>
          <w:color w:val="auto"/>
          <w:sz w:val="28"/>
          <w:szCs w:val="24"/>
          <w:highlight w:val="none"/>
        </w:rPr>
        <w:t>政府采购合同</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1</w:t>
      </w:r>
    </w:p>
    <w:p w14:paraId="1B92A2FD">
      <w:pPr>
        <w:pStyle w:val="28"/>
        <w:tabs>
          <w:tab w:val="right" w:leader="dot" w:pos="9070"/>
        </w:tabs>
        <w:spacing w:line="360" w:lineRule="auto"/>
        <w:rPr>
          <w:color w:val="auto"/>
          <w:sz w:val="28"/>
          <w:szCs w:val="24"/>
          <w:highlight w:val="none"/>
        </w:rPr>
      </w:pPr>
      <w:r>
        <w:rPr>
          <w:color w:val="auto"/>
          <w:sz w:val="28"/>
          <w:szCs w:val="40"/>
          <w:highlight w:val="none"/>
        </w:rPr>
        <w:fldChar w:fldCharType="begin"/>
      </w:r>
      <w:r>
        <w:rPr>
          <w:color w:val="auto"/>
          <w:sz w:val="28"/>
          <w:szCs w:val="40"/>
          <w:highlight w:val="none"/>
        </w:rPr>
        <w:instrText xml:space="preserve"> HYPERLINK \l _Toc1812 </w:instrText>
      </w:r>
      <w:r>
        <w:rPr>
          <w:color w:val="auto"/>
          <w:sz w:val="28"/>
          <w:szCs w:val="40"/>
          <w:highlight w:val="none"/>
        </w:rPr>
        <w:fldChar w:fldCharType="separate"/>
      </w:r>
      <w:r>
        <w:rPr>
          <w:rFonts w:hint="eastAsia" w:ascii="Arial" w:hAnsi="Arial"/>
          <w:color w:val="auto"/>
          <w:kern w:val="2"/>
          <w:sz w:val="28"/>
          <w:szCs w:val="48"/>
          <w:highlight w:val="none"/>
          <w:lang w:val="zh-CN"/>
        </w:rPr>
        <w:t>第</w:t>
      </w:r>
      <w:r>
        <w:rPr>
          <w:rFonts w:hint="eastAsia" w:ascii="Arial" w:hAnsi="Arial"/>
          <w:color w:val="auto"/>
          <w:kern w:val="2"/>
          <w:sz w:val="28"/>
          <w:szCs w:val="48"/>
          <w:highlight w:val="none"/>
          <w:lang w:val="en-US" w:eastAsia="zh-CN"/>
        </w:rPr>
        <w:t>六</w:t>
      </w:r>
      <w:r>
        <w:rPr>
          <w:rFonts w:hint="eastAsia" w:ascii="Arial" w:hAnsi="Arial"/>
          <w:color w:val="auto"/>
          <w:kern w:val="2"/>
          <w:sz w:val="28"/>
          <w:szCs w:val="48"/>
          <w:highlight w:val="none"/>
          <w:lang w:val="zh-CN"/>
        </w:rPr>
        <w:t>章</w:t>
      </w:r>
      <w:r>
        <w:rPr>
          <w:rFonts w:ascii="Arial" w:hAnsi="Arial"/>
          <w:color w:val="auto"/>
          <w:kern w:val="2"/>
          <w:sz w:val="28"/>
          <w:szCs w:val="48"/>
          <w:highlight w:val="none"/>
          <w:lang w:val="zh-CN"/>
        </w:rPr>
        <w:t xml:space="preserve">  </w:t>
      </w:r>
      <w:r>
        <w:rPr>
          <w:rFonts w:hint="eastAsia" w:ascii="Arial" w:hAnsi="Arial"/>
          <w:color w:val="auto"/>
          <w:kern w:val="2"/>
          <w:sz w:val="28"/>
          <w:szCs w:val="48"/>
          <w:highlight w:val="none"/>
        </w:rPr>
        <w:t>响应文件格式</w:t>
      </w:r>
      <w:r>
        <w:rPr>
          <w:color w:val="auto"/>
          <w:sz w:val="28"/>
          <w:szCs w:val="24"/>
          <w:highlight w:val="none"/>
        </w:rPr>
        <w:tab/>
      </w:r>
      <w:r>
        <w:rPr>
          <w:color w:val="auto"/>
          <w:sz w:val="28"/>
          <w:szCs w:val="24"/>
          <w:highlight w:val="none"/>
        </w:rPr>
        <w:fldChar w:fldCharType="begin"/>
      </w:r>
      <w:r>
        <w:rPr>
          <w:color w:val="auto"/>
          <w:sz w:val="28"/>
          <w:szCs w:val="24"/>
          <w:highlight w:val="none"/>
        </w:rPr>
        <w:instrText xml:space="preserve"> PAGEREF _Toc1812 \h </w:instrText>
      </w:r>
      <w:r>
        <w:rPr>
          <w:color w:val="auto"/>
          <w:sz w:val="28"/>
          <w:szCs w:val="24"/>
          <w:highlight w:val="none"/>
        </w:rPr>
        <w:fldChar w:fldCharType="separate"/>
      </w:r>
      <w:r>
        <w:rPr>
          <w:rFonts w:hint="eastAsia"/>
          <w:color w:val="auto"/>
          <w:sz w:val="28"/>
          <w:szCs w:val="24"/>
          <w:highlight w:val="none"/>
          <w:lang w:val="en-US" w:eastAsia="zh-CN"/>
        </w:rPr>
        <w:t>25</w:t>
      </w:r>
      <w:r>
        <w:rPr>
          <w:color w:val="auto"/>
          <w:sz w:val="28"/>
          <w:szCs w:val="24"/>
          <w:highlight w:val="none"/>
        </w:rPr>
        <w:fldChar w:fldCharType="end"/>
      </w:r>
      <w:r>
        <w:rPr>
          <w:color w:val="auto"/>
          <w:sz w:val="28"/>
          <w:szCs w:val="40"/>
          <w:highlight w:val="none"/>
        </w:rPr>
        <w:fldChar w:fldCharType="end"/>
      </w:r>
    </w:p>
    <w:p w14:paraId="78B5310B">
      <w:pPr>
        <w:pStyle w:val="28"/>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_Toc2700 </w:instrText>
      </w:r>
      <w:r>
        <w:rPr>
          <w:color w:val="auto"/>
          <w:sz w:val="28"/>
          <w:szCs w:val="40"/>
          <w:highlight w:val="none"/>
        </w:rPr>
        <w:fldChar w:fldCharType="separate"/>
      </w:r>
      <w:r>
        <w:rPr>
          <w:rFonts w:hint="eastAsia"/>
          <w:color w:val="auto"/>
          <w:sz w:val="28"/>
          <w:szCs w:val="24"/>
          <w:highlight w:val="none"/>
          <w:lang w:val="en-US" w:eastAsia="zh-CN"/>
        </w:rPr>
        <w:t>第七章  政府采购供应商询问函和质疑函范本</w:t>
      </w:r>
      <w:r>
        <w:rPr>
          <w:color w:val="auto"/>
          <w:sz w:val="28"/>
          <w:szCs w:val="24"/>
          <w:highlight w:val="none"/>
        </w:rPr>
        <w:tab/>
      </w:r>
      <w:r>
        <w:rPr>
          <w:rFonts w:hint="eastAsia"/>
          <w:color w:val="auto"/>
          <w:sz w:val="28"/>
          <w:szCs w:val="24"/>
          <w:highlight w:val="none"/>
          <w:lang w:val="en-US" w:eastAsia="zh-CN"/>
        </w:rPr>
        <w:t>3</w:t>
      </w:r>
      <w:r>
        <w:rPr>
          <w:color w:val="auto"/>
          <w:sz w:val="28"/>
          <w:szCs w:val="40"/>
          <w:highlight w:val="none"/>
        </w:rPr>
        <w:fldChar w:fldCharType="end"/>
      </w:r>
      <w:r>
        <w:rPr>
          <w:rFonts w:hint="eastAsia"/>
          <w:color w:val="auto"/>
          <w:sz w:val="28"/>
          <w:szCs w:val="40"/>
          <w:highlight w:val="none"/>
          <w:lang w:val="en-US" w:eastAsia="zh-CN"/>
        </w:rPr>
        <w:t>4</w:t>
      </w:r>
    </w:p>
    <w:p w14:paraId="6989B8C6">
      <w:pPr>
        <w:pStyle w:val="19"/>
        <w:tabs>
          <w:tab w:val="right" w:leader="dot" w:pos="9060"/>
        </w:tabs>
        <w:spacing w:line="360" w:lineRule="auto"/>
        <w:rPr>
          <w:color w:val="auto"/>
          <w:szCs w:val="21"/>
          <w:highlight w:val="none"/>
        </w:rPr>
        <w:sectPr>
          <w:footerReference r:id="rId7" w:type="default"/>
          <w:pgSz w:w="11906" w:h="16838"/>
          <w:pgMar w:top="1418" w:right="1418" w:bottom="1418" w:left="1418" w:header="851" w:footer="680" w:gutter="0"/>
          <w:pgBorders>
            <w:top w:val="none" w:sz="0" w:space="0"/>
            <w:left w:val="none" w:sz="0" w:space="0"/>
            <w:bottom w:val="none" w:sz="0" w:space="0"/>
            <w:right w:val="none" w:sz="0" w:space="0"/>
          </w:pgBorders>
          <w:pgNumType w:fmt="decimal" w:start="1"/>
          <w:cols w:space="720" w:num="1"/>
          <w:docGrid w:linePitch="290" w:charSpace="0"/>
        </w:sectPr>
      </w:pPr>
      <w:r>
        <w:rPr>
          <w:color w:val="auto"/>
          <w:sz w:val="28"/>
          <w:szCs w:val="40"/>
          <w:highlight w:val="none"/>
        </w:rPr>
        <w:fldChar w:fldCharType="end"/>
      </w:r>
      <w:bookmarkStart w:id="4" w:name="_Toc7432"/>
    </w:p>
    <w:p w14:paraId="35D3DCA8">
      <w:pPr>
        <w:pStyle w:val="19"/>
        <w:tabs>
          <w:tab w:val="right" w:leader="dot" w:pos="9060"/>
        </w:tabs>
        <w:spacing w:line="360" w:lineRule="auto"/>
        <w:jc w:val="center"/>
        <w:rPr>
          <w:rFonts w:hint="eastAsia" w:ascii="Arial" w:hAnsi="Arial" w:eastAsia="宋体"/>
          <w:b/>
          <w:bCs/>
          <w:i w:val="0"/>
          <w:iCs/>
          <w:color w:val="auto"/>
          <w:sz w:val="32"/>
          <w:szCs w:val="32"/>
          <w:highlight w:val="none"/>
          <w:lang w:eastAsia="zh-CN"/>
        </w:rPr>
      </w:pPr>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eastAsia="zh-CN"/>
        </w:rPr>
        <w:t>谈判</w:t>
      </w:r>
      <w:r>
        <w:rPr>
          <w:rFonts w:hint="eastAsia"/>
          <w:b/>
          <w:bCs/>
          <w:i w:val="0"/>
          <w:iCs/>
          <w:color w:val="auto"/>
          <w:sz w:val="32"/>
          <w:szCs w:val="32"/>
          <w:highlight w:val="none"/>
        </w:rPr>
        <w:t>邀请</w:t>
      </w:r>
    </w:p>
    <w:p w14:paraId="2B113C03">
      <w:pPr>
        <w:spacing w:line="360" w:lineRule="auto"/>
        <w:ind w:firstLine="435"/>
        <w:outlineLvl w:val="1"/>
        <w:rPr>
          <w:rFonts w:ascii="宋体" w:hAnsi="宋体" w:eastAsia="宋体"/>
          <w:b/>
          <w:bCs/>
          <w:color w:val="auto"/>
          <w:sz w:val="24"/>
          <w:szCs w:val="18"/>
          <w:highlight w:val="none"/>
        </w:rPr>
      </w:pPr>
      <w:bookmarkStart w:id="5" w:name="_Toc21967"/>
      <w:bookmarkStart w:id="6" w:name="_Toc7340"/>
      <w:bookmarkStart w:id="7" w:name="_Toc24610"/>
      <w:r>
        <w:rPr>
          <w:rFonts w:hint="eastAsia" w:ascii="宋体" w:hAnsi="宋体" w:eastAsia="宋体"/>
          <w:b/>
          <w:bCs/>
          <w:color w:val="auto"/>
          <w:sz w:val="24"/>
          <w:szCs w:val="18"/>
          <w:highlight w:val="none"/>
        </w:rPr>
        <w:t>一、项目名称及内容</w:t>
      </w:r>
      <w:bookmarkEnd w:id="5"/>
      <w:bookmarkEnd w:id="6"/>
      <w:bookmarkEnd w:id="7"/>
    </w:p>
    <w:p w14:paraId="77A85968">
      <w:pPr>
        <w:spacing w:line="360" w:lineRule="auto"/>
        <w:ind w:firstLine="435"/>
        <w:rPr>
          <w:rFonts w:hint="default" w:asciiTheme="minorEastAsia" w:hAnsiTheme="minorEastAsia" w:eastAsiaTheme="minorEastAsia"/>
          <w:color w:val="auto"/>
          <w:sz w:val="24"/>
          <w:highlight w:val="none"/>
          <w:u w:val="none"/>
          <w:lang w:val="en-US"/>
        </w:rPr>
      </w:pPr>
      <w:r>
        <w:rPr>
          <w:rFonts w:hint="eastAsia" w:asciiTheme="minorEastAsia" w:hAnsiTheme="minorEastAsia" w:eastAsiaTheme="minorEastAsia"/>
          <w:color w:val="auto"/>
          <w:sz w:val="24"/>
          <w:highlight w:val="none"/>
        </w:rPr>
        <w:t>1.项目</w:t>
      </w:r>
      <w:r>
        <w:rPr>
          <w:rFonts w:hint="eastAsia" w:asciiTheme="minorEastAsia" w:hAnsiTheme="minorEastAsia" w:eastAsiaTheme="minorEastAsia"/>
          <w:color w:val="auto"/>
          <w:sz w:val="24"/>
          <w:highlight w:val="none"/>
          <w:u w:val="none"/>
        </w:rPr>
        <w:t>编号：</w:t>
      </w:r>
      <w:r>
        <w:rPr>
          <w:rFonts w:hint="eastAsia" w:ascii="宋体" w:hAnsi="宋体" w:eastAsia="宋体"/>
          <w:color w:val="auto"/>
          <w:sz w:val="24"/>
          <w:szCs w:val="18"/>
          <w:highlight w:val="none"/>
          <w:u w:val="single"/>
        </w:rPr>
        <w:t xml:space="preserve"> </w:t>
      </w:r>
      <w:r>
        <w:rPr>
          <w:rFonts w:hint="eastAsia" w:ascii="宋体" w:hAnsi="宋体"/>
          <w:color w:val="auto"/>
          <w:sz w:val="24"/>
          <w:szCs w:val="18"/>
          <w:highlight w:val="none"/>
          <w:u w:val="single"/>
          <w:lang w:eastAsia="zh-CN"/>
        </w:rPr>
        <w:t>TCSZCG(2026) 0</w:t>
      </w:r>
      <w:r>
        <w:rPr>
          <w:rFonts w:hint="eastAsia" w:ascii="宋体" w:hAnsi="宋体"/>
          <w:color w:val="auto"/>
          <w:sz w:val="24"/>
          <w:szCs w:val="18"/>
          <w:highlight w:val="none"/>
          <w:u w:val="single"/>
          <w:lang w:val="en-US" w:eastAsia="zh-CN"/>
        </w:rPr>
        <w:t>21</w:t>
      </w:r>
      <w:r>
        <w:rPr>
          <w:rFonts w:hint="eastAsia" w:ascii="宋体" w:hAnsi="宋体"/>
          <w:color w:val="auto"/>
          <w:sz w:val="24"/>
          <w:szCs w:val="18"/>
          <w:highlight w:val="none"/>
          <w:u w:val="single"/>
          <w:lang w:eastAsia="zh-CN"/>
        </w:rPr>
        <w:t>号</w:t>
      </w:r>
      <w:r>
        <w:rPr>
          <w:rFonts w:hint="eastAsia" w:ascii="宋体" w:hAnsi="宋体"/>
          <w:color w:val="auto"/>
          <w:sz w:val="24"/>
          <w:szCs w:val="18"/>
          <w:highlight w:val="none"/>
          <w:u w:val="single"/>
          <w:lang w:val="en-US" w:eastAsia="zh-CN"/>
        </w:rPr>
        <w:t xml:space="preserve"> </w:t>
      </w:r>
    </w:p>
    <w:p w14:paraId="7258789B">
      <w:pPr>
        <w:autoSpaceDE w:val="0"/>
        <w:autoSpaceDN w:val="0"/>
        <w:adjustRightInd w:val="0"/>
        <w:spacing w:line="360" w:lineRule="auto"/>
        <w:ind w:firstLine="436" w:firstLineChars="182"/>
        <w:jc w:val="left"/>
        <w:rPr>
          <w:rFonts w:hint="default" w:ascii="宋体" w:hAnsi="宋体" w:eastAsia="宋体"/>
          <w:color w:val="auto"/>
          <w:sz w:val="24"/>
          <w:szCs w:val="18"/>
          <w:highlight w:val="none"/>
          <w:u w:val="none"/>
          <w:lang w:val="en-US" w:eastAsia="zh-CN"/>
        </w:rPr>
      </w:pPr>
      <w:r>
        <w:rPr>
          <w:rFonts w:hint="eastAsia" w:asciiTheme="minorEastAsia" w:hAnsiTheme="minorEastAsia" w:eastAsiaTheme="minorEastAsia"/>
          <w:color w:val="auto"/>
          <w:sz w:val="24"/>
          <w:highlight w:val="none"/>
          <w:u w:val="none"/>
        </w:rPr>
        <w:t>2.项目名称：</w:t>
      </w:r>
      <w:r>
        <w:rPr>
          <w:rFonts w:hint="eastAsia" w:ascii="宋体" w:hAnsi="宋体" w:eastAsia="宋体"/>
          <w:color w:val="auto"/>
          <w:sz w:val="24"/>
          <w:szCs w:val="18"/>
          <w:highlight w:val="none"/>
          <w:u w:val="single"/>
        </w:rPr>
        <w:t xml:space="preserve"> </w:t>
      </w:r>
      <w:r>
        <w:rPr>
          <w:rFonts w:hint="eastAsia" w:ascii="宋体" w:hAnsi="宋体"/>
          <w:color w:val="auto"/>
          <w:sz w:val="24"/>
          <w:szCs w:val="18"/>
          <w:highlight w:val="none"/>
          <w:u w:val="single"/>
          <w:lang w:eastAsia="zh-CN"/>
        </w:rPr>
        <w:t>桐城师范高等专科学校</w:t>
      </w:r>
      <w:r>
        <w:rPr>
          <w:rFonts w:hint="eastAsia" w:ascii="宋体" w:hAnsi="宋体"/>
          <w:color w:val="auto"/>
          <w:sz w:val="24"/>
          <w:szCs w:val="18"/>
          <w:highlight w:val="none"/>
          <w:u w:val="single"/>
          <w:lang w:val="en-US" w:eastAsia="zh-CN"/>
        </w:rPr>
        <w:t>空调维保</w:t>
      </w:r>
      <w:r>
        <w:rPr>
          <w:rFonts w:hint="eastAsia" w:ascii="宋体" w:hAnsi="宋体"/>
          <w:color w:val="auto"/>
          <w:sz w:val="24"/>
          <w:szCs w:val="18"/>
          <w:highlight w:val="none"/>
          <w:u w:val="single"/>
          <w:lang w:eastAsia="zh-CN"/>
        </w:rPr>
        <w:t>服务采购项目</w:t>
      </w:r>
      <w:r>
        <w:rPr>
          <w:rFonts w:hint="eastAsia" w:ascii="宋体" w:hAnsi="宋体"/>
          <w:color w:val="auto"/>
          <w:sz w:val="24"/>
          <w:szCs w:val="18"/>
          <w:highlight w:val="none"/>
          <w:u w:val="single"/>
          <w:lang w:val="en-US" w:eastAsia="zh-CN"/>
        </w:rPr>
        <w:t xml:space="preserve"> </w:t>
      </w:r>
    </w:p>
    <w:p w14:paraId="17633DD1">
      <w:pPr>
        <w:spacing w:line="360" w:lineRule="auto"/>
        <w:ind w:firstLine="435"/>
        <w:rPr>
          <w:rFonts w:hint="default" w:eastAsia="宋体" w:asciiTheme="minorEastAsia" w:hAnsiTheme="minorEastAsia"/>
          <w:color w:val="auto"/>
          <w:sz w:val="24"/>
          <w:highlight w:val="none"/>
          <w:u w:val="none"/>
          <w:lang w:val="en-US" w:eastAsia="zh-CN"/>
        </w:rPr>
      </w:pPr>
      <w:r>
        <w:rPr>
          <w:rFonts w:hint="eastAsia" w:asciiTheme="minorEastAsia" w:hAnsiTheme="minorEastAsia" w:eastAsiaTheme="minorEastAsia"/>
          <w:color w:val="auto"/>
          <w:sz w:val="24"/>
          <w:highlight w:val="none"/>
          <w:u w:val="none"/>
        </w:rPr>
        <w:t>3.预算金额：</w:t>
      </w:r>
      <w:r>
        <w:rPr>
          <w:rFonts w:hint="eastAsia" w:asciiTheme="minorEastAsia" w:hAnsiTheme="minorEastAsia" w:eastAsiaTheme="minorEastAsia"/>
          <w:color w:val="auto"/>
          <w:sz w:val="24"/>
          <w:highlight w:val="none"/>
          <w:u w:val="single"/>
          <w:lang w:val="en-US" w:eastAsia="zh-CN"/>
        </w:rPr>
        <w:t xml:space="preserve"> </w:t>
      </w:r>
      <w:r>
        <w:rPr>
          <w:rFonts w:hint="eastAsia" w:ascii="宋体" w:hAnsi="宋体"/>
          <w:color w:val="auto"/>
          <w:sz w:val="24"/>
          <w:szCs w:val="18"/>
          <w:highlight w:val="none"/>
          <w:u w:val="single"/>
          <w:lang w:val="en-US" w:eastAsia="zh-CN"/>
        </w:rPr>
        <w:t>80000</w:t>
      </w:r>
      <w:r>
        <w:rPr>
          <w:rFonts w:hint="eastAsia" w:ascii="宋体" w:hAnsi="宋体"/>
          <w:color w:val="auto"/>
          <w:sz w:val="24"/>
          <w:szCs w:val="18"/>
          <w:highlight w:val="none"/>
          <w:u w:val="single"/>
          <w:lang w:eastAsia="zh-CN"/>
        </w:rPr>
        <w:t>元/年</w:t>
      </w:r>
    </w:p>
    <w:p w14:paraId="6BA2AA9B">
      <w:pPr>
        <w:spacing w:line="360" w:lineRule="auto"/>
        <w:ind w:firstLine="435"/>
        <w:rPr>
          <w:rFonts w:hint="default" w:asciiTheme="minorEastAsia" w:hAnsiTheme="minorEastAsia" w:eastAsiaTheme="minorEastAsia"/>
          <w:color w:val="auto"/>
          <w:sz w:val="24"/>
          <w:highlight w:val="none"/>
          <w:u w:val="none"/>
          <w:lang w:val="en-US" w:eastAsia="zh-CN"/>
        </w:rPr>
      </w:pPr>
      <w:r>
        <w:rPr>
          <w:rFonts w:hint="eastAsia" w:asciiTheme="minorEastAsia" w:hAnsiTheme="minorEastAsia" w:eastAsiaTheme="minorEastAsia"/>
          <w:color w:val="auto"/>
          <w:sz w:val="24"/>
          <w:highlight w:val="none"/>
          <w:u w:val="none"/>
        </w:rPr>
        <w:t>4.</w:t>
      </w:r>
      <w:r>
        <w:rPr>
          <w:rFonts w:hint="eastAsia" w:asciiTheme="minorEastAsia" w:hAnsiTheme="minorEastAsia" w:eastAsiaTheme="minorEastAsia"/>
          <w:color w:val="auto"/>
          <w:sz w:val="24"/>
          <w:highlight w:val="none"/>
          <w:u w:val="none"/>
          <w:lang w:eastAsia="zh-CN"/>
        </w:rPr>
        <w:t>最高投标费率：</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lang w:eastAsia="zh-CN"/>
        </w:rPr>
        <w:t>100%</w:t>
      </w:r>
      <w:r>
        <w:rPr>
          <w:rFonts w:hint="eastAsia" w:asciiTheme="minorEastAsia" w:hAnsiTheme="minorEastAsia" w:eastAsiaTheme="minorEastAsia"/>
          <w:color w:val="auto"/>
          <w:sz w:val="24"/>
          <w:highlight w:val="none"/>
          <w:u w:val="single"/>
          <w:lang w:val="en-US" w:eastAsia="zh-CN"/>
        </w:rPr>
        <w:t xml:space="preserve"> </w:t>
      </w:r>
    </w:p>
    <w:p w14:paraId="1D8C8006">
      <w:pPr>
        <w:spacing w:line="360" w:lineRule="auto"/>
        <w:ind w:firstLine="435"/>
        <w:rPr>
          <w:rFonts w:hint="default" w:asciiTheme="minorEastAsia" w:hAnsiTheme="minorEastAsia" w:eastAsiaTheme="minorEastAsia"/>
          <w:color w:val="auto"/>
          <w:sz w:val="24"/>
          <w:highlight w:val="none"/>
          <w:u w:val="none"/>
          <w:lang w:val="en-US"/>
        </w:rPr>
      </w:pPr>
      <w:r>
        <w:rPr>
          <w:rFonts w:hint="eastAsia" w:asciiTheme="minorEastAsia" w:hAnsiTheme="minorEastAsia" w:eastAsiaTheme="minorEastAsia"/>
          <w:color w:val="auto"/>
          <w:sz w:val="24"/>
          <w:highlight w:val="none"/>
          <w:u w:val="none"/>
        </w:rPr>
        <w:t>5.采购需求：</w:t>
      </w:r>
      <w:r>
        <w:rPr>
          <w:rFonts w:hint="eastAsia" w:ascii="宋体" w:hAnsi="宋体" w:eastAsia="宋体"/>
          <w:color w:val="auto"/>
          <w:sz w:val="24"/>
          <w:szCs w:val="18"/>
          <w:highlight w:val="none"/>
          <w:u w:val="single"/>
        </w:rPr>
        <w:t xml:space="preserve"> </w:t>
      </w:r>
      <w:r>
        <w:rPr>
          <w:rFonts w:hint="eastAsia" w:ascii="宋体" w:hAnsi="宋体"/>
          <w:color w:val="auto"/>
          <w:sz w:val="24"/>
          <w:szCs w:val="18"/>
          <w:highlight w:val="none"/>
          <w:u w:val="single"/>
          <w:lang w:eastAsia="zh-CN"/>
        </w:rPr>
        <w:t>桐城师范高等专科学校</w:t>
      </w:r>
      <w:r>
        <w:rPr>
          <w:rFonts w:hint="eastAsia" w:ascii="宋体" w:hAnsi="宋体"/>
          <w:color w:val="auto"/>
          <w:sz w:val="24"/>
          <w:szCs w:val="18"/>
          <w:highlight w:val="none"/>
          <w:u w:val="single"/>
          <w:lang w:val="en-US" w:eastAsia="zh-CN"/>
        </w:rPr>
        <w:t>空调维保</w:t>
      </w:r>
      <w:r>
        <w:rPr>
          <w:rFonts w:hint="eastAsia" w:ascii="宋体" w:hAnsi="宋体"/>
          <w:color w:val="auto"/>
          <w:sz w:val="24"/>
          <w:szCs w:val="18"/>
          <w:highlight w:val="none"/>
          <w:u w:val="single"/>
          <w:lang w:eastAsia="zh-CN"/>
        </w:rPr>
        <w:t>服务采购项目</w:t>
      </w:r>
      <w:r>
        <w:rPr>
          <w:rFonts w:hint="eastAsia" w:ascii="宋体" w:hAnsi="宋体" w:eastAsia="宋体"/>
          <w:color w:val="auto"/>
          <w:sz w:val="24"/>
          <w:szCs w:val="18"/>
          <w:highlight w:val="none"/>
          <w:u w:val="single"/>
          <w:lang w:val="en-US" w:eastAsia="zh-CN"/>
        </w:rPr>
        <w:t>，详见采购需求</w:t>
      </w:r>
      <w:r>
        <w:rPr>
          <w:rFonts w:hint="eastAsia" w:ascii="宋体" w:hAnsi="宋体"/>
          <w:color w:val="auto"/>
          <w:sz w:val="24"/>
          <w:szCs w:val="18"/>
          <w:highlight w:val="none"/>
          <w:u w:val="single"/>
          <w:lang w:val="en-US" w:eastAsia="zh-CN"/>
        </w:rPr>
        <w:t xml:space="preserve"> </w:t>
      </w:r>
    </w:p>
    <w:p w14:paraId="7714AF65">
      <w:pPr>
        <w:spacing w:line="360" w:lineRule="auto"/>
        <w:ind w:firstLine="435"/>
        <w:rPr>
          <w:rFonts w:hint="default" w:asciiTheme="minorEastAsia" w:hAnsiTheme="minorEastAsia" w:eastAsiaTheme="minorEastAsia"/>
          <w:color w:val="auto"/>
          <w:sz w:val="24"/>
          <w:highlight w:val="none"/>
          <w:u w:val="none"/>
          <w:lang w:val="en-US" w:eastAsia="zh-CN"/>
        </w:rPr>
      </w:pPr>
      <w:r>
        <w:rPr>
          <w:rFonts w:hint="eastAsia" w:asciiTheme="minorEastAsia" w:hAnsiTheme="minorEastAsia" w:eastAsiaTheme="minorEastAsia"/>
          <w:color w:val="auto"/>
          <w:sz w:val="24"/>
          <w:highlight w:val="none"/>
          <w:u w:val="none"/>
        </w:rPr>
        <w:t>6.合同履行期限：</w:t>
      </w:r>
      <w:r>
        <w:rPr>
          <w:rFonts w:hint="eastAsia" w:asciiTheme="minorEastAsia" w:hAnsiTheme="minorEastAsia" w:eastAsiaTheme="minorEastAsia"/>
          <w:color w:val="auto"/>
          <w:sz w:val="24"/>
          <w:highlight w:val="none"/>
          <w:u w:val="single"/>
          <w:lang w:val="en-US" w:eastAsia="zh-CN"/>
        </w:rPr>
        <w:t xml:space="preserve"> 三</w:t>
      </w:r>
      <w:r>
        <w:rPr>
          <w:rFonts w:hint="eastAsia" w:asciiTheme="minorEastAsia" w:hAnsiTheme="minorEastAsia" w:eastAsiaTheme="minorEastAsia"/>
          <w:color w:val="auto"/>
          <w:sz w:val="24"/>
          <w:highlight w:val="none"/>
          <w:u w:val="single"/>
        </w:rPr>
        <w:t>年</w:t>
      </w:r>
      <w:r>
        <w:rPr>
          <w:rFonts w:hint="eastAsia" w:asciiTheme="minorEastAsia" w:hAnsiTheme="minorEastAsia" w:eastAsiaTheme="minorEastAsia"/>
          <w:color w:val="auto"/>
          <w:sz w:val="24"/>
          <w:highlight w:val="none"/>
          <w:u w:val="single"/>
          <w:lang w:eastAsia="zh-CN"/>
        </w:rPr>
        <w:t>，</w:t>
      </w:r>
      <w:r>
        <w:rPr>
          <w:rFonts w:hint="eastAsia" w:asciiTheme="minorEastAsia" w:hAnsiTheme="minorEastAsia" w:eastAsiaTheme="minorEastAsia"/>
          <w:color w:val="auto"/>
          <w:sz w:val="24"/>
          <w:highlight w:val="none"/>
          <w:u w:val="single"/>
          <w:lang w:val="en-US" w:eastAsia="zh-CN"/>
        </w:rPr>
        <w:t xml:space="preserve">合同一年一签 </w:t>
      </w:r>
    </w:p>
    <w:p w14:paraId="42AE4A25">
      <w:pPr>
        <w:autoSpaceDE w:val="0"/>
        <w:autoSpaceDN w:val="0"/>
        <w:adjustRightInd w:val="0"/>
        <w:spacing w:line="360" w:lineRule="auto"/>
        <w:ind w:firstLine="436" w:firstLineChars="182"/>
        <w:jc w:val="left"/>
        <w:rPr>
          <w:rFonts w:ascii="宋体" w:hAnsi="宋体" w:eastAsia="宋体"/>
          <w:color w:val="auto"/>
          <w:sz w:val="24"/>
          <w:szCs w:val="18"/>
          <w:highlight w:val="none"/>
          <w:u w:val="none"/>
        </w:rPr>
      </w:pPr>
      <w:r>
        <w:rPr>
          <w:rFonts w:hint="eastAsia" w:asciiTheme="minorEastAsia" w:hAnsiTheme="minorEastAsia" w:eastAsiaTheme="minorEastAsia"/>
          <w:color w:val="auto"/>
          <w:sz w:val="24"/>
          <w:highlight w:val="none"/>
          <w:u w:val="none"/>
        </w:rPr>
        <w:t>7.本项目</w:t>
      </w:r>
      <w:r>
        <w:rPr>
          <w:rFonts w:hint="eastAsia" w:asciiTheme="minorEastAsia" w:hAnsiTheme="minorEastAsia" w:eastAsiaTheme="minorEastAsia"/>
          <w:color w:val="auto"/>
          <w:sz w:val="24"/>
          <w:highlight w:val="none"/>
          <w:u w:val="none"/>
          <w:lang w:val="en-US" w:eastAsia="zh-CN"/>
        </w:rPr>
        <w:t>不</w:t>
      </w:r>
      <w:r>
        <w:rPr>
          <w:rFonts w:hint="eastAsia" w:asciiTheme="minorEastAsia" w:hAnsiTheme="minorEastAsia" w:eastAsiaTheme="minorEastAsia"/>
          <w:color w:val="auto"/>
          <w:sz w:val="24"/>
          <w:highlight w:val="none"/>
          <w:u w:val="none"/>
        </w:rPr>
        <w:t>接受联合体。</w:t>
      </w:r>
    </w:p>
    <w:p w14:paraId="75FF8771">
      <w:pPr>
        <w:spacing w:line="360" w:lineRule="auto"/>
        <w:ind w:firstLine="435"/>
        <w:outlineLvl w:val="1"/>
        <w:rPr>
          <w:rFonts w:ascii="宋体" w:hAnsi="宋体" w:eastAsia="宋体"/>
          <w:b/>
          <w:bCs/>
          <w:color w:val="auto"/>
          <w:sz w:val="24"/>
          <w:szCs w:val="18"/>
          <w:highlight w:val="none"/>
          <w:u w:val="none"/>
        </w:rPr>
      </w:pPr>
      <w:bookmarkStart w:id="8" w:name="_Toc10226"/>
      <w:bookmarkStart w:id="9" w:name="_Toc5862"/>
      <w:bookmarkStart w:id="10" w:name="_Toc9766"/>
      <w:r>
        <w:rPr>
          <w:rFonts w:hint="eastAsia" w:ascii="宋体" w:hAnsi="宋体" w:eastAsia="宋体"/>
          <w:b/>
          <w:bCs/>
          <w:color w:val="auto"/>
          <w:sz w:val="24"/>
          <w:szCs w:val="18"/>
          <w:highlight w:val="none"/>
          <w:u w:val="none"/>
        </w:rPr>
        <w:t>二</w:t>
      </w:r>
      <w:r>
        <w:rPr>
          <w:rFonts w:hint="eastAsia" w:asciiTheme="minorEastAsia" w:hAnsiTheme="minorEastAsia" w:eastAsiaTheme="minorEastAsia"/>
          <w:b/>
          <w:color w:val="auto"/>
          <w:sz w:val="24"/>
          <w:highlight w:val="none"/>
          <w:u w:val="none"/>
        </w:rPr>
        <w:t>、</w:t>
      </w:r>
      <w:bookmarkEnd w:id="8"/>
      <w:r>
        <w:rPr>
          <w:rFonts w:hint="eastAsia" w:ascii="宋体" w:hAnsi="宋体" w:eastAsia="宋体"/>
          <w:b/>
          <w:bCs/>
          <w:color w:val="auto"/>
          <w:sz w:val="24"/>
          <w:szCs w:val="18"/>
          <w:highlight w:val="none"/>
          <w:u w:val="none"/>
        </w:rPr>
        <w:t>申请人的资格要求</w:t>
      </w:r>
      <w:bookmarkEnd w:id="9"/>
      <w:bookmarkEnd w:id="10"/>
    </w:p>
    <w:p w14:paraId="75095689">
      <w:pPr>
        <w:spacing w:line="360" w:lineRule="auto"/>
        <w:ind w:firstLine="435"/>
        <w:rPr>
          <w:rFonts w:hint="eastAsia" w:cs="Times New Roman" w:asciiTheme="minorEastAsia" w:hAnsiTheme="minorEastAsia" w:eastAsiaTheme="minorEastAsia"/>
          <w:color w:val="auto"/>
          <w:sz w:val="24"/>
          <w:highlight w:val="none"/>
          <w:u w:val="none"/>
        </w:rPr>
      </w:pPr>
      <w:bookmarkStart w:id="11" w:name="_Toc4607"/>
      <w:bookmarkStart w:id="12" w:name="_Toc31607"/>
      <w:bookmarkStart w:id="13" w:name="_Toc31469"/>
      <w:r>
        <w:rPr>
          <w:rFonts w:hint="eastAsia" w:cs="Times New Roman" w:asciiTheme="minorEastAsia" w:hAnsiTheme="minorEastAsia" w:eastAsiaTheme="minorEastAsia"/>
          <w:color w:val="auto"/>
          <w:sz w:val="24"/>
          <w:highlight w:val="none"/>
          <w:u w:val="none"/>
        </w:rPr>
        <w:t>1.满足《中华人民共和国政府采购法》第二十二条规定；</w:t>
      </w:r>
    </w:p>
    <w:p w14:paraId="144AD806">
      <w:pPr>
        <w:spacing w:line="360" w:lineRule="auto"/>
        <w:ind w:firstLine="435"/>
        <w:rPr>
          <w:rFonts w:hint="eastAsia" w:cs="Times New Roman" w:asciiTheme="minorEastAsia" w:hAnsiTheme="minorEastAsia" w:eastAsiaTheme="minorEastAsia"/>
          <w:color w:val="auto"/>
          <w:sz w:val="24"/>
          <w:highlight w:val="none"/>
          <w:u w:val="none"/>
          <w:lang w:val="en-US" w:eastAsia="zh-CN"/>
        </w:rPr>
      </w:pPr>
      <w:r>
        <w:rPr>
          <w:rFonts w:hint="eastAsia" w:cs="Times New Roman" w:asciiTheme="minorEastAsia" w:hAnsiTheme="minorEastAsia" w:eastAsiaTheme="minorEastAsia"/>
          <w:color w:val="auto"/>
          <w:sz w:val="24"/>
          <w:highlight w:val="none"/>
          <w:u w:val="none"/>
          <w:lang w:val="en-US" w:eastAsia="zh-CN"/>
        </w:rPr>
        <w:t>2.落实政府采购政策需满足的资格要求：/；</w:t>
      </w:r>
    </w:p>
    <w:p w14:paraId="484C2BDF">
      <w:pPr>
        <w:spacing w:line="360" w:lineRule="auto"/>
        <w:ind w:firstLine="435"/>
        <w:rPr>
          <w:rFonts w:hint="eastAsia" w:cs="Times New Roman" w:asciiTheme="minorEastAsia" w:hAnsiTheme="minorEastAsia" w:eastAsiaTheme="minorEastAsia"/>
          <w:color w:val="auto"/>
          <w:sz w:val="24"/>
          <w:highlight w:val="none"/>
          <w:u w:val="none"/>
          <w:lang w:val="en-US" w:eastAsia="zh-CN"/>
        </w:rPr>
      </w:pPr>
      <w:r>
        <w:rPr>
          <w:rFonts w:hint="eastAsia" w:cs="Times New Roman" w:asciiTheme="minorEastAsia" w:hAnsiTheme="minorEastAsia" w:eastAsiaTheme="minorEastAsia"/>
          <w:color w:val="auto"/>
          <w:sz w:val="24"/>
          <w:highlight w:val="none"/>
          <w:u w:val="none"/>
          <w:lang w:val="en-US" w:eastAsia="zh-CN"/>
        </w:rPr>
        <w:t>3.本项目的特定资格要求：/。</w:t>
      </w:r>
    </w:p>
    <w:p w14:paraId="3BA13CD6">
      <w:pPr>
        <w:spacing w:line="360" w:lineRule="auto"/>
        <w:ind w:firstLine="435"/>
        <w:rPr>
          <w:rFonts w:ascii="宋体" w:hAnsi="宋体" w:eastAsia="宋体"/>
          <w:b/>
          <w:bCs/>
          <w:color w:val="auto"/>
          <w:sz w:val="24"/>
          <w:szCs w:val="18"/>
          <w:highlight w:val="none"/>
          <w:u w:val="none"/>
        </w:rPr>
      </w:pPr>
      <w:r>
        <w:rPr>
          <w:rFonts w:hint="eastAsia" w:ascii="宋体" w:hAnsi="宋体" w:eastAsia="宋体"/>
          <w:b/>
          <w:bCs/>
          <w:color w:val="auto"/>
          <w:sz w:val="24"/>
          <w:szCs w:val="18"/>
          <w:highlight w:val="none"/>
          <w:u w:val="none"/>
        </w:rPr>
        <w:t>三</w:t>
      </w:r>
      <w:r>
        <w:rPr>
          <w:rFonts w:hint="eastAsia" w:asciiTheme="minorEastAsia" w:hAnsiTheme="minorEastAsia" w:eastAsiaTheme="minorEastAsia"/>
          <w:b/>
          <w:color w:val="auto"/>
          <w:sz w:val="24"/>
          <w:highlight w:val="none"/>
          <w:u w:val="none"/>
        </w:rPr>
        <w:t>、</w:t>
      </w:r>
      <w:bookmarkEnd w:id="11"/>
      <w:r>
        <w:rPr>
          <w:rFonts w:hint="eastAsia" w:asciiTheme="minorEastAsia" w:hAnsiTheme="minorEastAsia" w:eastAsiaTheme="minorEastAsia"/>
          <w:b/>
          <w:color w:val="auto"/>
          <w:sz w:val="24"/>
          <w:highlight w:val="none"/>
          <w:u w:val="none"/>
        </w:rPr>
        <w:t>获取采购文件</w:t>
      </w:r>
      <w:bookmarkEnd w:id="12"/>
      <w:bookmarkEnd w:id="13"/>
    </w:p>
    <w:p w14:paraId="3DE512F2">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i/>
          <w:iCs/>
          <w:sz w:val="24"/>
          <w:szCs w:val="24"/>
          <w:highlight w:val="none"/>
          <w:u w:val="none"/>
        </w:rPr>
      </w:pPr>
      <w:r>
        <w:rPr>
          <w:rFonts w:hint="eastAsia" w:asciiTheme="minorEastAsia" w:hAnsiTheme="minorEastAsia" w:eastAsiaTheme="minorEastAsia" w:cstheme="minorEastAsia"/>
          <w:sz w:val="24"/>
          <w:szCs w:val="24"/>
          <w:highlight w:val="none"/>
          <w:u w:val="none"/>
        </w:rPr>
        <w:t>时间：</w:t>
      </w:r>
      <w:r>
        <w:rPr>
          <w:rFonts w:hint="eastAsia" w:asciiTheme="minorEastAsia" w:hAnsiTheme="minorEastAsia" w:eastAsiaTheme="minorEastAsia" w:cstheme="minorEastAsia"/>
          <w:sz w:val="24"/>
          <w:szCs w:val="24"/>
          <w:highlight w:val="none"/>
          <w:u w:val="single"/>
          <w:lang w:eastAsia="zh-CN"/>
        </w:rPr>
        <w:t>2026</w:t>
      </w:r>
      <w:r>
        <w:rPr>
          <w:rFonts w:hint="eastAsia" w:asciiTheme="minorEastAsia" w:hAnsiTheme="minorEastAsia" w:eastAsiaTheme="minorEastAsia" w:cstheme="minorEastAsia"/>
          <w:sz w:val="24"/>
          <w:szCs w:val="24"/>
          <w:highlight w:val="none"/>
          <w:u w:val="none"/>
          <w:lang w:eastAsia="zh-CN"/>
        </w:rPr>
        <w:t>年</w:t>
      </w:r>
      <w:r>
        <w:rPr>
          <w:rFonts w:hint="eastAsia" w:asciiTheme="minorEastAsia" w:hAnsiTheme="minorEastAsia" w:eastAsiaTheme="minorEastAsia" w:cstheme="minorEastAsia"/>
          <w:sz w:val="24"/>
          <w:szCs w:val="24"/>
          <w:highlight w:val="none"/>
          <w:u w:val="single"/>
          <w:lang w:eastAsia="zh-CN"/>
        </w:rPr>
        <w:t xml:space="preserve"> </w:t>
      </w:r>
      <w:r>
        <w:rPr>
          <w:rFonts w:hint="eastAsia" w:asciiTheme="minorEastAsia" w:hAnsiTheme="minorEastAsia" w:eastAsiaTheme="minorEastAsia" w:cstheme="minorEastAsia"/>
          <w:sz w:val="24"/>
          <w:szCs w:val="24"/>
          <w:highlight w:val="none"/>
          <w:u w:val="single"/>
          <w:lang w:val="en-US" w:eastAsia="zh-CN"/>
        </w:rPr>
        <w:t>10</w:t>
      </w:r>
      <w:r>
        <w:rPr>
          <w:rFonts w:hint="eastAsia" w:asciiTheme="minorEastAsia" w:hAnsiTheme="minorEastAsia" w:eastAsiaTheme="minorEastAsia" w:cstheme="minorEastAsia"/>
          <w:sz w:val="24"/>
          <w:szCs w:val="24"/>
          <w:highlight w:val="none"/>
          <w:u w:val="single"/>
          <w:lang w:eastAsia="zh-CN"/>
        </w:rPr>
        <w:t xml:space="preserve"> </w:t>
      </w:r>
      <w:r>
        <w:rPr>
          <w:rFonts w:hint="eastAsia" w:asciiTheme="minorEastAsia" w:hAnsiTheme="minorEastAsia" w:eastAsiaTheme="minorEastAsia" w:cstheme="minorEastAsia"/>
          <w:sz w:val="24"/>
          <w:szCs w:val="24"/>
          <w:highlight w:val="none"/>
          <w:u w:val="none"/>
          <w:lang w:eastAsia="zh-CN"/>
        </w:rPr>
        <w:t>月</w:t>
      </w:r>
      <w:r>
        <w:rPr>
          <w:rFonts w:hint="eastAsia" w:asciiTheme="minorEastAsia" w:hAnsiTheme="minorEastAsia" w:eastAsiaTheme="minorEastAsia" w:cstheme="minorEastAsia"/>
          <w:sz w:val="24"/>
          <w:szCs w:val="24"/>
          <w:highlight w:val="none"/>
          <w:u w:val="single"/>
          <w:lang w:eastAsia="zh-CN"/>
        </w:rPr>
        <w:t xml:space="preserve"> </w:t>
      </w:r>
      <w:r>
        <w:rPr>
          <w:rFonts w:hint="eastAsia" w:asciiTheme="minorEastAsia" w:hAnsiTheme="minorEastAsia" w:eastAsiaTheme="minorEastAsia" w:cstheme="minorEastAsia"/>
          <w:sz w:val="24"/>
          <w:szCs w:val="24"/>
          <w:highlight w:val="none"/>
          <w:u w:val="single"/>
          <w:lang w:val="en-US" w:eastAsia="zh-CN"/>
        </w:rPr>
        <w:t>20</w:t>
      </w:r>
      <w:r>
        <w:rPr>
          <w:rFonts w:hint="eastAsia" w:asciiTheme="minorEastAsia" w:hAnsiTheme="minorEastAsia" w:eastAsiaTheme="minorEastAsia" w:cstheme="minorEastAsia"/>
          <w:sz w:val="24"/>
          <w:szCs w:val="24"/>
          <w:highlight w:val="none"/>
          <w:u w:val="single"/>
          <w:lang w:eastAsia="zh-CN"/>
        </w:rPr>
        <w:t xml:space="preserve"> </w:t>
      </w:r>
      <w:r>
        <w:rPr>
          <w:rFonts w:hint="eastAsia" w:asciiTheme="minorEastAsia" w:hAnsiTheme="minorEastAsia" w:eastAsiaTheme="minorEastAsia" w:cstheme="minorEastAsia"/>
          <w:sz w:val="24"/>
          <w:szCs w:val="24"/>
          <w:highlight w:val="none"/>
          <w:u w:val="none"/>
          <w:lang w:eastAsia="zh-CN"/>
        </w:rPr>
        <w:t>日</w:t>
      </w:r>
      <w:r>
        <w:rPr>
          <w:rFonts w:hint="eastAsia" w:asciiTheme="minorEastAsia" w:hAnsiTheme="minorEastAsia" w:eastAsiaTheme="minorEastAsia" w:cstheme="minorEastAsia"/>
          <w:sz w:val="24"/>
          <w:szCs w:val="24"/>
          <w:highlight w:val="none"/>
          <w:u w:val="single"/>
          <w:lang w:val="en-US" w:eastAsia="zh-CN"/>
        </w:rPr>
        <w:t xml:space="preserve"> 09 </w:t>
      </w:r>
      <w:r>
        <w:rPr>
          <w:rFonts w:hint="eastAsia" w:asciiTheme="minorEastAsia" w:hAnsiTheme="minorEastAsia" w:eastAsiaTheme="minorEastAsia" w:cstheme="minorEastAsia"/>
          <w:sz w:val="24"/>
          <w:szCs w:val="24"/>
          <w:highlight w:val="none"/>
          <w:u w:val="none"/>
        </w:rPr>
        <w:t>时</w:t>
      </w:r>
      <w:r>
        <w:rPr>
          <w:rFonts w:hint="eastAsia" w:asciiTheme="minorEastAsia" w:hAnsiTheme="minorEastAsia" w:eastAsiaTheme="minorEastAsia" w:cstheme="minorEastAsia"/>
          <w:sz w:val="24"/>
          <w:szCs w:val="24"/>
          <w:highlight w:val="none"/>
          <w:u w:val="single"/>
          <w:lang w:val="en-US" w:eastAsia="zh-CN"/>
        </w:rPr>
        <w:t xml:space="preserve"> 0</w:t>
      </w:r>
      <w:r>
        <w:rPr>
          <w:rFonts w:hint="eastAsia" w:asciiTheme="minorEastAsia" w:hAnsiTheme="minorEastAsia" w:eastAsiaTheme="minorEastAsia" w:cstheme="minorEastAsia"/>
          <w:sz w:val="24"/>
          <w:szCs w:val="24"/>
          <w:highlight w:val="none"/>
          <w:u w:val="single"/>
        </w:rPr>
        <w:t>0</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szCs w:val="24"/>
          <w:highlight w:val="none"/>
          <w:u w:val="none"/>
        </w:rPr>
        <w:t>分前（北京时间）</w:t>
      </w:r>
    </w:p>
    <w:p w14:paraId="63649A3B">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宋体" w:hAnsi="宋体" w:eastAsia="宋体"/>
          <w:color w:val="auto"/>
          <w:sz w:val="24"/>
          <w:szCs w:val="18"/>
          <w:highlight w:val="none"/>
          <w:u w:val="none"/>
        </w:rPr>
      </w:pPr>
      <w:r>
        <w:rPr>
          <w:rFonts w:hint="eastAsia" w:asciiTheme="minorEastAsia" w:hAnsiTheme="minorEastAsia" w:eastAsiaTheme="minorEastAsia" w:cstheme="minorEastAsia"/>
          <w:sz w:val="24"/>
          <w:szCs w:val="24"/>
          <w:highlight w:val="none"/>
          <w:u w:val="none"/>
        </w:rPr>
        <w:t>地点：桐城师范高等专科学校官网</w:t>
      </w:r>
    </w:p>
    <w:p w14:paraId="1DFE9CFB">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方式：</w:t>
      </w:r>
      <w:r>
        <w:rPr>
          <w:rFonts w:hint="eastAsia" w:ascii="宋体" w:hAnsi="宋体" w:eastAsia="宋体"/>
          <w:color w:val="auto"/>
          <w:sz w:val="24"/>
          <w:szCs w:val="18"/>
          <w:highlight w:val="none"/>
          <w:u w:val="none"/>
          <w:lang w:val="en-US" w:eastAsia="zh-CN"/>
        </w:rPr>
        <w:t>桐城师范高等专科学校官网和安庆市公共资源交易服务网“限额以下项目”自行下载</w:t>
      </w:r>
    </w:p>
    <w:p w14:paraId="25763F3E">
      <w:pPr>
        <w:spacing w:line="360" w:lineRule="auto"/>
        <w:ind w:firstLine="435"/>
        <w:outlineLvl w:val="1"/>
        <w:rPr>
          <w:rFonts w:ascii="宋体" w:hAnsi="宋体" w:eastAsia="宋体"/>
          <w:b/>
          <w:bCs/>
          <w:color w:val="auto"/>
          <w:sz w:val="24"/>
          <w:szCs w:val="18"/>
          <w:highlight w:val="none"/>
          <w:u w:val="none"/>
        </w:rPr>
      </w:pPr>
      <w:bookmarkStart w:id="14" w:name="_Toc19753"/>
      <w:bookmarkStart w:id="15" w:name="_Toc346"/>
      <w:bookmarkStart w:id="16" w:name="_Toc16674"/>
      <w:r>
        <w:rPr>
          <w:rFonts w:hint="eastAsia" w:ascii="宋体" w:hAnsi="宋体" w:eastAsia="宋体"/>
          <w:b/>
          <w:bCs/>
          <w:color w:val="auto"/>
          <w:sz w:val="24"/>
          <w:szCs w:val="18"/>
          <w:highlight w:val="none"/>
          <w:u w:val="none"/>
        </w:rPr>
        <w:t>四</w:t>
      </w:r>
      <w:r>
        <w:rPr>
          <w:rFonts w:hint="eastAsia" w:asciiTheme="minorEastAsia" w:hAnsiTheme="minorEastAsia" w:eastAsiaTheme="minorEastAsia"/>
          <w:b/>
          <w:color w:val="auto"/>
          <w:sz w:val="24"/>
          <w:highlight w:val="none"/>
          <w:u w:val="none"/>
        </w:rPr>
        <w:t>、</w:t>
      </w:r>
      <w:bookmarkEnd w:id="14"/>
      <w:r>
        <w:rPr>
          <w:rFonts w:hint="eastAsia" w:ascii="宋体" w:hAnsi="宋体" w:eastAsia="宋体"/>
          <w:b/>
          <w:bCs/>
          <w:color w:val="auto"/>
          <w:sz w:val="24"/>
          <w:highlight w:val="none"/>
          <w:u w:val="none"/>
        </w:rPr>
        <w:t>响应文件提交</w:t>
      </w:r>
      <w:bookmarkEnd w:id="15"/>
      <w:bookmarkEnd w:id="16"/>
    </w:p>
    <w:p w14:paraId="625C94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sz w:val="24"/>
          <w:szCs w:val="24"/>
          <w:highlight w:val="none"/>
          <w:u w:val="none"/>
        </w:rPr>
      </w:pPr>
      <w:r>
        <w:rPr>
          <w:rFonts w:hint="eastAsia" w:asciiTheme="minorEastAsia" w:hAnsiTheme="minorEastAsia" w:eastAsiaTheme="minorEastAsia" w:cstheme="minorEastAsia"/>
          <w:bCs/>
          <w:sz w:val="24"/>
          <w:szCs w:val="24"/>
          <w:highlight w:val="none"/>
          <w:u w:val="none"/>
        </w:rPr>
        <w:t>截止时间：</w:t>
      </w:r>
      <w:r>
        <w:rPr>
          <w:rFonts w:hint="eastAsia" w:asciiTheme="minorEastAsia" w:hAnsiTheme="minorEastAsia" w:eastAsiaTheme="minorEastAsia" w:cstheme="minorEastAsia"/>
          <w:sz w:val="24"/>
          <w:szCs w:val="24"/>
          <w:highlight w:val="none"/>
          <w:u w:val="single"/>
          <w:lang w:eastAsia="zh-CN"/>
        </w:rPr>
        <w:t>2026</w:t>
      </w:r>
      <w:r>
        <w:rPr>
          <w:rFonts w:hint="eastAsia" w:asciiTheme="minorEastAsia" w:hAnsiTheme="minorEastAsia" w:eastAsiaTheme="minorEastAsia" w:cstheme="minorEastAsia"/>
          <w:sz w:val="24"/>
          <w:szCs w:val="24"/>
          <w:highlight w:val="none"/>
          <w:u w:val="none"/>
          <w:lang w:eastAsia="zh-CN"/>
        </w:rPr>
        <w:t>年</w:t>
      </w:r>
      <w:r>
        <w:rPr>
          <w:rFonts w:hint="eastAsia" w:asciiTheme="minorEastAsia" w:hAnsiTheme="minorEastAsia" w:eastAsiaTheme="minorEastAsia" w:cstheme="minorEastAsia"/>
          <w:sz w:val="24"/>
          <w:szCs w:val="24"/>
          <w:highlight w:val="none"/>
          <w:u w:val="single"/>
          <w:lang w:eastAsia="zh-CN"/>
        </w:rPr>
        <w:t xml:space="preserve"> </w:t>
      </w:r>
      <w:r>
        <w:rPr>
          <w:rFonts w:hint="eastAsia" w:asciiTheme="minorEastAsia" w:hAnsiTheme="minorEastAsia" w:eastAsiaTheme="minorEastAsia" w:cstheme="minorEastAsia"/>
          <w:sz w:val="24"/>
          <w:szCs w:val="24"/>
          <w:highlight w:val="none"/>
          <w:u w:val="single"/>
          <w:lang w:val="en-US" w:eastAsia="zh-CN"/>
        </w:rPr>
        <w:t>10</w:t>
      </w:r>
      <w:r>
        <w:rPr>
          <w:rFonts w:hint="eastAsia" w:asciiTheme="minorEastAsia" w:hAnsiTheme="minorEastAsia" w:eastAsiaTheme="minorEastAsia" w:cstheme="minorEastAsia"/>
          <w:sz w:val="24"/>
          <w:szCs w:val="24"/>
          <w:highlight w:val="none"/>
          <w:u w:val="single"/>
          <w:lang w:eastAsia="zh-CN"/>
        </w:rPr>
        <w:t xml:space="preserve"> </w:t>
      </w:r>
      <w:r>
        <w:rPr>
          <w:rFonts w:hint="eastAsia" w:asciiTheme="minorEastAsia" w:hAnsiTheme="minorEastAsia" w:eastAsiaTheme="minorEastAsia" w:cstheme="minorEastAsia"/>
          <w:sz w:val="24"/>
          <w:szCs w:val="24"/>
          <w:highlight w:val="none"/>
          <w:u w:val="none"/>
          <w:lang w:eastAsia="zh-CN"/>
        </w:rPr>
        <w:t>月</w:t>
      </w:r>
      <w:r>
        <w:rPr>
          <w:rFonts w:hint="eastAsia" w:asciiTheme="minorEastAsia" w:hAnsiTheme="minorEastAsia" w:eastAsiaTheme="minorEastAsia" w:cstheme="minorEastAsia"/>
          <w:sz w:val="24"/>
          <w:szCs w:val="24"/>
          <w:highlight w:val="none"/>
          <w:u w:val="single"/>
          <w:lang w:eastAsia="zh-CN"/>
        </w:rPr>
        <w:t xml:space="preserve"> </w:t>
      </w:r>
      <w:r>
        <w:rPr>
          <w:rFonts w:hint="eastAsia" w:asciiTheme="minorEastAsia" w:hAnsiTheme="minorEastAsia" w:eastAsiaTheme="minorEastAsia" w:cstheme="minorEastAsia"/>
          <w:sz w:val="24"/>
          <w:szCs w:val="24"/>
          <w:highlight w:val="none"/>
          <w:u w:val="single"/>
          <w:lang w:val="en-US" w:eastAsia="zh-CN"/>
        </w:rPr>
        <w:t>20</w:t>
      </w:r>
      <w:r>
        <w:rPr>
          <w:rFonts w:hint="eastAsia" w:asciiTheme="minorEastAsia" w:hAnsiTheme="minorEastAsia" w:eastAsiaTheme="minorEastAsia" w:cstheme="minorEastAsia"/>
          <w:sz w:val="24"/>
          <w:szCs w:val="24"/>
          <w:highlight w:val="none"/>
          <w:u w:val="single"/>
          <w:lang w:eastAsia="zh-CN"/>
        </w:rPr>
        <w:t xml:space="preserve"> </w:t>
      </w:r>
      <w:r>
        <w:rPr>
          <w:rFonts w:hint="eastAsia" w:asciiTheme="minorEastAsia" w:hAnsiTheme="minorEastAsia" w:eastAsiaTheme="minorEastAsia" w:cstheme="minorEastAsia"/>
          <w:sz w:val="24"/>
          <w:szCs w:val="24"/>
          <w:highlight w:val="none"/>
          <w:u w:val="none"/>
          <w:lang w:eastAsia="zh-CN"/>
        </w:rPr>
        <w:t>日</w:t>
      </w:r>
      <w:r>
        <w:rPr>
          <w:rFonts w:hint="eastAsia" w:asciiTheme="minorEastAsia" w:hAnsiTheme="minorEastAsia" w:eastAsiaTheme="minorEastAsia" w:cstheme="minorEastAsia"/>
          <w:sz w:val="24"/>
          <w:szCs w:val="24"/>
          <w:highlight w:val="none"/>
          <w:u w:val="single"/>
          <w:lang w:val="en-US" w:eastAsia="zh-CN"/>
        </w:rPr>
        <w:t xml:space="preserve"> 09 </w:t>
      </w:r>
      <w:r>
        <w:rPr>
          <w:rFonts w:hint="eastAsia" w:asciiTheme="minorEastAsia" w:hAnsiTheme="minorEastAsia" w:eastAsiaTheme="minorEastAsia" w:cstheme="minorEastAsia"/>
          <w:sz w:val="24"/>
          <w:szCs w:val="24"/>
          <w:highlight w:val="none"/>
          <w:u w:val="none"/>
        </w:rPr>
        <w:t>时</w:t>
      </w:r>
      <w:r>
        <w:rPr>
          <w:rFonts w:hint="eastAsia" w:asciiTheme="minorEastAsia" w:hAnsiTheme="minorEastAsia" w:eastAsiaTheme="minorEastAsia" w:cstheme="minorEastAsia"/>
          <w:sz w:val="24"/>
          <w:szCs w:val="24"/>
          <w:highlight w:val="none"/>
          <w:u w:val="single"/>
          <w:lang w:val="en-US" w:eastAsia="zh-CN"/>
        </w:rPr>
        <w:t xml:space="preserve"> 0</w:t>
      </w:r>
      <w:r>
        <w:rPr>
          <w:rFonts w:hint="eastAsia" w:asciiTheme="minorEastAsia" w:hAnsiTheme="minorEastAsia" w:eastAsiaTheme="minorEastAsia" w:cstheme="minorEastAsia"/>
          <w:sz w:val="24"/>
          <w:szCs w:val="24"/>
          <w:highlight w:val="none"/>
          <w:u w:val="single"/>
        </w:rPr>
        <w:t>0</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szCs w:val="24"/>
          <w:highlight w:val="none"/>
          <w:u w:val="none"/>
        </w:rPr>
        <w:t>分前</w:t>
      </w:r>
      <w:r>
        <w:rPr>
          <w:rFonts w:hint="eastAsia" w:asciiTheme="minorEastAsia" w:hAnsiTheme="minorEastAsia" w:eastAsiaTheme="minorEastAsia" w:cstheme="minorEastAsia"/>
          <w:bCs/>
          <w:sz w:val="24"/>
          <w:szCs w:val="24"/>
          <w:highlight w:val="none"/>
          <w:u w:val="none"/>
        </w:rPr>
        <w:t>（北京时间）</w:t>
      </w:r>
    </w:p>
    <w:p w14:paraId="5AC9A5E2">
      <w:pPr>
        <w:spacing w:line="360" w:lineRule="auto"/>
        <w:ind w:firstLine="435"/>
        <w:rPr>
          <w:rFonts w:ascii="宋体" w:hAnsi="宋体" w:eastAsia="宋体"/>
          <w:color w:val="auto"/>
          <w:sz w:val="24"/>
          <w:szCs w:val="18"/>
          <w:highlight w:val="none"/>
          <w:u w:val="none"/>
        </w:rPr>
      </w:pPr>
      <w:r>
        <w:rPr>
          <w:rFonts w:hint="eastAsia" w:asciiTheme="minorEastAsia" w:hAnsiTheme="minorEastAsia" w:eastAsiaTheme="minorEastAsia" w:cstheme="minorEastAsia"/>
          <w:sz w:val="24"/>
          <w:szCs w:val="24"/>
          <w:highlight w:val="none"/>
          <w:u w:val="none"/>
        </w:rPr>
        <w:t>地点：</w:t>
      </w:r>
      <w:r>
        <w:rPr>
          <w:rFonts w:hint="eastAsia" w:ascii="宋体" w:hAnsi="宋体" w:eastAsia="宋体"/>
          <w:color w:val="auto"/>
          <w:sz w:val="24"/>
          <w:szCs w:val="18"/>
          <w:highlight w:val="none"/>
          <w:u w:val="none"/>
          <w:lang w:val="en-US" w:eastAsia="zh-CN"/>
        </w:rPr>
        <w:t>纸质响应文件提交至桐城市民营经济开发区朝阳玉雕城A-15</w:t>
      </w:r>
    </w:p>
    <w:p w14:paraId="7DDE2D61">
      <w:pPr>
        <w:spacing w:line="360" w:lineRule="auto"/>
        <w:ind w:firstLine="435"/>
        <w:outlineLvl w:val="1"/>
        <w:rPr>
          <w:rFonts w:ascii="宋体" w:hAnsi="宋体" w:eastAsia="宋体"/>
          <w:b/>
          <w:bCs/>
          <w:color w:val="auto"/>
          <w:sz w:val="24"/>
          <w:szCs w:val="18"/>
          <w:highlight w:val="none"/>
          <w:u w:val="none"/>
        </w:rPr>
      </w:pPr>
      <w:bookmarkStart w:id="17" w:name="_Toc8953"/>
      <w:bookmarkStart w:id="18" w:name="_Toc10846"/>
      <w:bookmarkStart w:id="19" w:name="_Toc7959"/>
      <w:r>
        <w:rPr>
          <w:rFonts w:hint="eastAsia" w:ascii="宋体" w:hAnsi="宋体" w:eastAsia="宋体"/>
          <w:b/>
          <w:bCs/>
          <w:color w:val="auto"/>
          <w:sz w:val="24"/>
          <w:szCs w:val="18"/>
          <w:highlight w:val="none"/>
          <w:u w:val="none"/>
        </w:rPr>
        <w:t>五</w:t>
      </w:r>
      <w:r>
        <w:rPr>
          <w:rFonts w:hint="eastAsia" w:asciiTheme="minorEastAsia" w:hAnsiTheme="minorEastAsia" w:eastAsiaTheme="minorEastAsia"/>
          <w:b/>
          <w:color w:val="auto"/>
          <w:sz w:val="24"/>
          <w:highlight w:val="none"/>
          <w:u w:val="none"/>
        </w:rPr>
        <w:t>、</w:t>
      </w:r>
      <w:bookmarkEnd w:id="17"/>
      <w:r>
        <w:rPr>
          <w:rFonts w:hint="eastAsia" w:ascii="宋体" w:hAnsi="宋体" w:eastAsia="宋体"/>
          <w:b/>
          <w:bCs/>
          <w:color w:val="auto"/>
          <w:sz w:val="24"/>
          <w:highlight w:val="none"/>
          <w:u w:val="none"/>
        </w:rPr>
        <w:t>开启</w:t>
      </w:r>
      <w:bookmarkEnd w:id="18"/>
      <w:bookmarkEnd w:id="19"/>
    </w:p>
    <w:p w14:paraId="56F1EB3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u w:val="none"/>
        </w:rPr>
      </w:pPr>
      <w:r>
        <w:rPr>
          <w:rFonts w:hint="eastAsia" w:asciiTheme="minorEastAsia" w:hAnsiTheme="minorEastAsia" w:eastAsiaTheme="minorEastAsia" w:cstheme="minorEastAsia"/>
          <w:bCs/>
          <w:sz w:val="24"/>
          <w:szCs w:val="24"/>
          <w:highlight w:val="none"/>
          <w:u w:val="none"/>
        </w:rPr>
        <w:t>时间：</w:t>
      </w:r>
      <w:r>
        <w:rPr>
          <w:rFonts w:hint="eastAsia" w:asciiTheme="minorEastAsia" w:hAnsiTheme="minorEastAsia" w:eastAsiaTheme="minorEastAsia" w:cstheme="minorEastAsia"/>
          <w:sz w:val="24"/>
          <w:szCs w:val="24"/>
          <w:highlight w:val="none"/>
          <w:u w:val="single"/>
          <w:lang w:eastAsia="zh-CN"/>
        </w:rPr>
        <w:t>2026</w:t>
      </w:r>
      <w:r>
        <w:rPr>
          <w:rFonts w:hint="eastAsia" w:asciiTheme="minorEastAsia" w:hAnsiTheme="minorEastAsia" w:eastAsiaTheme="minorEastAsia" w:cstheme="minorEastAsia"/>
          <w:sz w:val="24"/>
          <w:szCs w:val="24"/>
          <w:highlight w:val="none"/>
          <w:u w:val="none"/>
          <w:lang w:eastAsia="zh-CN"/>
        </w:rPr>
        <w:t>年</w:t>
      </w:r>
      <w:r>
        <w:rPr>
          <w:rFonts w:hint="eastAsia" w:asciiTheme="minorEastAsia" w:hAnsiTheme="minorEastAsia" w:eastAsiaTheme="minorEastAsia" w:cstheme="minorEastAsia"/>
          <w:sz w:val="24"/>
          <w:szCs w:val="24"/>
          <w:highlight w:val="none"/>
          <w:u w:val="single"/>
          <w:lang w:eastAsia="zh-CN"/>
        </w:rPr>
        <w:t xml:space="preserve"> </w:t>
      </w:r>
      <w:r>
        <w:rPr>
          <w:rFonts w:hint="eastAsia" w:asciiTheme="minorEastAsia" w:hAnsiTheme="minorEastAsia" w:eastAsiaTheme="minorEastAsia" w:cstheme="minorEastAsia"/>
          <w:sz w:val="24"/>
          <w:szCs w:val="24"/>
          <w:highlight w:val="none"/>
          <w:u w:val="single"/>
          <w:lang w:val="en-US" w:eastAsia="zh-CN"/>
        </w:rPr>
        <w:t>10</w:t>
      </w:r>
      <w:r>
        <w:rPr>
          <w:rFonts w:hint="eastAsia" w:asciiTheme="minorEastAsia" w:hAnsiTheme="minorEastAsia" w:eastAsiaTheme="minorEastAsia" w:cstheme="minorEastAsia"/>
          <w:sz w:val="24"/>
          <w:szCs w:val="24"/>
          <w:highlight w:val="none"/>
          <w:u w:val="single"/>
          <w:lang w:eastAsia="zh-CN"/>
        </w:rPr>
        <w:t xml:space="preserve"> </w:t>
      </w:r>
      <w:r>
        <w:rPr>
          <w:rFonts w:hint="eastAsia" w:asciiTheme="minorEastAsia" w:hAnsiTheme="minorEastAsia" w:eastAsiaTheme="minorEastAsia" w:cstheme="minorEastAsia"/>
          <w:sz w:val="24"/>
          <w:szCs w:val="24"/>
          <w:highlight w:val="none"/>
          <w:u w:val="none"/>
          <w:lang w:eastAsia="zh-CN"/>
        </w:rPr>
        <w:t>月</w:t>
      </w:r>
      <w:r>
        <w:rPr>
          <w:rFonts w:hint="eastAsia" w:asciiTheme="minorEastAsia" w:hAnsiTheme="minorEastAsia" w:eastAsiaTheme="minorEastAsia" w:cstheme="minorEastAsia"/>
          <w:sz w:val="24"/>
          <w:szCs w:val="24"/>
          <w:highlight w:val="none"/>
          <w:u w:val="single"/>
          <w:lang w:eastAsia="zh-CN"/>
        </w:rPr>
        <w:t xml:space="preserve"> </w:t>
      </w:r>
      <w:r>
        <w:rPr>
          <w:rFonts w:hint="eastAsia" w:asciiTheme="minorEastAsia" w:hAnsiTheme="minorEastAsia" w:eastAsiaTheme="minorEastAsia" w:cstheme="minorEastAsia"/>
          <w:sz w:val="24"/>
          <w:szCs w:val="24"/>
          <w:highlight w:val="none"/>
          <w:u w:val="single"/>
          <w:lang w:val="en-US" w:eastAsia="zh-CN"/>
        </w:rPr>
        <w:t>20</w:t>
      </w:r>
      <w:r>
        <w:rPr>
          <w:rFonts w:hint="eastAsia" w:asciiTheme="minorEastAsia" w:hAnsiTheme="minorEastAsia" w:eastAsiaTheme="minorEastAsia" w:cstheme="minorEastAsia"/>
          <w:sz w:val="24"/>
          <w:szCs w:val="24"/>
          <w:highlight w:val="none"/>
          <w:u w:val="single"/>
          <w:lang w:eastAsia="zh-CN"/>
        </w:rPr>
        <w:t xml:space="preserve"> </w:t>
      </w:r>
      <w:r>
        <w:rPr>
          <w:rFonts w:hint="eastAsia" w:asciiTheme="minorEastAsia" w:hAnsiTheme="minorEastAsia" w:eastAsiaTheme="minorEastAsia" w:cstheme="minorEastAsia"/>
          <w:sz w:val="24"/>
          <w:szCs w:val="24"/>
          <w:highlight w:val="none"/>
          <w:u w:val="none"/>
          <w:lang w:eastAsia="zh-CN"/>
        </w:rPr>
        <w:t>日</w:t>
      </w:r>
      <w:r>
        <w:rPr>
          <w:rFonts w:hint="eastAsia" w:asciiTheme="minorEastAsia" w:hAnsiTheme="minorEastAsia" w:eastAsiaTheme="minorEastAsia" w:cstheme="minorEastAsia"/>
          <w:sz w:val="24"/>
          <w:szCs w:val="24"/>
          <w:highlight w:val="none"/>
          <w:u w:val="single"/>
          <w:lang w:val="en-US" w:eastAsia="zh-CN"/>
        </w:rPr>
        <w:t xml:space="preserve"> 09 </w:t>
      </w:r>
      <w:r>
        <w:rPr>
          <w:rFonts w:hint="eastAsia" w:asciiTheme="minorEastAsia" w:hAnsiTheme="minorEastAsia" w:eastAsiaTheme="minorEastAsia" w:cstheme="minorEastAsia"/>
          <w:sz w:val="24"/>
          <w:szCs w:val="24"/>
          <w:highlight w:val="none"/>
          <w:u w:val="none"/>
        </w:rPr>
        <w:t>时</w:t>
      </w:r>
      <w:r>
        <w:rPr>
          <w:rFonts w:hint="eastAsia" w:asciiTheme="minorEastAsia" w:hAnsiTheme="minorEastAsia" w:eastAsiaTheme="minorEastAsia" w:cstheme="minorEastAsia"/>
          <w:sz w:val="24"/>
          <w:szCs w:val="24"/>
          <w:highlight w:val="none"/>
          <w:u w:val="single"/>
          <w:lang w:val="en-US" w:eastAsia="zh-CN"/>
        </w:rPr>
        <w:t xml:space="preserve"> 0</w:t>
      </w:r>
      <w:r>
        <w:rPr>
          <w:rFonts w:hint="eastAsia" w:asciiTheme="minorEastAsia" w:hAnsiTheme="minorEastAsia" w:eastAsiaTheme="minorEastAsia" w:cstheme="minorEastAsia"/>
          <w:sz w:val="24"/>
          <w:szCs w:val="24"/>
          <w:highlight w:val="none"/>
          <w:u w:val="single"/>
        </w:rPr>
        <w:t>0</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szCs w:val="24"/>
          <w:highlight w:val="none"/>
          <w:u w:val="none"/>
        </w:rPr>
        <w:t>分</w:t>
      </w:r>
      <w:r>
        <w:rPr>
          <w:rFonts w:hint="eastAsia" w:asciiTheme="minorEastAsia" w:hAnsiTheme="minorEastAsia" w:eastAsiaTheme="minorEastAsia" w:cstheme="minorEastAsia"/>
          <w:bCs/>
          <w:sz w:val="24"/>
          <w:szCs w:val="24"/>
          <w:highlight w:val="none"/>
          <w:u w:val="none"/>
        </w:rPr>
        <w:t>（北京时间）</w:t>
      </w:r>
    </w:p>
    <w:p w14:paraId="5D701E8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宋体" w:hAnsi="宋体" w:eastAsia="宋体"/>
          <w:color w:val="auto"/>
          <w:sz w:val="24"/>
          <w:szCs w:val="18"/>
          <w:highlight w:val="none"/>
          <w:u w:val="none"/>
        </w:rPr>
      </w:pPr>
      <w:r>
        <w:rPr>
          <w:rFonts w:hint="eastAsia" w:asciiTheme="minorEastAsia" w:hAnsiTheme="minorEastAsia" w:eastAsiaTheme="minorEastAsia" w:cstheme="minorEastAsia"/>
          <w:sz w:val="24"/>
          <w:szCs w:val="24"/>
          <w:highlight w:val="none"/>
          <w:u w:val="none"/>
        </w:rPr>
        <w:t>地点：桐城市民营经济开发区朝阳玉雕城A-15</w:t>
      </w:r>
    </w:p>
    <w:p w14:paraId="20B1FAE1">
      <w:pPr>
        <w:keepNext w:val="0"/>
        <w:keepLines w:val="0"/>
        <w:pageBreakBefore w:val="0"/>
        <w:widowControl w:val="0"/>
        <w:kinsoku/>
        <w:wordWrap/>
        <w:overflowPunct/>
        <w:topLinePunct w:val="0"/>
        <w:autoSpaceDE/>
        <w:autoSpaceDN/>
        <w:bidi w:val="0"/>
        <w:adjustRightInd/>
        <w:snapToGrid/>
        <w:spacing w:line="360" w:lineRule="auto"/>
        <w:ind w:firstLine="437"/>
        <w:textAlignment w:val="auto"/>
        <w:outlineLvl w:val="1"/>
        <w:rPr>
          <w:rFonts w:hint="eastAsia" w:ascii="宋体" w:hAnsi="宋体" w:eastAsia="宋体"/>
          <w:b/>
          <w:bCs/>
          <w:color w:val="auto"/>
          <w:sz w:val="24"/>
          <w:szCs w:val="18"/>
          <w:highlight w:val="none"/>
          <w:u w:val="none"/>
        </w:rPr>
      </w:pPr>
      <w:bookmarkStart w:id="20" w:name="_Toc16124"/>
      <w:bookmarkStart w:id="21" w:name="_Toc14575"/>
      <w:bookmarkStart w:id="22" w:name="_Toc16203"/>
      <w:r>
        <w:rPr>
          <w:rFonts w:hint="eastAsia" w:ascii="宋体" w:hAnsi="宋体" w:eastAsia="宋体"/>
          <w:b/>
          <w:bCs/>
          <w:color w:val="auto"/>
          <w:sz w:val="24"/>
          <w:szCs w:val="18"/>
          <w:highlight w:val="none"/>
          <w:u w:val="none"/>
          <w:lang w:val="en-US" w:eastAsia="zh-CN"/>
        </w:rPr>
        <w:t>六</w:t>
      </w:r>
      <w:r>
        <w:rPr>
          <w:rFonts w:hint="eastAsia" w:ascii="宋体" w:hAnsi="宋体" w:eastAsia="宋体"/>
          <w:b/>
          <w:bCs/>
          <w:color w:val="auto"/>
          <w:sz w:val="24"/>
          <w:szCs w:val="18"/>
          <w:highlight w:val="none"/>
          <w:u w:val="none"/>
        </w:rPr>
        <w:t>、公告期限</w:t>
      </w:r>
      <w:bookmarkEnd w:id="20"/>
      <w:bookmarkEnd w:id="21"/>
    </w:p>
    <w:p w14:paraId="32F58A5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u w:val="none"/>
        </w:rPr>
      </w:pPr>
      <w:r>
        <w:rPr>
          <w:rFonts w:hint="eastAsia" w:asciiTheme="minorEastAsia" w:hAnsiTheme="minorEastAsia" w:eastAsiaTheme="minorEastAsia" w:cstheme="minorEastAsia"/>
          <w:bCs/>
          <w:sz w:val="24"/>
          <w:szCs w:val="24"/>
          <w:highlight w:val="none"/>
          <w:u w:val="none"/>
        </w:rPr>
        <w:t>自本公告发布之日起3个工作日。</w:t>
      </w:r>
    </w:p>
    <w:p w14:paraId="681463CF">
      <w:pPr>
        <w:keepNext w:val="0"/>
        <w:keepLines w:val="0"/>
        <w:pageBreakBefore w:val="0"/>
        <w:widowControl w:val="0"/>
        <w:kinsoku/>
        <w:wordWrap/>
        <w:overflowPunct/>
        <w:topLinePunct w:val="0"/>
        <w:autoSpaceDE/>
        <w:autoSpaceDN/>
        <w:bidi w:val="0"/>
        <w:adjustRightInd/>
        <w:snapToGrid/>
        <w:spacing w:line="360" w:lineRule="auto"/>
        <w:ind w:firstLine="437"/>
        <w:textAlignment w:val="auto"/>
        <w:outlineLvl w:val="1"/>
        <w:rPr>
          <w:rFonts w:hint="eastAsia" w:ascii="宋体" w:hAnsi="宋体" w:eastAsia="宋体"/>
          <w:b/>
          <w:bCs/>
          <w:color w:val="auto"/>
          <w:sz w:val="24"/>
          <w:szCs w:val="18"/>
          <w:highlight w:val="none"/>
          <w:u w:val="none"/>
        </w:rPr>
      </w:pPr>
      <w:bookmarkStart w:id="23" w:name="_Toc35393795"/>
      <w:bookmarkStart w:id="24" w:name="_Toc21264"/>
      <w:bookmarkStart w:id="25" w:name="_Toc16366"/>
      <w:bookmarkStart w:id="26" w:name="_Toc35393626"/>
      <w:r>
        <w:rPr>
          <w:rFonts w:hint="eastAsia" w:ascii="宋体" w:hAnsi="宋体" w:eastAsia="宋体"/>
          <w:b/>
          <w:bCs/>
          <w:color w:val="auto"/>
          <w:sz w:val="24"/>
          <w:szCs w:val="18"/>
          <w:highlight w:val="none"/>
          <w:u w:val="none"/>
          <w:lang w:val="en-US" w:eastAsia="zh-CN"/>
        </w:rPr>
        <w:t>七</w:t>
      </w:r>
      <w:r>
        <w:rPr>
          <w:rFonts w:hint="eastAsia" w:ascii="宋体" w:hAnsi="宋体" w:eastAsia="宋体"/>
          <w:b/>
          <w:bCs/>
          <w:color w:val="auto"/>
          <w:sz w:val="24"/>
          <w:szCs w:val="18"/>
          <w:highlight w:val="none"/>
          <w:u w:val="none"/>
        </w:rPr>
        <w:t>、其他补充事宜</w:t>
      </w:r>
      <w:bookmarkEnd w:id="23"/>
      <w:bookmarkEnd w:id="24"/>
      <w:bookmarkEnd w:id="25"/>
      <w:bookmarkEnd w:id="26"/>
    </w:p>
    <w:p w14:paraId="264F4CFD">
      <w:pPr>
        <w:spacing w:line="360" w:lineRule="auto"/>
        <w:ind w:firstLine="435"/>
        <w:outlineLvl w:val="1"/>
        <w:rPr>
          <w:rFonts w:hint="eastAsia" w:ascii="宋体" w:hAnsi="宋体" w:eastAsia="宋体"/>
          <w:b w:val="0"/>
          <w:bCs w:val="0"/>
          <w:color w:val="auto"/>
          <w:sz w:val="24"/>
          <w:szCs w:val="18"/>
          <w:highlight w:val="none"/>
          <w:u w:val="none"/>
          <w:lang w:val="en-US" w:eastAsia="zh-CN"/>
        </w:rPr>
      </w:pPr>
      <w:bookmarkStart w:id="27" w:name="_Toc24122"/>
      <w:bookmarkStart w:id="28" w:name="_Toc7755"/>
      <w:r>
        <w:rPr>
          <w:rFonts w:hint="eastAsia" w:ascii="宋体" w:hAnsi="宋体" w:eastAsia="宋体"/>
          <w:b w:val="0"/>
          <w:bCs w:val="0"/>
          <w:color w:val="auto"/>
          <w:sz w:val="24"/>
          <w:szCs w:val="18"/>
          <w:highlight w:val="none"/>
          <w:u w:val="none"/>
          <w:lang w:val="en-US" w:eastAsia="zh-CN"/>
        </w:rPr>
        <w:t xml:space="preserve">1.响应文件要求：投标时需将“响应文件”分正/副本（一正、一副）一起装袋密封，响应文件的密封袋的封口骑缝处应加盖供应商公章。响应文件未按要求装订密封，现场报名时招标代理将拒绝接收。 </w:t>
      </w:r>
    </w:p>
    <w:p w14:paraId="61C7E2AF">
      <w:pPr>
        <w:spacing w:line="360" w:lineRule="auto"/>
        <w:ind w:firstLine="435"/>
        <w:outlineLvl w:val="1"/>
        <w:rPr>
          <w:rFonts w:hint="eastAsia" w:ascii="宋体" w:hAnsi="宋体" w:eastAsia="宋体"/>
          <w:b w:val="0"/>
          <w:bCs w:val="0"/>
          <w:color w:val="auto"/>
          <w:sz w:val="24"/>
          <w:szCs w:val="18"/>
          <w:highlight w:val="none"/>
          <w:u w:val="none"/>
          <w:lang w:val="en-US" w:eastAsia="zh-CN"/>
        </w:rPr>
      </w:pPr>
      <w:r>
        <w:rPr>
          <w:rFonts w:hint="eastAsia" w:ascii="宋体" w:hAnsi="宋体" w:eastAsia="宋体"/>
          <w:b w:val="0"/>
          <w:bCs w:val="0"/>
          <w:color w:val="auto"/>
          <w:sz w:val="24"/>
          <w:szCs w:val="18"/>
          <w:highlight w:val="none"/>
          <w:u w:val="none"/>
          <w:lang w:val="en-US" w:eastAsia="zh-CN"/>
        </w:rPr>
        <w:t>2.中标单位应按照中标通知书要求及时与采购人签订合同并完成备案，否则将记入不良行为记录，并予以披露。</w:t>
      </w:r>
    </w:p>
    <w:p w14:paraId="685F590A">
      <w:pPr>
        <w:spacing w:line="360" w:lineRule="auto"/>
        <w:ind w:firstLine="435"/>
        <w:outlineLvl w:val="1"/>
        <w:rPr>
          <w:rFonts w:ascii="宋体" w:hAnsi="宋体" w:eastAsia="宋体"/>
          <w:b/>
          <w:bCs/>
          <w:color w:val="auto"/>
          <w:sz w:val="24"/>
          <w:szCs w:val="18"/>
          <w:highlight w:val="none"/>
          <w:u w:val="none"/>
        </w:rPr>
      </w:pPr>
      <w:r>
        <w:rPr>
          <w:rFonts w:hint="eastAsia" w:ascii="宋体" w:hAnsi="宋体" w:eastAsia="宋体"/>
          <w:b/>
          <w:bCs/>
          <w:color w:val="auto"/>
          <w:sz w:val="24"/>
          <w:szCs w:val="18"/>
          <w:highlight w:val="none"/>
          <w:u w:val="none"/>
          <w:lang w:val="en-US" w:eastAsia="zh-CN"/>
        </w:rPr>
        <w:t>八</w:t>
      </w:r>
      <w:r>
        <w:rPr>
          <w:rFonts w:hint="eastAsia" w:asciiTheme="minorEastAsia" w:hAnsiTheme="minorEastAsia" w:eastAsiaTheme="minorEastAsia"/>
          <w:b/>
          <w:color w:val="auto"/>
          <w:sz w:val="24"/>
          <w:highlight w:val="none"/>
          <w:u w:val="none"/>
        </w:rPr>
        <w:t>、</w:t>
      </w:r>
      <w:bookmarkEnd w:id="22"/>
      <w:r>
        <w:rPr>
          <w:rFonts w:hint="eastAsia" w:ascii="宋体" w:hAnsi="宋体" w:eastAsia="宋体"/>
          <w:b/>
          <w:bCs/>
          <w:color w:val="auto"/>
          <w:sz w:val="24"/>
          <w:szCs w:val="18"/>
          <w:highlight w:val="none"/>
          <w:u w:val="none"/>
        </w:rPr>
        <w:t>凡对本次采购提出询问，请按以下方式联系</w:t>
      </w:r>
      <w:bookmarkEnd w:id="27"/>
      <w:bookmarkEnd w:id="28"/>
    </w:p>
    <w:p w14:paraId="1060BC18">
      <w:pPr>
        <w:spacing w:line="360" w:lineRule="auto"/>
        <w:ind w:firstLine="435"/>
        <w:rPr>
          <w:rFonts w:hint="eastAsia" w:ascii="宋体" w:hAnsi="宋体" w:eastAsia="宋体"/>
          <w:color w:val="auto"/>
          <w:sz w:val="24"/>
          <w:szCs w:val="18"/>
          <w:highlight w:val="none"/>
          <w:u w:val="none"/>
          <w:lang w:val="en-US" w:eastAsia="zh-CN"/>
        </w:rPr>
      </w:pPr>
      <w:r>
        <w:rPr>
          <w:rFonts w:hint="eastAsia" w:ascii="宋体" w:hAnsi="宋体" w:eastAsia="宋体"/>
          <w:color w:val="auto"/>
          <w:sz w:val="24"/>
          <w:szCs w:val="18"/>
          <w:highlight w:val="none"/>
          <w:u w:val="none"/>
          <w:lang w:val="en-US" w:eastAsia="zh-CN"/>
        </w:rPr>
        <w:t>1.采购人信息</w:t>
      </w:r>
    </w:p>
    <w:p w14:paraId="58CB20EC">
      <w:pPr>
        <w:spacing w:line="360" w:lineRule="auto"/>
        <w:ind w:firstLine="435"/>
        <w:rPr>
          <w:rFonts w:hint="eastAsia" w:ascii="宋体" w:hAnsi="宋体" w:eastAsia="宋体"/>
          <w:color w:val="auto"/>
          <w:sz w:val="24"/>
          <w:szCs w:val="18"/>
          <w:highlight w:val="none"/>
          <w:u w:val="none"/>
          <w:lang w:val="en-US" w:eastAsia="zh-CN"/>
        </w:rPr>
      </w:pPr>
      <w:r>
        <w:rPr>
          <w:rFonts w:hint="eastAsia" w:ascii="宋体" w:hAnsi="宋体" w:eastAsia="宋体"/>
          <w:color w:val="auto"/>
          <w:sz w:val="24"/>
          <w:szCs w:val="18"/>
          <w:highlight w:val="none"/>
          <w:u w:val="none"/>
          <w:lang w:val="en-US" w:eastAsia="zh-CN"/>
        </w:rPr>
        <w:t>名称：桐城师范高等专科学校</w:t>
      </w:r>
    </w:p>
    <w:p w14:paraId="2B14A2B5">
      <w:pPr>
        <w:spacing w:line="360" w:lineRule="auto"/>
        <w:ind w:firstLine="435"/>
        <w:rPr>
          <w:rFonts w:hint="eastAsia" w:ascii="宋体" w:hAnsi="宋体" w:eastAsia="宋体"/>
          <w:color w:val="auto"/>
          <w:sz w:val="24"/>
          <w:szCs w:val="18"/>
          <w:highlight w:val="none"/>
          <w:u w:val="none"/>
          <w:lang w:val="en-US" w:eastAsia="zh-CN"/>
        </w:rPr>
      </w:pPr>
      <w:r>
        <w:rPr>
          <w:rFonts w:hint="eastAsia" w:ascii="宋体" w:hAnsi="宋体" w:eastAsia="宋体"/>
          <w:color w:val="auto"/>
          <w:sz w:val="24"/>
          <w:szCs w:val="18"/>
          <w:highlight w:val="none"/>
          <w:u w:val="none"/>
          <w:lang w:val="en-US" w:eastAsia="zh-CN"/>
        </w:rPr>
        <w:t>地址：安徽省桐城市经开区学苑路199号</w:t>
      </w:r>
    </w:p>
    <w:p w14:paraId="60AC1555">
      <w:pPr>
        <w:spacing w:line="360" w:lineRule="auto"/>
        <w:ind w:firstLine="435"/>
        <w:rPr>
          <w:rFonts w:hint="default" w:ascii="宋体" w:hAnsi="宋体" w:eastAsia="宋体"/>
          <w:color w:val="auto"/>
          <w:sz w:val="24"/>
          <w:szCs w:val="18"/>
          <w:highlight w:val="none"/>
          <w:u w:val="none"/>
          <w:lang w:val="en-US" w:eastAsia="zh-CN"/>
        </w:rPr>
      </w:pPr>
      <w:r>
        <w:rPr>
          <w:rFonts w:hint="eastAsia" w:ascii="宋体" w:hAnsi="宋体" w:eastAsia="宋体"/>
          <w:color w:val="auto"/>
          <w:sz w:val="24"/>
          <w:szCs w:val="18"/>
          <w:highlight w:val="none"/>
          <w:u w:val="none"/>
          <w:lang w:val="en-US" w:eastAsia="zh-CN"/>
        </w:rPr>
        <w:t>联系人：</w:t>
      </w:r>
      <w:r>
        <w:rPr>
          <w:rFonts w:hint="eastAsia" w:ascii="宋体" w:hAnsi="宋体"/>
          <w:color w:val="auto"/>
          <w:sz w:val="24"/>
          <w:szCs w:val="18"/>
          <w:highlight w:val="none"/>
          <w:u w:val="none"/>
          <w:lang w:val="en-US" w:eastAsia="zh-CN"/>
        </w:rPr>
        <w:t>姚</w:t>
      </w:r>
      <w:r>
        <w:rPr>
          <w:rFonts w:hint="eastAsia" w:ascii="宋体" w:hAnsi="宋体" w:eastAsia="宋体"/>
          <w:color w:val="auto"/>
          <w:sz w:val="24"/>
          <w:szCs w:val="18"/>
          <w:highlight w:val="none"/>
          <w:u w:val="none"/>
          <w:lang w:val="en-US" w:eastAsia="zh-CN"/>
        </w:rPr>
        <w:t>老师          联系方式：0556-6121595</w:t>
      </w:r>
    </w:p>
    <w:p w14:paraId="7577A762">
      <w:pPr>
        <w:spacing w:line="360" w:lineRule="auto"/>
        <w:ind w:firstLine="435"/>
        <w:rPr>
          <w:rFonts w:hint="eastAsia" w:ascii="宋体" w:hAnsi="宋体" w:eastAsia="宋体"/>
          <w:color w:val="auto"/>
          <w:sz w:val="24"/>
          <w:szCs w:val="18"/>
          <w:highlight w:val="none"/>
          <w:u w:val="none"/>
          <w:lang w:val="en-US" w:eastAsia="zh-CN"/>
        </w:rPr>
      </w:pPr>
      <w:r>
        <w:rPr>
          <w:rFonts w:hint="eastAsia" w:ascii="宋体" w:hAnsi="宋体" w:eastAsia="宋体"/>
          <w:color w:val="auto"/>
          <w:sz w:val="24"/>
          <w:szCs w:val="18"/>
          <w:highlight w:val="none"/>
          <w:u w:val="none"/>
          <w:lang w:val="en-US" w:eastAsia="zh-CN"/>
        </w:rPr>
        <w:t>2.采购代理机构信息</w:t>
      </w:r>
    </w:p>
    <w:p w14:paraId="2275BE02">
      <w:pPr>
        <w:spacing w:line="360" w:lineRule="auto"/>
        <w:ind w:firstLine="435"/>
        <w:rPr>
          <w:rFonts w:hint="eastAsia" w:ascii="宋体" w:hAnsi="宋体" w:eastAsia="宋体"/>
          <w:color w:val="auto"/>
          <w:sz w:val="24"/>
          <w:szCs w:val="18"/>
          <w:highlight w:val="none"/>
          <w:u w:val="none"/>
          <w:lang w:val="en-US" w:eastAsia="zh-CN"/>
        </w:rPr>
      </w:pPr>
      <w:r>
        <w:rPr>
          <w:rFonts w:hint="eastAsia" w:ascii="宋体" w:hAnsi="宋体" w:eastAsia="宋体"/>
          <w:color w:val="auto"/>
          <w:sz w:val="24"/>
          <w:szCs w:val="18"/>
          <w:highlight w:val="none"/>
          <w:u w:val="none"/>
          <w:lang w:val="en-US" w:eastAsia="zh-CN"/>
        </w:rPr>
        <w:t>名称：安徽文都招标代理咨询有限公司</w:t>
      </w:r>
    </w:p>
    <w:p w14:paraId="2ADF2CD4">
      <w:pPr>
        <w:spacing w:line="360" w:lineRule="auto"/>
        <w:ind w:firstLine="435"/>
        <w:rPr>
          <w:rFonts w:hint="eastAsia" w:ascii="宋体" w:hAnsi="宋体" w:eastAsia="宋体"/>
          <w:color w:val="auto"/>
          <w:sz w:val="24"/>
          <w:szCs w:val="18"/>
          <w:highlight w:val="none"/>
          <w:u w:val="none"/>
          <w:lang w:val="en-US" w:eastAsia="zh-CN"/>
        </w:rPr>
      </w:pPr>
      <w:r>
        <w:rPr>
          <w:rFonts w:hint="eastAsia" w:ascii="宋体" w:hAnsi="宋体" w:eastAsia="宋体"/>
          <w:color w:val="auto"/>
          <w:sz w:val="24"/>
          <w:szCs w:val="18"/>
          <w:highlight w:val="none"/>
          <w:u w:val="none"/>
          <w:lang w:val="en-US" w:eastAsia="zh-CN"/>
        </w:rPr>
        <w:t>地址：桐城市民营经济开发区朝阳玉雕城A-15</w:t>
      </w:r>
    </w:p>
    <w:p w14:paraId="34E18E88">
      <w:pPr>
        <w:spacing w:line="360" w:lineRule="auto"/>
        <w:ind w:firstLine="435"/>
        <w:rPr>
          <w:rFonts w:hint="eastAsia" w:ascii="宋体" w:hAnsi="宋体" w:eastAsia="宋体"/>
          <w:color w:val="auto"/>
          <w:sz w:val="24"/>
          <w:szCs w:val="18"/>
          <w:highlight w:val="none"/>
          <w:u w:val="none"/>
          <w:lang w:val="en-US" w:eastAsia="zh-CN"/>
        </w:rPr>
      </w:pPr>
      <w:r>
        <w:rPr>
          <w:rFonts w:hint="eastAsia" w:ascii="宋体" w:hAnsi="宋体" w:eastAsia="宋体"/>
          <w:color w:val="auto"/>
          <w:sz w:val="24"/>
          <w:szCs w:val="18"/>
          <w:highlight w:val="none"/>
          <w:u w:val="none"/>
          <w:lang w:val="en-US" w:eastAsia="zh-CN"/>
        </w:rPr>
        <w:t>联系人：叶女士       </w:t>
      </w:r>
      <w:r>
        <w:rPr>
          <w:rFonts w:hint="eastAsia" w:ascii="宋体" w:hAnsi="宋体"/>
          <w:color w:val="auto"/>
          <w:sz w:val="24"/>
          <w:szCs w:val="18"/>
          <w:highlight w:val="none"/>
          <w:u w:val="none"/>
          <w:lang w:val="en-US" w:eastAsia="zh-CN"/>
        </w:rPr>
        <w:t xml:space="preserve">   </w:t>
      </w:r>
      <w:r>
        <w:rPr>
          <w:rFonts w:hint="eastAsia" w:ascii="宋体" w:hAnsi="宋体" w:eastAsia="宋体"/>
          <w:color w:val="auto"/>
          <w:sz w:val="24"/>
          <w:szCs w:val="18"/>
          <w:highlight w:val="none"/>
          <w:u w:val="none"/>
          <w:lang w:val="en-US" w:eastAsia="zh-CN"/>
        </w:rPr>
        <w:t>联系电话：0556-6567777</w:t>
      </w:r>
    </w:p>
    <w:p w14:paraId="00ED2FFC">
      <w:pPr>
        <w:spacing w:line="360" w:lineRule="auto"/>
        <w:ind w:firstLine="435"/>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bookmarkEnd w:id="3"/>
    <w:p w14:paraId="417B9442">
      <w:pPr>
        <w:pStyle w:val="2"/>
        <w:tabs>
          <w:tab w:val="left" w:pos="1440"/>
          <w:tab w:val="left" w:pos="5670"/>
        </w:tabs>
        <w:spacing w:before="62" w:beforeLines="20" w:after="62" w:afterLines="20" w:line="480" w:lineRule="exact"/>
        <w:ind w:firstLine="0" w:firstLineChars="0"/>
        <w:jc w:val="center"/>
        <w:rPr>
          <w:rFonts w:ascii="Arial" w:hAnsi="Arial"/>
          <w:color w:val="auto"/>
          <w:kern w:val="2"/>
          <w:sz w:val="32"/>
          <w:szCs w:val="32"/>
          <w:highlight w:val="none"/>
        </w:rPr>
      </w:pPr>
      <w:bookmarkStart w:id="29" w:name="_Toc11266"/>
      <w:bookmarkStart w:id="30" w:name="_Toc54941329"/>
      <w:bookmarkStart w:id="31" w:name="_Toc26069"/>
      <w:bookmarkStart w:id="32" w:name="_Toc54941331"/>
      <w:bookmarkStart w:id="33" w:name="_Toc2521"/>
      <w:bookmarkStart w:id="34" w:name="_Toc439316872"/>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bookmarkEnd w:id="29"/>
      <w:bookmarkEnd w:id="30"/>
      <w:bookmarkEnd w:id="31"/>
      <w:r>
        <w:rPr>
          <w:rFonts w:hint="eastAsia" w:ascii="Arial" w:hAnsi="Arial"/>
          <w:color w:val="auto"/>
          <w:kern w:val="2"/>
          <w:sz w:val="32"/>
          <w:szCs w:val="32"/>
          <w:highlight w:val="none"/>
        </w:rPr>
        <w:t>供应商</w:t>
      </w:r>
      <w:r>
        <w:rPr>
          <w:rFonts w:ascii="Arial" w:hAnsi="Arial"/>
          <w:color w:val="auto"/>
          <w:kern w:val="2"/>
          <w:sz w:val="32"/>
          <w:szCs w:val="32"/>
          <w:highlight w:val="none"/>
        </w:rPr>
        <w:t>须知</w:t>
      </w:r>
    </w:p>
    <w:p w14:paraId="62BB8DF9">
      <w:pPr>
        <w:pStyle w:val="3"/>
        <w:rPr>
          <w:rFonts w:hint="eastAsia" w:eastAsia="宋体" w:cs="Tahoma"/>
          <w:bCs/>
          <w:color w:val="auto"/>
          <w:kern w:val="0"/>
          <w:sz w:val="28"/>
          <w:szCs w:val="28"/>
          <w:highlight w:val="none"/>
          <w:lang w:eastAsia="zh-CN"/>
        </w:rPr>
      </w:pPr>
      <w:bookmarkStart w:id="35" w:name="_Toc54941330"/>
      <w:bookmarkStart w:id="36" w:name="_Toc17862"/>
      <w:bookmarkStart w:id="37" w:name="_Toc439316871"/>
      <w:r>
        <w:rPr>
          <w:rFonts w:hint="eastAsia" w:cs="Tahoma"/>
          <w:bCs/>
          <w:color w:val="auto"/>
          <w:kern w:val="0"/>
          <w:sz w:val="28"/>
          <w:szCs w:val="28"/>
          <w:highlight w:val="none"/>
        </w:rPr>
        <w:t>一</w:t>
      </w:r>
      <w:bookmarkEnd w:id="35"/>
      <w:bookmarkEnd w:id="36"/>
      <w:bookmarkEnd w:id="37"/>
      <w:r>
        <w:rPr>
          <w:rFonts w:hint="eastAsia" w:cs="Tahoma"/>
          <w:bCs/>
          <w:color w:val="auto"/>
          <w:kern w:val="0"/>
          <w:sz w:val="28"/>
          <w:szCs w:val="28"/>
          <w:highlight w:val="none"/>
          <w:lang w:eastAsia="zh-CN"/>
        </w:rPr>
        <w:t>、</w:t>
      </w:r>
      <w:r>
        <w:rPr>
          <w:rFonts w:hint="eastAsia" w:cs="Tahoma"/>
          <w:bCs/>
          <w:color w:val="auto"/>
          <w:kern w:val="0"/>
          <w:sz w:val="28"/>
          <w:szCs w:val="28"/>
          <w:highlight w:val="none"/>
        </w:rPr>
        <w:t>供应商</w:t>
      </w:r>
      <w:r>
        <w:rPr>
          <w:rFonts w:cs="Tahoma"/>
          <w:bCs/>
          <w:color w:val="auto"/>
          <w:kern w:val="0"/>
          <w:sz w:val="28"/>
          <w:szCs w:val="28"/>
          <w:highlight w:val="none"/>
        </w:rPr>
        <w:t>须知前附表</w:t>
      </w:r>
    </w:p>
    <w:tbl>
      <w:tblPr>
        <w:tblStyle w:val="40"/>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安徽文都招标代理咨询有限公司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无</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（1）供应商的响应文件需胶装成册，所附材料须按规定填写，并按要求签字盖章，否则按废标处理。</w:t>
            </w:r>
          </w:p>
          <w:p w14:paraId="27565755">
            <w:pPr>
              <w:pageBreakBefore w:val="0"/>
              <w:kinsoku/>
              <w:overflowPunct/>
              <w:topLinePunct w:val="0"/>
              <w:bidi w:val="0"/>
              <w:snapToGrid w:val="0"/>
              <w:spacing w:line="440" w:lineRule="exact"/>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inorEastAsia" w:hAnsiTheme="minorEastAsia" w:eastAsiaTheme="minorEastAsia" w:cstheme="minorEastAsia"/>
                <w:lang w:val="en-US"/>
              </w:rPr>
            </w:pPr>
            <w:r>
              <w:rPr>
                <w:rFonts w:hint="eastAsia" w:ascii="宋体" w:hAnsi="宋体" w:eastAsia="宋体" w:cs="宋体"/>
                <w:b w:val="0"/>
                <w:bCs w:val="0"/>
                <w:color w:val="auto"/>
                <w:kern w:val="0"/>
                <w:sz w:val="21"/>
                <w:szCs w:val="21"/>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响应文件的密封和标记</w:t>
            </w:r>
          </w:p>
        </w:tc>
        <w:tc>
          <w:tcPr>
            <w:tcW w:w="6898"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密封</w:t>
            </w:r>
            <w:r>
              <w:rPr>
                <w:rFonts w:hint="eastAsia" w:ascii="宋体" w:hAnsi="宋体" w:cs="Times New Roman"/>
                <w:b w:val="0"/>
                <w:bCs w:val="0"/>
                <w:strike w:val="0"/>
                <w:dstrike w:val="0"/>
                <w:color w:val="auto"/>
                <w:kern w:val="2"/>
                <w:sz w:val="21"/>
                <w:szCs w:val="21"/>
                <w:highlight w:val="none"/>
                <w:lang w:val="en-US" w:eastAsia="zh-CN" w:bidi="ar-SA"/>
              </w:rPr>
              <w:t>要求</w:t>
            </w:r>
            <w:r>
              <w:rPr>
                <w:rFonts w:hint="eastAsia" w:ascii="宋体" w:hAnsi="宋体" w:eastAsia="宋体" w:cs="Times New Roman"/>
                <w:b w:val="0"/>
                <w:bCs w:val="0"/>
                <w:strike w:val="0"/>
                <w:dstrike w:val="0"/>
                <w:color w:val="auto"/>
                <w:kern w:val="2"/>
                <w:sz w:val="21"/>
                <w:szCs w:val="21"/>
                <w:highlight w:val="none"/>
                <w:lang w:val="en-US" w:eastAsia="zh-CN" w:bidi="ar-SA"/>
              </w:rPr>
              <w:t>：“响应文件”分正/副本（一正、一副）</w:t>
            </w:r>
            <w:r>
              <w:rPr>
                <w:rFonts w:hint="eastAsia" w:ascii="宋体" w:hAnsi="宋体" w:cs="Times New Roman"/>
                <w:b w:val="0"/>
                <w:bCs w:val="0"/>
                <w:strike w:val="0"/>
                <w:dstrike w:val="0"/>
                <w:color w:val="auto"/>
                <w:kern w:val="2"/>
                <w:sz w:val="21"/>
                <w:szCs w:val="21"/>
                <w:highlight w:val="none"/>
                <w:lang w:val="en-US" w:eastAsia="zh-CN" w:bidi="ar-SA"/>
              </w:rPr>
              <w:t>一起</w:t>
            </w:r>
            <w:r>
              <w:rPr>
                <w:rFonts w:hint="eastAsia" w:ascii="宋体" w:hAnsi="宋体" w:eastAsia="宋体" w:cs="Times New Roman"/>
                <w:b w:val="0"/>
                <w:bCs w:val="0"/>
                <w:strike w:val="0"/>
                <w:dstrike w:val="0"/>
                <w:color w:val="auto"/>
                <w:kern w:val="2"/>
                <w:sz w:val="21"/>
                <w:szCs w:val="21"/>
                <w:highlight w:val="none"/>
                <w:lang w:val="en-US" w:eastAsia="zh-CN" w:bidi="ar-SA"/>
              </w:rPr>
              <w:t>装袋密封</w:t>
            </w:r>
            <w:r>
              <w:rPr>
                <w:rFonts w:hint="eastAsia" w:ascii="宋体" w:hAnsi="宋体" w:eastAsia="宋体" w:cs="Times New Roman"/>
                <w:b w:val="0"/>
                <w:bCs w:val="0"/>
                <w:strike w:val="0"/>
                <w:dstrike w:val="0"/>
                <w:color w:val="auto"/>
                <w:kern w:val="2"/>
                <w:sz w:val="21"/>
                <w:szCs w:val="21"/>
                <w:highlight w:val="none"/>
                <w:lang w:val="zh-CN" w:eastAsia="zh-CN" w:bidi="ar-SA"/>
              </w:rPr>
              <w:t>，响应文件的密封袋的封口骑缝处应加盖</w:t>
            </w:r>
            <w:r>
              <w:rPr>
                <w:rFonts w:hint="eastAsia" w:ascii="宋体" w:hAnsi="宋体" w:eastAsia="宋体" w:cs="Times New Roman"/>
                <w:b w:val="0"/>
                <w:bCs w:val="0"/>
                <w:strike w:val="0"/>
                <w:dstrike w:val="0"/>
                <w:color w:val="auto"/>
                <w:kern w:val="2"/>
                <w:sz w:val="21"/>
                <w:szCs w:val="21"/>
                <w:highlight w:val="none"/>
                <w:lang w:val="en-US" w:eastAsia="zh-CN" w:bidi="ar-SA"/>
              </w:rPr>
              <w:t>供应商公章</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在</w:t>
            </w:r>
            <w:r>
              <w:rPr>
                <w:rFonts w:hint="eastAsia" w:ascii="宋体" w:hAnsi="宋体" w:eastAsia="宋体" w:cs="Times New Roman"/>
                <w:b w:val="0"/>
                <w:bCs w:val="0"/>
                <w:strike w:val="0"/>
                <w:dstrike w:val="0"/>
                <w:color w:val="auto"/>
                <w:kern w:val="2"/>
                <w:sz w:val="21"/>
                <w:szCs w:val="21"/>
                <w:highlight w:val="none"/>
                <w:lang w:val="zh-CN" w:eastAsia="zh-CN" w:bidi="ar-SA"/>
              </w:rPr>
              <w:t>密封袋上注明</w:t>
            </w:r>
            <w:r>
              <w:rPr>
                <w:rFonts w:hint="eastAsia" w:ascii="宋体" w:hAnsi="宋体" w:eastAsia="宋体" w:cs="Times New Roman"/>
                <w:b w:val="0"/>
                <w:bCs w:val="0"/>
                <w:strike w:val="0"/>
                <w:dstrike w:val="0"/>
                <w:color w:val="auto"/>
                <w:kern w:val="2"/>
                <w:sz w:val="21"/>
                <w:szCs w:val="21"/>
                <w:highlight w:val="none"/>
                <w:lang w:val="en-US" w:eastAsia="zh-CN" w:bidi="ar-SA"/>
              </w:rPr>
              <w:t>下列内容</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5B7A9ABC">
            <w:pPr>
              <w:keepNext w:val="0"/>
              <w:keepLines w:val="0"/>
              <w:suppressLineNumbers w:val="0"/>
              <w:spacing w:before="0" w:beforeAutospacing="0" w:after="0" w:afterAutospacing="0" w:line="360" w:lineRule="auto"/>
              <w:ind w:left="0" w:right="0"/>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采购人名称：</w:t>
            </w:r>
          </w:p>
          <w:p w14:paraId="79A9EFE5">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en-US"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供应商名称：</w:t>
            </w:r>
            <w:r>
              <w:rPr>
                <w:rFonts w:hint="eastAsia" w:ascii="宋体" w:hAnsi="宋体" w:eastAsia="宋体" w:cs="Times New Roman"/>
                <w:b w:val="0"/>
                <w:bCs w:val="0"/>
                <w:strike w:val="0"/>
                <w:dstrike w:val="0"/>
                <w:color w:val="auto"/>
                <w:kern w:val="2"/>
                <w:sz w:val="21"/>
                <w:szCs w:val="21"/>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项目名称：</w:t>
            </w:r>
          </w:p>
          <w:p w14:paraId="4A959212">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宋体" w:hAnsi="宋体" w:cs="Times New Roman" w:eastAsiaTheme="minorEastAsia"/>
                <w:b w:val="0"/>
                <w:bCs w:val="0"/>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u w:val="single"/>
                <w:lang w:eastAsia="zh-CN"/>
              </w:rPr>
              <w:t>2026</w:t>
            </w:r>
            <w:r>
              <w:rPr>
                <w:rFonts w:hint="eastAsia" w:asciiTheme="minorEastAsia" w:hAnsiTheme="minorEastAsia" w:eastAsiaTheme="minorEastAsia" w:cstheme="minorEastAsia"/>
                <w:sz w:val="21"/>
                <w:szCs w:val="21"/>
                <w:highlight w:val="none"/>
                <w:u w:val="none"/>
                <w:lang w:eastAsia="zh-CN"/>
              </w:rPr>
              <w:t>年</w:t>
            </w:r>
            <w:r>
              <w:rPr>
                <w:rFonts w:hint="eastAsia" w:asciiTheme="minorEastAsia" w:hAnsiTheme="minorEastAsia" w:eastAsiaTheme="minorEastAsia" w:cstheme="minorEastAsia"/>
                <w:sz w:val="21"/>
                <w:szCs w:val="21"/>
                <w:highlight w:val="none"/>
                <w:u w:val="single"/>
                <w:lang w:eastAsia="zh-CN"/>
              </w:rPr>
              <w:t xml:space="preserve"> </w:t>
            </w:r>
            <w:r>
              <w:rPr>
                <w:rFonts w:hint="eastAsia" w:asciiTheme="minorEastAsia" w:hAnsiTheme="minorEastAsia" w:eastAsiaTheme="minorEastAsia" w:cstheme="minorEastAsia"/>
                <w:sz w:val="21"/>
                <w:szCs w:val="21"/>
                <w:highlight w:val="none"/>
                <w:u w:val="single"/>
                <w:lang w:val="en-US" w:eastAsia="zh-CN"/>
              </w:rPr>
              <w:t>10</w:t>
            </w:r>
            <w:r>
              <w:rPr>
                <w:rFonts w:hint="eastAsia" w:asciiTheme="minorEastAsia" w:hAnsiTheme="minorEastAsia" w:eastAsiaTheme="minorEastAsia" w:cstheme="minorEastAsia"/>
                <w:sz w:val="21"/>
                <w:szCs w:val="21"/>
                <w:highlight w:val="none"/>
                <w:u w:val="single"/>
                <w:lang w:eastAsia="zh-CN"/>
              </w:rPr>
              <w:t xml:space="preserve"> </w:t>
            </w:r>
            <w:r>
              <w:rPr>
                <w:rFonts w:hint="eastAsia" w:asciiTheme="minorEastAsia" w:hAnsiTheme="minorEastAsia" w:eastAsiaTheme="minorEastAsia" w:cstheme="minorEastAsia"/>
                <w:sz w:val="21"/>
                <w:szCs w:val="21"/>
                <w:highlight w:val="none"/>
                <w:u w:val="none"/>
                <w:lang w:eastAsia="zh-CN"/>
              </w:rPr>
              <w:t>月</w:t>
            </w:r>
            <w:r>
              <w:rPr>
                <w:rFonts w:hint="eastAsia" w:asciiTheme="minorEastAsia" w:hAnsiTheme="minorEastAsia" w:eastAsiaTheme="minorEastAsia" w:cstheme="minorEastAsia"/>
                <w:sz w:val="21"/>
                <w:szCs w:val="21"/>
                <w:highlight w:val="none"/>
                <w:u w:val="single"/>
                <w:lang w:eastAsia="zh-CN"/>
              </w:rPr>
              <w:t xml:space="preserve"> </w:t>
            </w:r>
            <w:r>
              <w:rPr>
                <w:rFonts w:hint="eastAsia" w:asciiTheme="minorEastAsia" w:hAnsiTheme="minorEastAsia" w:eastAsiaTheme="minorEastAsia" w:cstheme="minorEastAsia"/>
                <w:sz w:val="21"/>
                <w:szCs w:val="21"/>
                <w:highlight w:val="none"/>
                <w:u w:val="single"/>
                <w:lang w:val="en-US" w:eastAsia="zh-CN"/>
              </w:rPr>
              <w:t>20</w:t>
            </w:r>
            <w:r>
              <w:rPr>
                <w:rFonts w:hint="eastAsia" w:asciiTheme="minorEastAsia" w:hAnsiTheme="minorEastAsia" w:eastAsiaTheme="minorEastAsia" w:cstheme="minorEastAsia"/>
                <w:sz w:val="21"/>
                <w:szCs w:val="21"/>
                <w:highlight w:val="none"/>
                <w:u w:val="single"/>
                <w:lang w:eastAsia="zh-CN"/>
              </w:rPr>
              <w:t xml:space="preserve"> </w:t>
            </w:r>
            <w:r>
              <w:rPr>
                <w:rFonts w:hint="eastAsia" w:asciiTheme="minorEastAsia" w:hAnsiTheme="minorEastAsia" w:eastAsiaTheme="minorEastAsia" w:cstheme="minorEastAsia"/>
                <w:sz w:val="21"/>
                <w:szCs w:val="21"/>
                <w:highlight w:val="none"/>
                <w:u w:val="none"/>
                <w:lang w:eastAsia="zh-CN"/>
              </w:rPr>
              <w:t>日</w:t>
            </w:r>
            <w:r>
              <w:rPr>
                <w:rFonts w:hint="eastAsia" w:asciiTheme="minorEastAsia" w:hAnsiTheme="minorEastAsia" w:eastAsiaTheme="minorEastAsia" w:cstheme="minorEastAsia"/>
                <w:sz w:val="21"/>
                <w:szCs w:val="21"/>
                <w:highlight w:val="none"/>
                <w:u w:val="single"/>
                <w:lang w:val="en-US" w:eastAsia="zh-CN"/>
              </w:rPr>
              <w:t xml:space="preserve"> 09 </w:t>
            </w:r>
            <w:r>
              <w:rPr>
                <w:rFonts w:hint="eastAsia" w:asciiTheme="minorEastAsia" w:hAnsiTheme="minorEastAsia" w:eastAsiaTheme="minorEastAsia" w:cstheme="minorEastAsia"/>
                <w:sz w:val="21"/>
                <w:szCs w:val="21"/>
                <w:highlight w:val="none"/>
              </w:rPr>
              <w:t>时</w:t>
            </w:r>
            <w:r>
              <w:rPr>
                <w:rFonts w:hint="eastAsia" w:asciiTheme="minorEastAsia" w:hAnsiTheme="minorEastAsia" w:eastAsiaTheme="minorEastAsia" w:cstheme="minorEastAsia"/>
                <w:sz w:val="21"/>
                <w:szCs w:val="21"/>
                <w:highlight w:val="none"/>
                <w:u w:val="single"/>
                <w:lang w:val="en-US" w:eastAsia="zh-CN"/>
              </w:rPr>
              <w:t xml:space="preserve"> 0</w:t>
            </w:r>
            <w:r>
              <w:rPr>
                <w:rFonts w:hint="eastAsia" w:asciiTheme="minorEastAsia" w:hAnsiTheme="minorEastAsia" w:eastAsiaTheme="minorEastAsia" w:cstheme="minorEastAsia"/>
                <w:sz w:val="21"/>
                <w:szCs w:val="21"/>
                <w:highlight w:val="none"/>
                <w:u w:val="single"/>
              </w:rPr>
              <w:t>0</w:t>
            </w:r>
            <w:r>
              <w:rPr>
                <w:rFonts w:hint="eastAsia" w:asciiTheme="minorEastAsia" w:hAnsiTheme="minorEastAsia" w:eastAsiaTheme="minorEastAsia" w:cstheme="minorEastAsia"/>
                <w:sz w:val="21"/>
                <w:szCs w:val="21"/>
                <w:highlight w:val="none"/>
                <w:u w:val="single"/>
                <w:lang w:val="en-US" w:eastAsia="zh-CN"/>
              </w:rPr>
              <w:t xml:space="preserve"> </w:t>
            </w:r>
            <w:r>
              <w:rPr>
                <w:rFonts w:hint="eastAsia" w:asciiTheme="minorEastAsia" w:hAnsiTheme="minorEastAsia" w:eastAsiaTheme="minorEastAsia" w:cstheme="minorEastAsia"/>
                <w:sz w:val="21"/>
                <w:szCs w:val="21"/>
                <w:highlight w:val="none"/>
              </w:rPr>
              <w:t>分前</w:t>
            </w:r>
            <w:r>
              <w:rPr>
                <w:rFonts w:hint="eastAsia" w:asciiTheme="minorEastAsia" w:hAnsiTheme="minorEastAsia" w:eastAsiaTheme="minorEastAsia" w:cstheme="minorEastAsia"/>
                <w:bCs/>
                <w:sz w:val="21"/>
                <w:szCs w:val="21"/>
                <w:highlight w:val="none"/>
              </w:rPr>
              <w:t>（北京时间）</w:t>
            </w:r>
            <w:r>
              <w:rPr>
                <w:rFonts w:hint="eastAsia" w:asciiTheme="minorEastAsia" w:hAnsiTheme="minorEastAsia" w:eastAsiaTheme="minorEastAsia" w:cstheme="minorEastAsia"/>
                <w:bCs/>
                <w:sz w:val="21"/>
                <w:szCs w:val="21"/>
                <w:highlight w:val="none"/>
                <w:lang w:eastAsia="zh-CN"/>
              </w:rPr>
              <w:t>，</w:t>
            </w:r>
            <w:r>
              <w:rPr>
                <w:rFonts w:hint="eastAsia" w:asciiTheme="minorEastAsia" w:hAnsiTheme="minorEastAsia" w:eastAsiaTheme="minorEastAsia" w:cstheme="minorEastAsia"/>
                <w:bCs/>
                <w:sz w:val="21"/>
                <w:szCs w:val="21"/>
                <w:highlight w:val="none"/>
                <w:lang w:val="en-US" w:eastAsia="zh-CN"/>
              </w:rPr>
              <w:t>此时间以前不得开封。</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响应文件提交截止时间</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时不要求供应商携带相关证件、业绩及奖项的原件（</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本次竞争性</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公告在</w:t>
            </w:r>
            <w:r>
              <w:rPr>
                <w:rFonts w:hint="eastAsia" w:asciiTheme="minorEastAsia" w:hAnsiTheme="minorEastAsia" w:eastAsiaTheme="minorEastAsia" w:cstheme="minorEastAsia"/>
                <w:lang w:val="en-US" w:eastAsia="zh-CN"/>
              </w:rPr>
              <w:t>桐城师范高等专科学校官网</w:t>
            </w:r>
            <w:r>
              <w:rPr>
                <w:rFonts w:hint="eastAsia" w:asciiTheme="minorEastAsia" w:hAnsiTheme="minorEastAsia" w:eastAsiaTheme="minorEastAsia" w:cstheme="minorEastAsia"/>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4"/>
              <w:pageBreakBefore w:val="0"/>
              <w:tabs>
                <w:tab w:val="left" w:pos="2730"/>
              </w:tabs>
              <w:kinsoku/>
              <w:overflowPunct/>
              <w:topLinePunct w:val="0"/>
              <w:bidi w:val="0"/>
              <w:snapToGrid w:val="0"/>
              <w:spacing w:line="440" w:lineRule="exact"/>
              <w:rPr>
                <w:rFonts w:hint="eastAsia" w:asciiTheme="minorEastAsia" w:hAnsiTheme="minorEastAsia" w:eastAsiaTheme="minorEastAsia" w:cstheme="minorEastAsia"/>
                <w:b/>
                <w:color w:val="auto"/>
                <w:kern w:val="2"/>
                <w:sz w:val="21"/>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1"/>
                <w:szCs w:val="21"/>
                <w:highlight w:val="none"/>
                <w:lang w:val="en-US" w:eastAsia="zh-CN" w:bidi="ar-SA"/>
              </w:rPr>
              <w:t>成交服务费按项目合同价款的</w:t>
            </w:r>
            <w:r>
              <w:rPr>
                <w:rFonts w:hint="eastAsia" w:asciiTheme="minorEastAsia" w:hAnsiTheme="minorEastAsia" w:eastAsiaTheme="minorEastAsia" w:cstheme="minorEastAsia"/>
                <w:b w:val="0"/>
                <w:color w:val="auto"/>
                <w:kern w:val="2"/>
                <w:sz w:val="21"/>
                <w:szCs w:val="21"/>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1"/>
                <w:szCs w:val="21"/>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0556-6181009</w:t>
            </w:r>
            <w:r>
              <w:rPr>
                <w:rFonts w:hint="eastAsia" w:asciiTheme="minorEastAsia" w:hAnsiTheme="minorEastAsia" w:eastAsiaTheme="minorEastAsia" w:cstheme="minor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通讯地址：</w:t>
            </w:r>
            <w:r>
              <w:rPr>
                <w:rFonts w:hint="eastAsia" w:asciiTheme="minorEastAsia" w:hAnsiTheme="minorEastAsia" w:eastAsiaTheme="minorEastAsia" w:cstheme="minorEastAsia"/>
                <w:lang w:val="en-US" w:eastAsia="zh-CN"/>
              </w:rPr>
              <w:t xml:space="preserve"> 安徽省桐城市经开区学苑路199号</w:t>
            </w:r>
            <w:r>
              <w:rPr>
                <w:rFonts w:hint="eastAsia" w:asciiTheme="minorEastAsia" w:hAnsiTheme="minorEastAsia" w:eastAsiaTheme="minorEastAsia" w:cstheme="minor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18</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本</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、本项目所要求的业绩均须为中华人民共和国境内业绩（不含港澳台地区）</w:t>
            </w:r>
            <w:r>
              <w:rPr>
                <w:rFonts w:hint="eastAsia" w:asciiTheme="minorEastAsia" w:hAnsiTheme="minorEastAsia" w:eastAsiaTheme="minorEastAsia" w:cstheme="minorEastAsia"/>
                <w:lang w:eastAsia="zh-CN"/>
              </w:rPr>
              <w:t>。</w:t>
            </w:r>
          </w:p>
        </w:tc>
      </w:tr>
    </w:tbl>
    <w:p w14:paraId="4C8DA0C0">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613A6CBD">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1CF4FB04">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55924D92">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6A568032">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366704C7">
      <w:pPr>
        <w:rPr>
          <w:rFonts w:hint="eastAsia" w:cs="Tahoma"/>
          <w:bCs/>
          <w:color w:val="auto"/>
          <w:kern w:val="0"/>
          <w:sz w:val="32"/>
          <w:szCs w:val="32"/>
          <w:highlight w:val="none"/>
          <w:lang w:val="en-US" w:eastAsia="zh-CN"/>
        </w:rPr>
      </w:pPr>
    </w:p>
    <w:p w14:paraId="0BE0184C">
      <w:pPr>
        <w:rPr>
          <w:rFonts w:hint="eastAsia" w:cs="Tahoma"/>
          <w:bCs/>
          <w:color w:val="auto"/>
          <w:kern w:val="0"/>
          <w:sz w:val="32"/>
          <w:szCs w:val="32"/>
          <w:highlight w:val="none"/>
          <w:lang w:val="en-US" w:eastAsia="zh-CN"/>
        </w:rPr>
      </w:pPr>
    </w:p>
    <w:p w14:paraId="08ABD3AD">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p>
    <w:p w14:paraId="31ED34D9">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r>
        <w:rPr>
          <w:rFonts w:hint="eastAsia" w:cs="Tahoma"/>
          <w:bCs/>
          <w:color w:val="auto"/>
          <w:kern w:val="0"/>
          <w:sz w:val="32"/>
          <w:szCs w:val="32"/>
          <w:highlight w:val="none"/>
          <w:lang w:val="en-US" w:eastAsia="zh-CN"/>
        </w:rPr>
        <w:t xml:space="preserve">                                                                                                 </w:t>
      </w:r>
    </w:p>
    <w:p w14:paraId="04F19C8D">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p>
    <w:p w14:paraId="658365D1">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p>
    <w:p w14:paraId="4617D84F">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p>
    <w:p w14:paraId="5031C8D0">
      <w:pPr>
        <w:rPr>
          <w:rFonts w:hint="eastAsia" w:cs="Tahoma"/>
          <w:bCs/>
          <w:color w:val="auto"/>
          <w:kern w:val="0"/>
          <w:sz w:val="32"/>
          <w:szCs w:val="32"/>
          <w:highlight w:val="none"/>
          <w:lang w:val="en-US" w:eastAsia="zh-CN"/>
        </w:rPr>
      </w:pPr>
    </w:p>
    <w:p w14:paraId="20327E56">
      <w:pPr>
        <w:rPr>
          <w:rFonts w:hint="eastAsia" w:cs="Tahoma"/>
          <w:bCs/>
          <w:color w:val="auto"/>
          <w:kern w:val="0"/>
          <w:sz w:val="32"/>
          <w:szCs w:val="32"/>
          <w:highlight w:val="none"/>
          <w:lang w:val="en-US" w:eastAsia="zh-CN"/>
        </w:rPr>
      </w:pPr>
    </w:p>
    <w:p w14:paraId="49153585">
      <w:pPr>
        <w:pStyle w:val="39"/>
        <w:rPr>
          <w:rFonts w:hint="eastAsia" w:cs="Tahoma"/>
          <w:bCs/>
          <w:color w:val="auto"/>
          <w:kern w:val="0"/>
          <w:sz w:val="32"/>
          <w:szCs w:val="32"/>
          <w:highlight w:val="none"/>
          <w:lang w:val="en-US" w:eastAsia="zh-CN"/>
        </w:rPr>
      </w:pPr>
    </w:p>
    <w:p w14:paraId="2136D265">
      <w:pPr>
        <w:pStyle w:val="39"/>
        <w:rPr>
          <w:rFonts w:hint="eastAsia" w:cs="Tahoma"/>
          <w:bCs/>
          <w:color w:val="auto"/>
          <w:kern w:val="0"/>
          <w:sz w:val="32"/>
          <w:szCs w:val="32"/>
          <w:highlight w:val="none"/>
          <w:lang w:val="en-US" w:eastAsia="zh-CN"/>
        </w:rPr>
      </w:pPr>
    </w:p>
    <w:bookmarkEnd w:id="32"/>
    <w:bookmarkEnd w:id="33"/>
    <w:bookmarkEnd w:id="34"/>
    <w:p w14:paraId="1B0B2A3E">
      <w:pPr>
        <w:pStyle w:val="2"/>
        <w:tabs>
          <w:tab w:val="left" w:pos="1440"/>
          <w:tab w:val="left" w:pos="5670"/>
        </w:tabs>
        <w:spacing w:before="62" w:beforeLines="20" w:after="62" w:afterLines="20" w:line="480" w:lineRule="exact"/>
        <w:ind w:firstLine="0" w:firstLineChars="0"/>
        <w:jc w:val="center"/>
        <w:rPr>
          <w:rFonts w:hint="eastAsia" w:ascii="宋体" w:hAnsi="宋体" w:eastAsia="宋体" w:cs="宋体"/>
          <w:b/>
          <w:bCs/>
          <w:color w:val="auto"/>
          <w:kern w:val="2"/>
          <w:sz w:val="30"/>
          <w:szCs w:val="30"/>
          <w:highlight w:val="none"/>
          <w:lang w:val="en-US" w:eastAsia="zh-CN"/>
        </w:rPr>
      </w:pPr>
      <w:bookmarkStart w:id="38" w:name="_Toc12353"/>
      <w:r>
        <w:rPr>
          <w:rFonts w:hint="eastAsia" w:ascii="宋体" w:hAnsi="宋体" w:eastAsia="宋体" w:cs="宋体"/>
          <w:b/>
          <w:bCs/>
          <w:color w:val="auto"/>
          <w:kern w:val="2"/>
          <w:sz w:val="30"/>
          <w:szCs w:val="30"/>
          <w:highlight w:val="none"/>
          <w:lang w:val="zh-CN"/>
        </w:rPr>
        <w:t>二、</w:t>
      </w:r>
      <w:r>
        <w:rPr>
          <w:rFonts w:hint="eastAsia" w:ascii="宋体" w:hAnsi="宋体" w:eastAsia="宋体" w:cs="宋体"/>
          <w:b/>
          <w:bCs/>
          <w:color w:val="auto"/>
          <w:kern w:val="2"/>
          <w:sz w:val="30"/>
          <w:szCs w:val="30"/>
          <w:highlight w:val="none"/>
          <w:lang w:val="en-US" w:eastAsia="zh-CN"/>
        </w:rPr>
        <w:t>供应商</w:t>
      </w:r>
      <w:r>
        <w:rPr>
          <w:rFonts w:hint="eastAsia" w:ascii="宋体" w:hAnsi="宋体" w:eastAsia="宋体" w:cs="宋体"/>
          <w:b/>
          <w:bCs/>
          <w:color w:val="auto"/>
          <w:kern w:val="2"/>
          <w:sz w:val="30"/>
          <w:szCs w:val="30"/>
          <w:highlight w:val="none"/>
          <w:lang w:val="zh-CN"/>
        </w:rPr>
        <w:t>须知</w:t>
      </w:r>
      <w:r>
        <w:rPr>
          <w:rFonts w:hint="eastAsia" w:ascii="宋体" w:hAnsi="宋体" w:eastAsia="宋体" w:cs="宋体"/>
          <w:b/>
          <w:bCs/>
          <w:color w:val="auto"/>
          <w:kern w:val="2"/>
          <w:sz w:val="30"/>
          <w:szCs w:val="30"/>
          <w:highlight w:val="none"/>
          <w:lang w:val="en-US" w:eastAsia="zh-CN"/>
        </w:rPr>
        <w:t>正文</w:t>
      </w:r>
    </w:p>
    <w:p w14:paraId="101F9319">
      <w:pPr>
        <w:spacing w:beforeAutospacing="0" w:line="360" w:lineRule="auto"/>
        <w:outlineLvl w:val="2"/>
        <w:rPr>
          <w:rFonts w:asciiTheme="minorEastAsia" w:hAnsiTheme="minorEastAsia" w:eastAsiaTheme="minorEastAsia"/>
          <w:b/>
          <w:color w:val="auto"/>
          <w:sz w:val="24"/>
          <w:highlight w:val="none"/>
        </w:rPr>
      </w:pPr>
      <w:bookmarkStart w:id="39" w:name="_Toc25270"/>
      <w:bookmarkStart w:id="40" w:name="_Toc439316873"/>
      <w:bookmarkStart w:id="41" w:name="_Toc439316919"/>
      <w:bookmarkStart w:id="42" w:name="_Toc10523"/>
      <w:bookmarkStart w:id="43" w:name="_Toc21078"/>
      <w:bookmarkStart w:id="44" w:name="_Toc7325"/>
      <w:bookmarkStart w:id="45" w:name="_Toc15055"/>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采购人、采购代理机构及供应商</w:t>
      </w:r>
    </w:p>
    <w:p w14:paraId="44CEDE3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1.1采购人：是指依法开展政府采购活动的国家机关、事业单位、团体组织。</w:t>
      </w:r>
    </w:p>
    <w:p w14:paraId="343DC70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1.2采购代理机构：是指集中采购机构或从事采购代理业务的社会中介机构。</w:t>
      </w:r>
    </w:p>
    <w:p w14:paraId="4F90F4E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1.3政府采购监督管理部门：各级人民政府指定的有关部门依法履行与政府采购活动有关的监督管理职责。</w:t>
      </w:r>
    </w:p>
    <w:p w14:paraId="31080CA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1.4供应商：是指向采购人提供货物、工程或者服务的法人、其他组织或者自然人。分支机构不得参加政府采购活动，但银行、保险、石油石化、电力、电信等特殊行业除外。</w:t>
      </w:r>
      <w:bookmarkStart w:id="46" w:name="_Hlk60264251"/>
      <w:r>
        <w:rPr>
          <w:rFonts w:hint="eastAsia" w:ascii="宋体" w:hAnsi="宋体" w:eastAsia="宋体" w:cs="Times New Roman"/>
          <w:color w:val="auto"/>
          <w:sz w:val="24"/>
          <w:highlight w:val="none"/>
          <w:lang w:val="en-US" w:eastAsia="zh-CN"/>
        </w:rPr>
        <w:t>本项目的供应商须满足以下条件：</w:t>
      </w:r>
    </w:p>
    <w:p w14:paraId="7728D21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1.4.1具备《中华人民共和国政府采购法》第二十二条关于供应商条件的规定，遵守本项目采购人本级和上级财政部门政府采购的有关规定。</w:t>
      </w:r>
    </w:p>
    <w:p w14:paraId="4A0DAC8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1.4.2以采购代理机构认可的方式获得了本项目的</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w:t>
      </w:r>
    </w:p>
    <w:p w14:paraId="38E2CAE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1.4.3若采购需求中写明允许采购进口产品，供应商应保证所投产品可履行合法报通关手续进入中国关境内。</w:t>
      </w:r>
    </w:p>
    <w:p w14:paraId="059CB49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若采购需求中未写明允许采购进口产品，如供应商所投产品为进口产品，其响应文件将被认定为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bookmarkEnd w:id="46"/>
    <w:p w14:paraId="6B0A3654">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2.资金落实情况</w:t>
      </w:r>
    </w:p>
    <w:p w14:paraId="25ECBFDD">
      <w:pPr>
        <w:spacing w:line="360" w:lineRule="auto"/>
        <w:ind w:firstLine="240" w:firstLineChars="100"/>
        <w:rPr>
          <w:rFonts w:asciiTheme="minorEastAsia" w:hAnsiTheme="minorEastAsia" w:eastAsiaTheme="minorEastAsia"/>
          <w:color w:val="auto"/>
          <w:sz w:val="24"/>
          <w:highlight w:val="none"/>
        </w:rPr>
      </w:pPr>
      <w:r>
        <w:rPr>
          <w:rFonts w:hint="eastAsia" w:ascii="宋体" w:hAnsi="宋体" w:eastAsia="宋体" w:cs="Times New Roman"/>
          <w:color w:val="auto"/>
          <w:sz w:val="24"/>
          <w:highlight w:val="none"/>
          <w:lang w:val="en-US" w:eastAsia="zh-CN"/>
        </w:rPr>
        <w:t>本项目的采购人已获得足以支付本次</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后所签订的合同项下的资金。</w:t>
      </w:r>
    </w:p>
    <w:p w14:paraId="53D90C5F">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3.谈判费用</w:t>
      </w:r>
    </w:p>
    <w:p w14:paraId="7C57E13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不论</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的结果如何，供应商应承担其所有与准备和参加</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有关的费用。</w:t>
      </w:r>
    </w:p>
    <w:p w14:paraId="65487714">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4.适用法律</w:t>
      </w:r>
    </w:p>
    <w:p w14:paraId="55A81F7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本项目采购人、采购代理机构、供应商、</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的相关行为均受《中华人民共和国政府采购法》、《中华人民共和国政府采购法实施条例》及本项目本级和上级财政部门、政府采购监督管理部门的政府采购有关规定的约束，其权利受到上述法律法规的保护。</w:t>
      </w:r>
    </w:p>
    <w:p w14:paraId="5BD1AE1A">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5.谈判文件构成</w:t>
      </w:r>
    </w:p>
    <w:p w14:paraId="673D8F0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5.1</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文件包括下列内容：</w:t>
      </w:r>
    </w:p>
    <w:p w14:paraId="7455A63B">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 xml:space="preserve">第一章  </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邀请</w:t>
      </w:r>
    </w:p>
    <w:p w14:paraId="4FD73385">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第二章  供应商须知</w:t>
      </w:r>
    </w:p>
    <w:p w14:paraId="2904E97C">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第三章  采购需求</w:t>
      </w:r>
    </w:p>
    <w:p w14:paraId="08A9AF7D">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第四章  评审方法和标准</w:t>
      </w:r>
    </w:p>
    <w:p w14:paraId="5BF2EBBD">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第五章  政府采购合同</w:t>
      </w:r>
    </w:p>
    <w:p w14:paraId="5B5FCAF7">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第六章  响应文件格式</w:t>
      </w:r>
    </w:p>
    <w:p w14:paraId="0DA58631">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第七章  政府采购供应商询问函和质疑函范本</w:t>
      </w:r>
    </w:p>
    <w:p w14:paraId="0EF941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踏勘</w:t>
      </w:r>
      <w:r>
        <w:rPr>
          <w:rFonts w:hint="eastAsia" w:asciiTheme="minorEastAsia" w:hAnsiTheme="minorEastAsia" w:eastAsiaTheme="minorEastAsia"/>
          <w:color w:val="auto"/>
          <w:sz w:val="24"/>
          <w:highlight w:val="none"/>
          <w:lang w:eastAsia="zh-CN"/>
        </w:rPr>
        <w:t>（</w:t>
      </w:r>
      <w:r>
        <w:rPr>
          <w:rFonts w:hint="eastAsia" w:ascii="宋体" w:hAnsi="宋体" w:eastAsia="宋体" w:cs="@仿宋_GB2312"/>
          <w:b w:val="0"/>
          <w:bCs/>
          <w:color w:val="auto"/>
          <w:kern w:val="2"/>
          <w:sz w:val="24"/>
          <w:szCs w:val="22"/>
          <w:highlight w:val="none"/>
          <w:lang w:val="en-US" w:eastAsia="zh-CN" w:bidi="ar-SA"/>
        </w:rPr>
        <w:t>标前答疑会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w:t>
      </w:r>
    </w:p>
    <w:p w14:paraId="58110BF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应认真阅读</w:t>
      </w:r>
      <w:r>
        <w:rPr>
          <w:rFonts w:hint="eastAsia" w:asciiTheme="minorEastAsia" w:hAnsiTheme="minorEastAsia" w:eastAsiaTheme="minorEastAsia"/>
          <w:color w:val="auto"/>
          <w:sz w:val="24"/>
          <w:highlight w:val="none"/>
          <w:lang w:eastAsia="zh-CN"/>
        </w:rPr>
        <w:t>谈判</w:t>
      </w:r>
      <w:r>
        <w:rPr>
          <w:rFonts w:asciiTheme="minorEastAsia" w:hAnsiTheme="minorEastAsia" w:eastAsiaTheme="minorEastAsia"/>
          <w:color w:val="auto"/>
          <w:sz w:val="24"/>
          <w:highlight w:val="none"/>
        </w:rPr>
        <w:t>文件所有的事项、格式、条款和技术规范等。</w:t>
      </w:r>
    </w:p>
    <w:p w14:paraId="5F7532EA">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6.谈判文件的澄清与修改</w:t>
      </w:r>
    </w:p>
    <w:p w14:paraId="6F220221">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6.1供应商如对</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文件内容有疑问，必须在供应商须知前附表规定的网上询问截止时间前以书面提问形式提交给采购代理机构。</w:t>
      </w:r>
    </w:p>
    <w:p w14:paraId="16037D5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6.2</w:t>
      </w:r>
      <w:r>
        <w:rPr>
          <w:rFonts w:hint="eastAsia" w:asciiTheme="minorEastAsia" w:hAnsiTheme="minorEastAsia" w:eastAsiaTheme="minorEastAsia"/>
          <w:color w:val="auto"/>
          <w:sz w:val="24"/>
          <w:highlight w:val="none"/>
        </w:rPr>
        <w:t>采购人可主动地或在</w:t>
      </w:r>
      <w:r>
        <w:rPr>
          <w:rFonts w:hint="eastAsia" w:asciiTheme="minorEastAsia" w:hAnsiTheme="minorEastAsia" w:eastAsiaTheme="minorEastAsia"/>
          <w:color w:val="auto"/>
          <w:sz w:val="24"/>
          <w:highlight w:val="none"/>
          <w:lang w:val="en-US" w:eastAsia="zh-CN"/>
        </w:rPr>
        <w:t>答复供应商</w:t>
      </w:r>
      <w:r>
        <w:rPr>
          <w:rFonts w:hint="eastAsia" w:asciiTheme="minorEastAsia" w:hAnsiTheme="minorEastAsia" w:eastAsiaTheme="minorEastAsia"/>
          <w:color w:val="auto"/>
          <w:sz w:val="24"/>
          <w:highlight w:val="none"/>
        </w:rPr>
        <w:t>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w:t>
      </w:r>
      <w:r>
        <w:rPr>
          <w:rFonts w:hint="eastAsia" w:asciiTheme="minorEastAsia" w:hAnsiTheme="minorEastAsia" w:eastAsiaTheme="minorEastAsia"/>
          <w:color w:val="auto"/>
          <w:sz w:val="24"/>
          <w:highlight w:val="none"/>
          <w:lang w:eastAsia="zh-CN"/>
        </w:rPr>
        <w:t>桐城师范高等专科学校</w:t>
      </w:r>
      <w:r>
        <w:rPr>
          <w:rFonts w:hint="eastAsia" w:asciiTheme="minorEastAsia" w:hAnsiTheme="minorEastAsia" w:eastAsiaTheme="minorEastAsia"/>
          <w:color w:val="auto"/>
          <w:sz w:val="24"/>
          <w:highlight w:val="none"/>
          <w:lang w:val="en-US" w:eastAsia="zh-CN"/>
        </w:rPr>
        <w:t>官网和安庆市公共资源交易服务网“限额以下项目”上</w:t>
      </w:r>
      <w:r>
        <w:rPr>
          <w:rFonts w:hint="eastAsia" w:asciiTheme="minorEastAsia" w:hAnsiTheme="minorEastAsia" w:eastAsiaTheme="minorEastAsia"/>
          <w:color w:val="auto"/>
          <w:sz w:val="24"/>
          <w:highlight w:val="none"/>
        </w:rPr>
        <w:t>发布更正公告的方式澄清或者修改</w:t>
      </w:r>
      <w:r>
        <w:rPr>
          <w:rFonts w:hint="eastAsia" w:asciiTheme="minorEastAsia" w:hAnsiTheme="minorEastAsia" w:eastAsiaTheme="minorEastAsia"/>
          <w:color w:val="auto"/>
          <w:sz w:val="24"/>
          <w:highlight w:val="none"/>
          <w:lang w:eastAsia="zh-CN"/>
        </w:rPr>
        <w:t>谈判</w:t>
      </w:r>
      <w:r>
        <w:rPr>
          <w:rFonts w:hint="eastAsia" w:asciiTheme="minorEastAsia" w:hAnsiTheme="minorEastAsia" w:eastAsiaTheme="minorEastAsia"/>
          <w:color w:val="auto"/>
          <w:sz w:val="24"/>
          <w:highlight w:val="none"/>
        </w:rPr>
        <w:t>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w:t>
      </w:r>
      <w:r>
        <w:rPr>
          <w:rFonts w:hint="eastAsia" w:asciiTheme="minorEastAsia" w:hAnsiTheme="minorEastAsia" w:eastAsiaTheme="minorEastAsia"/>
          <w:color w:val="auto"/>
          <w:sz w:val="24"/>
          <w:highlight w:val="none"/>
          <w:lang w:eastAsia="zh-CN"/>
        </w:rPr>
        <w:t>谈判</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起约束作用</w:t>
      </w:r>
      <w:r>
        <w:rPr>
          <w:rFonts w:hint="eastAsia" w:asciiTheme="minorEastAsia" w:hAnsiTheme="minorEastAsia" w:eastAsiaTheme="minorEastAsia"/>
          <w:color w:val="auto"/>
          <w:sz w:val="24"/>
          <w:highlight w:val="none"/>
        </w:rPr>
        <w:t>。供应商应主动上网查询。采购代理机构不承担供应商未及时关注相关信息引发的相关责任。</w:t>
      </w:r>
    </w:p>
    <w:p w14:paraId="1452C7A1">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6.3任何人或任何组织向供应商提供的任何书面或口头资料，未经采购代理机构在网上发布或书面通知，均作无效处理，不得作为</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文件的组成部分。采购代理机构对供应商由此而做出的推论、理解和结论概不负责。</w:t>
      </w:r>
    </w:p>
    <w:p w14:paraId="35F2B7E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6.4对于没有提出询问又参与了本项目</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的供应商将被视为完全认同本</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文件（含更正公告的内容）。</w:t>
      </w:r>
    </w:p>
    <w:p w14:paraId="479E2824">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7.谈判范围及响应文件中标准和计量单位的使用</w:t>
      </w:r>
    </w:p>
    <w:p w14:paraId="4D97F1E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7.1</w:t>
      </w:r>
      <w:r>
        <w:rPr>
          <w:rFonts w:hint="eastAsia" w:ascii="宋体" w:hAnsi="宋体" w:cs="Times New Roman"/>
          <w:color w:val="auto"/>
          <w:sz w:val="24"/>
          <w:highlight w:val="none"/>
          <w:lang w:val="en-US" w:eastAsia="zh-CN"/>
        </w:rPr>
        <w:t>本</w:t>
      </w:r>
      <w:r>
        <w:rPr>
          <w:rFonts w:hint="eastAsia" w:ascii="宋体" w:hAnsi="宋体" w:eastAsia="宋体" w:cs="Times New Roman"/>
          <w:color w:val="auto"/>
          <w:sz w:val="24"/>
          <w:highlight w:val="none"/>
          <w:lang w:val="en-US" w:eastAsia="zh-CN"/>
        </w:rPr>
        <w:t>项目</w:t>
      </w:r>
      <w:r>
        <w:rPr>
          <w:rFonts w:hint="eastAsia" w:ascii="宋体" w:hAnsi="宋体" w:cs="Times New Roman"/>
          <w:color w:val="auto"/>
          <w:sz w:val="24"/>
          <w:highlight w:val="none"/>
          <w:lang w:val="en-US" w:eastAsia="zh-CN"/>
        </w:rPr>
        <w:t>无</w:t>
      </w:r>
      <w:r>
        <w:rPr>
          <w:rFonts w:hint="eastAsia" w:ascii="宋体" w:hAnsi="宋体" w:eastAsia="宋体" w:cs="Times New Roman"/>
          <w:color w:val="auto"/>
          <w:sz w:val="24"/>
          <w:highlight w:val="none"/>
          <w:lang w:val="en-US" w:eastAsia="zh-CN"/>
        </w:rPr>
        <w:t>分包。</w:t>
      </w:r>
    </w:p>
    <w:p w14:paraId="5FE3DE70">
      <w:pPr>
        <w:spacing w:line="360" w:lineRule="auto"/>
        <w:ind w:firstLine="240" w:firstLineChars="1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7.2供应商应当对所投分包</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文件中“采购需求”所列的所有内容进行响应，如仅响应所投包别中的部分内容，其所投包别的响应将被认定为响应无效</w:t>
      </w:r>
      <w:r>
        <w:rPr>
          <w:rFonts w:hint="eastAsia" w:ascii="宋体" w:hAnsi="宋体" w:eastAsia="宋体" w:cs="Times New Roman"/>
          <w:color w:val="auto"/>
          <w:sz w:val="24"/>
          <w:highlight w:val="yellow"/>
          <w:lang w:val="en-US" w:eastAsia="zh-CN"/>
        </w:rPr>
        <w:t>（采购文件允许偏离的除外）</w:t>
      </w:r>
      <w:r>
        <w:rPr>
          <w:rFonts w:hint="eastAsia" w:ascii="宋体" w:hAnsi="宋体" w:eastAsia="宋体" w:cs="Times New Roman"/>
          <w:color w:val="auto"/>
          <w:sz w:val="24"/>
          <w:highlight w:val="none"/>
          <w:lang w:val="en-US" w:eastAsia="zh-CN"/>
        </w:rPr>
        <w:t>。</w:t>
      </w:r>
    </w:p>
    <w:p w14:paraId="322931F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7.3无论</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文件中是否要求，供应商所投货物及伴随的服务和工程均应符合国家强制性标准。</w:t>
      </w:r>
    </w:p>
    <w:p w14:paraId="2A8D523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7.4供应商与采购代理机构之间与</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有关的所有往来通知、函件和响应文件均用中文表述。供应商随响应文件提供的证明文件和资料可以为其它语言，但必须附中文译文。翻译的中文资料与外文资料如果出现差异时，以中文为准。</w:t>
      </w:r>
    </w:p>
    <w:p w14:paraId="687B0A9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7.5除</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文件中有特殊要求外，响应文件中所使用的计量单位，应采用中华人民共和国法定计量单位。</w:t>
      </w:r>
    </w:p>
    <w:p w14:paraId="328159C0">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8.响应文件构成</w:t>
      </w:r>
    </w:p>
    <w:p w14:paraId="18748EB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8.1供应商应完整地按</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文件提供的响应文件格式及要求编写响应文件，具体内容详见本项目响应文件格式的相关内容。</w:t>
      </w:r>
    </w:p>
    <w:p w14:paraId="76F6BDD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8.2供应商应提交</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文件要求的证明文件，证明其响应内容符合</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文件规定。该证明文件是响应文件的一部分。证明文件形式可以是文字资料、图纸和数据</w:t>
      </w:r>
      <w:bookmarkStart w:id="47" w:name="_Hlk11703583"/>
      <w:r>
        <w:rPr>
          <w:rFonts w:hint="eastAsia" w:ascii="宋体" w:hAnsi="宋体" w:eastAsia="宋体" w:cs="Times New Roman"/>
          <w:color w:val="auto"/>
          <w:sz w:val="24"/>
          <w:highlight w:val="none"/>
          <w:lang w:val="en-US" w:eastAsia="zh-CN"/>
        </w:rPr>
        <w:t>。</w:t>
      </w:r>
    </w:p>
    <w:bookmarkEnd w:id="47"/>
    <w:p w14:paraId="21E9A43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8.3为保证公平公正，除非</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文件另有规定或说明，供应商对同一项目</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时，不得同时提供备选</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方案。</w:t>
      </w:r>
    </w:p>
    <w:p w14:paraId="05C862C2">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9.报价</w:t>
      </w:r>
    </w:p>
    <w:p w14:paraId="7052D033">
      <w:pPr>
        <w:spacing w:line="360" w:lineRule="auto"/>
        <w:ind w:firstLine="240" w:firstLineChars="1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的报价应当包括满足本次</w:t>
      </w:r>
      <w:r>
        <w:rPr>
          <w:rFonts w:hint="eastAsia" w:asciiTheme="minorEastAsia" w:hAnsiTheme="minorEastAsia" w:eastAsiaTheme="minorEastAsia"/>
          <w:color w:val="auto"/>
          <w:sz w:val="24"/>
          <w:highlight w:val="none"/>
          <w:lang w:eastAsia="zh-CN"/>
        </w:rPr>
        <w:t>谈判</w:t>
      </w:r>
      <w:r>
        <w:rPr>
          <w:rFonts w:asciiTheme="minorEastAsia" w:hAnsiTheme="minorEastAsia" w:eastAsiaTheme="minorEastAsia"/>
          <w:color w:val="auto"/>
          <w:sz w:val="24"/>
          <w:highlight w:val="none"/>
        </w:rPr>
        <w:t>全部采购需求所应提供的</w:t>
      </w:r>
      <w:r>
        <w:rPr>
          <w:rFonts w:hint="eastAsia" w:asciiTheme="minorEastAsia" w:hAnsiTheme="minorEastAsia" w:eastAsiaTheme="minorEastAsia"/>
          <w:color w:val="auto"/>
          <w:sz w:val="24"/>
          <w:highlight w:val="none"/>
        </w:rPr>
        <w:t>服务，</w:t>
      </w:r>
      <w:r>
        <w:rPr>
          <w:rFonts w:asciiTheme="minorEastAsia" w:hAnsiTheme="minorEastAsia" w:eastAsiaTheme="minorEastAsia"/>
          <w:color w:val="auto"/>
          <w:sz w:val="24"/>
          <w:highlight w:val="none"/>
        </w:rPr>
        <w:t>以及伴随的</w:t>
      </w:r>
      <w:r>
        <w:rPr>
          <w:rFonts w:hint="eastAsia" w:asciiTheme="minorEastAsia" w:hAnsiTheme="minorEastAsia" w:eastAsiaTheme="minorEastAsia"/>
          <w:color w:val="auto"/>
          <w:sz w:val="24"/>
          <w:highlight w:val="none"/>
        </w:rPr>
        <w:t>货物</w:t>
      </w:r>
      <w:r>
        <w:rPr>
          <w:rFonts w:asciiTheme="minorEastAsia" w:hAnsiTheme="minorEastAsia" w:eastAsiaTheme="minorEastAsia"/>
          <w:color w:val="auto"/>
          <w:sz w:val="24"/>
          <w:highlight w:val="none"/>
        </w:rPr>
        <w:t>和工程</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除谈判文件另有规定外，</w:t>
      </w:r>
      <w:r>
        <w:rPr>
          <w:rFonts w:hint="eastAsia" w:asciiTheme="minorEastAsia" w:hAnsiTheme="minorEastAsia" w:eastAsiaTheme="minorEastAsia"/>
          <w:color w:val="auto"/>
          <w:sz w:val="24"/>
          <w:highlight w:val="none"/>
        </w:rPr>
        <w:t>所有内容均应以人民币报价，供应商的</w:t>
      </w:r>
      <w:r>
        <w:rPr>
          <w:rFonts w:hint="eastAsia" w:asciiTheme="minorEastAsia" w:hAnsiTheme="minorEastAsia" w:eastAsiaTheme="minorEastAsia"/>
          <w:color w:val="auto"/>
          <w:sz w:val="24"/>
          <w:highlight w:val="none"/>
          <w:lang w:eastAsia="zh-CN"/>
        </w:rPr>
        <w:t>谈判</w:t>
      </w:r>
      <w:r>
        <w:rPr>
          <w:rFonts w:hint="eastAsia" w:asciiTheme="minorEastAsia" w:hAnsiTheme="minorEastAsia" w:eastAsiaTheme="minorEastAsia"/>
          <w:color w:val="auto"/>
          <w:sz w:val="24"/>
          <w:highlight w:val="none"/>
        </w:rPr>
        <w:t>报价应遵守《中华人民共和国价格法》。</w:t>
      </w:r>
    </w:p>
    <w:p w14:paraId="4150C6B9">
      <w:pPr>
        <w:spacing w:line="360" w:lineRule="auto"/>
        <w:ind w:firstLine="240" w:firstLineChars="1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.2供应商应</w:t>
      </w:r>
      <w:r>
        <w:rPr>
          <w:rFonts w:hint="eastAsia" w:asciiTheme="minorEastAsia" w:hAnsiTheme="minorEastAsia" w:eastAsiaTheme="minorEastAsia"/>
          <w:color w:val="auto"/>
          <w:sz w:val="24"/>
          <w:highlight w:val="none"/>
        </w:rPr>
        <w:t>在分项报价表上标明分项服务、伴随的货物和工程的价格（如适用）和总价，未标明的视同包含在</w:t>
      </w:r>
      <w:r>
        <w:rPr>
          <w:rFonts w:hint="eastAsia" w:asciiTheme="minorEastAsia" w:hAnsiTheme="minorEastAsia" w:eastAsiaTheme="minorEastAsia"/>
          <w:color w:val="auto"/>
          <w:sz w:val="24"/>
          <w:highlight w:val="none"/>
          <w:lang w:eastAsia="zh-CN"/>
        </w:rPr>
        <w:t>谈判</w:t>
      </w:r>
      <w:r>
        <w:rPr>
          <w:rFonts w:hint="eastAsia" w:asciiTheme="minorEastAsia" w:hAnsiTheme="minorEastAsia" w:eastAsiaTheme="minorEastAsia"/>
          <w:color w:val="auto"/>
          <w:sz w:val="24"/>
          <w:highlight w:val="none"/>
        </w:rPr>
        <w:t>报价中。</w:t>
      </w:r>
    </w:p>
    <w:p w14:paraId="79B8B909">
      <w:pPr>
        <w:spacing w:line="360" w:lineRule="auto"/>
        <w:ind w:firstLine="240" w:firstLineChars="1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除非</w:t>
      </w:r>
      <w:r>
        <w:rPr>
          <w:rFonts w:hint="eastAsia" w:asciiTheme="minorEastAsia" w:hAnsiTheme="minorEastAsia" w:eastAsiaTheme="minorEastAsia"/>
          <w:color w:val="auto"/>
          <w:sz w:val="24"/>
          <w:highlight w:val="none"/>
          <w:lang w:eastAsia="zh-CN"/>
        </w:rPr>
        <w:t>谈判</w:t>
      </w:r>
      <w:r>
        <w:rPr>
          <w:rFonts w:asciiTheme="minorEastAsia" w:hAnsiTheme="minorEastAsia" w:eastAsiaTheme="minorEastAsia"/>
          <w:color w:val="auto"/>
          <w:sz w:val="24"/>
          <w:highlight w:val="none"/>
        </w:rPr>
        <w:t>文件另有规定或经采购人同意支付的，最后报价均不得高于</w:t>
      </w:r>
      <w:r>
        <w:rPr>
          <w:rFonts w:hint="eastAsia" w:asciiTheme="minorEastAsia" w:hAnsiTheme="minorEastAsia" w:eastAsiaTheme="minorEastAsia"/>
          <w:color w:val="auto"/>
          <w:sz w:val="24"/>
          <w:highlight w:val="none"/>
          <w:lang w:eastAsia="zh-CN"/>
        </w:rPr>
        <w:t>谈判</w:t>
      </w:r>
      <w:r>
        <w:rPr>
          <w:rFonts w:asciiTheme="minorEastAsia" w:hAnsiTheme="minorEastAsia" w:eastAsiaTheme="minorEastAsia"/>
          <w:color w:val="auto"/>
          <w:sz w:val="24"/>
          <w:highlight w:val="none"/>
        </w:rPr>
        <w:t>文件（公告）列明的项目预算，否则其响应文件将被认定为</w:t>
      </w:r>
      <w:r>
        <w:rPr>
          <w:rFonts w:asciiTheme="minorEastAsia" w:hAnsiTheme="minorEastAsia" w:eastAsiaTheme="minorEastAsia"/>
          <w:b/>
          <w:color w:val="auto"/>
          <w:sz w:val="24"/>
          <w:highlight w:val="none"/>
        </w:rPr>
        <w:t>响应无效</w:t>
      </w:r>
      <w:r>
        <w:rPr>
          <w:rFonts w:asciiTheme="minorEastAsia" w:hAnsiTheme="minorEastAsia" w:eastAsiaTheme="minorEastAsia"/>
          <w:color w:val="auto"/>
          <w:sz w:val="24"/>
          <w:highlight w:val="none"/>
        </w:rPr>
        <w:t>。</w:t>
      </w:r>
    </w:p>
    <w:p w14:paraId="5AC3ED12">
      <w:pPr>
        <w:spacing w:line="360" w:lineRule="auto"/>
        <w:ind w:firstLine="240" w:firstLineChars="1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4报价</w:t>
      </w:r>
      <w:r>
        <w:rPr>
          <w:rFonts w:asciiTheme="minorEastAsia" w:hAnsiTheme="minorEastAsia" w:eastAsiaTheme="minorEastAsia"/>
          <w:color w:val="auto"/>
          <w:sz w:val="24"/>
          <w:highlight w:val="none"/>
        </w:rPr>
        <w:t>在合同履行过程中是固定不变的，不得以任何理由予以变更。任何包含价格调整要求的</w:t>
      </w:r>
      <w:r>
        <w:rPr>
          <w:rFonts w:hint="eastAsia" w:asciiTheme="minorEastAsia" w:hAnsiTheme="minorEastAsia" w:eastAsiaTheme="minorEastAsia"/>
          <w:color w:val="auto"/>
          <w:sz w:val="24"/>
          <w:highlight w:val="none"/>
          <w:lang w:eastAsia="zh-CN"/>
        </w:rPr>
        <w:t>谈判</w:t>
      </w:r>
      <w:r>
        <w:rPr>
          <w:rFonts w:asciiTheme="minorEastAsia" w:hAnsiTheme="minorEastAsia" w:eastAsiaTheme="minorEastAsia"/>
          <w:color w:val="auto"/>
          <w:sz w:val="24"/>
          <w:highlight w:val="none"/>
        </w:rPr>
        <w:t>，其</w:t>
      </w:r>
      <w:r>
        <w:rPr>
          <w:rFonts w:hint="eastAsia" w:asciiTheme="minorEastAsia" w:hAnsiTheme="minorEastAsia" w:eastAsiaTheme="minorEastAsia"/>
          <w:color w:val="auto"/>
          <w:sz w:val="24"/>
          <w:highlight w:val="none"/>
        </w:rPr>
        <w:t>响应文件</w:t>
      </w:r>
      <w:r>
        <w:rPr>
          <w:rFonts w:asciiTheme="minorEastAsia" w:hAnsiTheme="minorEastAsia" w:eastAsiaTheme="minorEastAsia"/>
          <w:color w:val="auto"/>
          <w:sz w:val="24"/>
          <w:highlight w:val="none"/>
        </w:rPr>
        <w:t>将被认定为</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78F76B04">
      <w:pPr>
        <w:spacing w:line="360" w:lineRule="auto"/>
        <w:ind w:firstLine="240" w:firstLineChars="1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采购人不接受具有附加条件的报价。</w:t>
      </w:r>
    </w:p>
    <w:p w14:paraId="6AB8C721">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10.谈判保证金</w:t>
      </w:r>
    </w:p>
    <w:p w14:paraId="2641AA4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10.1本项目不收取</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保证金。</w:t>
      </w:r>
    </w:p>
    <w:p w14:paraId="3036E34B">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11.谈判有效期</w:t>
      </w:r>
    </w:p>
    <w:p w14:paraId="08E4B2A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11.1</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有效期为从响应文件提交截止之日算起的日历天数，</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有效期详见供应商须知前附表。</w:t>
      </w:r>
    </w:p>
    <w:p w14:paraId="016B73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11.2在</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有效期内，供应商的</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保持有效，供应商不得要求撤销或修改其响应文件。</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有效期不满足要求的响应，其响应文件将被认定为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5503A1C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11.3为保证有充分时间签订合同，采购人或采购代理机构可根据实际情况，在原</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有效期截止之前，要求供应商延长</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有效期。接受该要求的供应商将不会被要求和允许修正其响应文件。供应商可以拒绝延长</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有效期的要求，且不承担任何责任。上述要求和答复都应以书面形式提交。</w:t>
      </w:r>
    </w:p>
    <w:p w14:paraId="3C114C06">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12.响应文件的提交、修改与撤回</w:t>
      </w:r>
    </w:p>
    <w:p w14:paraId="3EFBE38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12.1供应商应当在竞争性</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公告规定的响应文件提交截止时间前，将密封完好的响应文件递交，逾期递交的响应文件将不予受理。</w:t>
      </w:r>
    </w:p>
    <w:p w14:paraId="77A8F62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12.2响应人应当在响应文件提交截止时间前完成响应文件的现场递交，未在响应文件提交截止时间前提交有效纸质响应文件的，代理机构不予接收，视为未提交响应文件。</w:t>
      </w:r>
    </w:p>
    <w:p w14:paraId="2ED4015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12.3供应商应在供应商须知前附表规定的递交时间前对其响应文件进行提交，未在规定时间内进行递交的，</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7C431E2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12.4在响应文件提交截止时间之后，供应商不得对其响应文件做任何修改。但属于</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小组在评审中发现的计算错误并进行核实的修改、按照</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文件的变动情况和</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小组的要求重新提交响应文件的，不在此列。</w:t>
      </w:r>
    </w:p>
    <w:p w14:paraId="58FB8011">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13.谈判小组</w:t>
      </w:r>
    </w:p>
    <w:p w14:paraId="36395F8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13.1本项目将依法组建</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小组成员由3人以上（含）单数组成，</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小组及其成员应当依照政府采购的有关规定履行相关职责和义务。</w:t>
      </w:r>
    </w:p>
    <w:p w14:paraId="5CBC2FE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13.2</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小组依法对响应文件进行评审，并根据</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文件规定的程序、评定成交的标准等事项与实质性响应</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文件要求的供应商进行</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w:t>
      </w:r>
    </w:p>
    <w:p w14:paraId="2B82BFC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13.3</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小组应当从质量和服务均能满足</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文件实质性响应要求的供应商中，按照评审办法和标准推荐成交候选人，并编写评审报告。</w:t>
      </w:r>
    </w:p>
    <w:p w14:paraId="3954067B">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14.响应文件的评审与谈判</w:t>
      </w:r>
    </w:p>
    <w:p w14:paraId="61A6F3C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14.1采购人和采购代理机构将在竞争性</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公告规定的时间和地点组织</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w:t>
      </w:r>
    </w:p>
    <w:p w14:paraId="029152D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14.2竞争性</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采用最低评标价法评审。</w:t>
      </w:r>
    </w:p>
    <w:p w14:paraId="6B838F9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最低评标价法，是指响应文件满足</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文件全部实质性要求且最后报价最低的供应商为成交候选人的评标方法。</w:t>
      </w:r>
    </w:p>
    <w:p w14:paraId="0862BF8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小组将按照</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文件规定的评审方法和标准对供应商独立进行评审。评审程序如下：</w:t>
      </w:r>
    </w:p>
    <w:p w14:paraId="4224439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14.3.1</w:t>
      </w:r>
      <w:r>
        <w:rPr>
          <w:rFonts w:hint="eastAsia" w:ascii="宋体" w:hAnsi="宋体" w:eastAsia="宋体" w:cs="Times New Roman"/>
          <w:b/>
          <w:bCs/>
          <w:color w:val="auto"/>
          <w:sz w:val="24"/>
          <w:highlight w:val="none"/>
          <w:lang w:val="en-US" w:eastAsia="zh-CN"/>
        </w:rPr>
        <w:t>初审</w:t>
      </w:r>
      <w:r>
        <w:rPr>
          <w:rFonts w:hint="eastAsia" w:ascii="宋体" w:hAnsi="宋体" w:eastAsia="宋体" w:cs="Times New Roman"/>
          <w:color w:val="auto"/>
          <w:sz w:val="24"/>
          <w:highlight w:val="none"/>
          <w:lang w:val="en-US" w:eastAsia="zh-CN"/>
        </w:rPr>
        <w:t>。</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小组对供应商必须满足和实质性响应的内容进行评审，供应商未实质性响应</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文件要求导致响应无效的，</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小组将以书面询标的方式告知有关供应商。</w:t>
      </w:r>
    </w:p>
    <w:p w14:paraId="1F0A873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采购人或采购代理机构将在响应文件提交截止时间后至评审结束前通过“信用中国”网站(www.creditchina.gov.cn)、中国政府采购网(www.ccgp.gov.cn)查询相关供应商信用记录，并对供应商信用记录进行甄别，对列入“信用中国”网站(www.creditchina.gov.cn)失信被执行人名单、重大税收违法失信主体名单、中国政府采购网(www.ccgp.gov.cn)政府采购严重违法失信行为记录名单及其他不符合《中华人民共和国政府采购法》第二十二条规定条件的供应商，其响应文件将被认定为响应无效。</w:t>
      </w:r>
    </w:p>
    <w:p w14:paraId="5F7D8AE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以上信用查询记录，采购人或采购代理机构将下载查询结果页面后与其他采购文件一并保存。供应商不良信用记录以采购人或采购代理机构查询结果为准。在本采购文件规定的查询时间之外，网站信息发生的任何变更均不作为初审依据。供应商自行提供的与网站信息不一致的其他证明材料亦不作为初审依据。</w:t>
      </w:r>
    </w:p>
    <w:p w14:paraId="2BA3842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14.3.2</w:t>
      </w:r>
      <w:r>
        <w:rPr>
          <w:rFonts w:hint="eastAsia" w:ascii="宋体" w:hAnsi="宋体" w:cs="Times New Roman"/>
          <w:b/>
          <w:bCs/>
          <w:color w:val="auto"/>
          <w:sz w:val="24"/>
          <w:highlight w:val="none"/>
          <w:lang w:val="en-US" w:eastAsia="zh-CN"/>
        </w:rPr>
        <w:t>谈判</w:t>
      </w:r>
      <w:r>
        <w:rPr>
          <w:rFonts w:hint="eastAsia" w:ascii="宋体" w:hAnsi="宋体" w:eastAsia="宋体" w:cs="Times New Roman"/>
          <w:color w:val="auto"/>
          <w:sz w:val="24"/>
          <w:highlight w:val="none"/>
          <w:lang w:val="en-US" w:eastAsia="zh-CN"/>
        </w:rPr>
        <w:t>。初审合格后，</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小组将与单一供应商分别进行</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，并给予所有参加</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的供应商平等的</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机会。</w:t>
      </w:r>
    </w:p>
    <w:p w14:paraId="5608CB7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14.3.3</w:t>
      </w:r>
      <w:r>
        <w:rPr>
          <w:rFonts w:hint="eastAsia" w:ascii="宋体" w:hAnsi="宋体" w:eastAsia="宋体" w:cs="Times New Roman"/>
          <w:b/>
          <w:bCs/>
          <w:color w:val="auto"/>
          <w:sz w:val="24"/>
          <w:highlight w:val="none"/>
          <w:lang w:val="en-US" w:eastAsia="zh-CN"/>
        </w:rPr>
        <w:t>报价</w:t>
      </w:r>
      <w:r>
        <w:rPr>
          <w:rFonts w:hint="eastAsia" w:ascii="宋体" w:hAnsi="宋体" w:eastAsia="宋体" w:cs="Times New Roman"/>
          <w:color w:val="auto"/>
          <w:sz w:val="24"/>
          <w:highlight w:val="none"/>
          <w:lang w:val="en-US" w:eastAsia="zh-CN"/>
        </w:rPr>
        <w:t>。</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结束后，</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小组应当要求所有继续参加</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的供应商在规定时间内提交最后报价。如供应商未在规定时间内（30分钟内）提交最后报价，则视为供应商自愿退出</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w:t>
      </w:r>
    </w:p>
    <w:p w14:paraId="26C9810D">
      <w:pPr>
        <w:spacing w:line="360" w:lineRule="auto"/>
        <w:ind w:firstLine="240" w:firstLineChars="1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14.3.4</w:t>
      </w:r>
      <w:r>
        <w:rPr>
          <w:rFonts w:hint="eastAsia" w:ascii="宋体" w:hAnsi="宋体" w:eastAsia="宋体" w:cs="Times New Roman"/>
          <w:b/>
          <w:bCs/>
          <w:color w:val="auto"/>
          <w:sz w:val="24"/>
          <w:highlight w:val="none"/>
          <w:lang w:val="en-US" w:eastAsia="zh-CN"/>
        </w:rPr>
        <w:t>异常低价响应审查。根据《关于推进解决政府采购异常低价问题的通知》（财库〔2026〕2号），</w:t>
      </w:r>
      <w:r>
        <w:rPr>
          <w:rFonts w:hint="eastAsia" w:ascii="宋体" w:hAnsi="宋体" w:cs="Times New Roman"/>
          <w:b/>
          <w:bCs/>
          <w:color w:val="auto"/>
          <w:sz w:val="24"/>
          <w:highlight w:val="none"/>
          <w:lang w:val="en-US" w:eastAsia="zh-CN"/>
        </w:rPr>
        <w:t>谈判</w:t>
      </w:r>
      <w:r>
        <w:rPr>
          <w:rFonts w:hint="eastAsia" w:ascii="宋体" w:hAnsi="宋体" w:eastAsia="宋体" w:cs="Times New Roman"/>
          <w:b/>
          <w:bCs/>
          <w:color w:val="auto"/>
          <w:sz w:val="24"/>
          <w:highlight w:val="none"/>
          <w:lang w:val="en-US" w:eastAsia="zh-CN"/>
        </w:rPr>
        <w:t>小组进行异常低价响应审查。</w:t>
      </w:r>
    </w:p>
    <w:p w14:paraId="4562232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14.4相关说明。</w:t>
      </w:r>
    </w:p>
    <w:p w14:paraId="3AD3A82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14.4.1为保证</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活动顺利进行，供应商可派相关技术人员进行现场答疑。</w:t>
      </w:r>
    </w:p>
    <w:p w14:paraId="70EC8D9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14.4.2</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小组根据与供应商</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情况可能实质性变动</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文件的内容，包括采购需求中的技术、服务要求以及合同草案条款。</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文件有实质性变动的，经采购人代表确认作为</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文件的有效组成部分，</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小组将以书面形式通知所有参加</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的供应商。</w:t>
      </w:r>
    </w:p>
    <w:p w14:paraId="5586BB5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14.4.3</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发现供应商的报价或者某些分项报价明显低于其他通过初审的供应商的报价，有可能影响产品质量和不能诚信履约的，应当要求其在合理的时间内提供书面说明，必要时提交相关证明材料；供应商不能证明其报价合理性的，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378D0F0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14.4.4无论何种原因，即使供应商</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时携带了证书材料的原件，但响应文件中未提供与之内容完全一致的扫描件的，</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小组可以视同其未提供。</w:t>
      </w:r>
    </w:p>
    <w:p w14:paraId="5055F4F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14.4.5</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小组决定响应文件的响应性及符合性只根据响应文件本身的内容，而不寻求其他外部证据。</w:t>
      </w:r>
    </w:p>
    <w:p w14:paraId="65539C3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14.5供应商授权代表对</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过程有疑义，以及认为采购人、采购代理机构相关工作人员有需要回避的情形的，应当场提出询问或者回避申请，并说明理由。</w:t>
      </w:r>
    </w:p>
    <w:p w14:paraId="2F63E236">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15.终止竞争性谈判</w:t>
      </w:r>
    </w:p>
    <w:p w14:paraId="5E29EEB5">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15.1出现下列情况之一时，采购人和采购代理机构有权宣布终止竞争性</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采购，并将理由通知所有供应商：</w:t>
      </w:r>
    </w:p>
    <w:p w14:paraId="60D48D7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（1）有效供应商数量不足，导致本次</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缺乏竞争的；</w:t>
      </w:r>
    </w:p>
    <w:p w14:paraId="4DA98F1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（2）出现影响采购公正的违法、违规行为的；</w:t>
      </w:r>
    </w:p>
    <w:p w14:paraId="254F1BC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（3）因重大变故，采购任务取消的；</w:t>
      </w:r>
    </w:p>
    <w:p w14:paraId="1F9DFE4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（4）政府采购法律法规规定的其他情形。</w:t>
      </w:r>
    </w:p>
    <w:p w14:paraId="5D5658AD">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16.响应文件的澄清、说明或更正</w:t>
      </w:r>
    </w:p>
    <w:p w14:paraId="04037D2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16.1</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050D6C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16.2</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小组要求供应商澄清、说明或者更正响应文件应当以书面形式（询标）作出。供应商的澄清、说明或者更正应当由法定代表人或其授权代表签字或者加盖公章。</w:t>
      </w:r>
    </w:p>
    <w:p w14:paraId="17A40863">
      <w:pPr>
        <w:pageBreakBefore w:val="0"/>
        <w:kinsoku/>
        <w:wordWrap/>
        <w:overflowPunct/>
        <w:topLinePunct w:val="0"/>
        <w:bidi w:val="0"/>
        <w:snapToGrid w:val="0"/>
        <w:spacing w:beforeAutospacing="0" w:afterAutospacing="0" w:line="500" w:lineRule="exact"/>
        <w:ind w:firstLine="241" w:firstLineChars="1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48E7B59A">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17.最后报价</w:t>
      </w:r>
    </w:p>
    <w:p w14:paraId="5EB59CE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17.1</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并不限定只进行二轮报价，如果</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小组认为有必要，可以要求供应商进行多轮报价。</w:t>
      </w:r>
    </w:p>
    <w:p w14:paraId="719EFD7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17.2在</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内容不做实质性变更或重大调整的前提下，供应商下轮报价不得高于上一轮报价。</w:t>
      </w:r>
    </w:p>
    <w:p w14:paraId="6E3BE18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17.3最后报价是供应商响应文件的有效组成部分，最后报价也是签订合同的依据。</w:t>
      </w:r>
    </w:p>
    <w:p w14:paraId="33E0DB4F">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18.成交候选人的推荐原则及标准</w:t>
      </w:r>
    </w:p>
    <w:p w14:paraId="42A93BD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18.1</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小组依据本项目</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文件所约定的评审方法和标准，按照最后报价由低到高的顺序依次推荐成交候选人。最后报价相同的，则由</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小组采取随机抽取方式确定。</w:t>
      </w:r>
    </w:p>
    <w:p w14:paraId="092B46A3">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19.确定成交候选人和成交供应商</w:t>
      </w:r>
    </w:p>
    <w:p w14:paraId="29D60B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19.1</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小组按照最后报价由低到高的顺序和供应商须知前附表中规定确定成交候选人。按供应商须知前附表中规定，由</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小组或采购人确定成交供应商。</w:t>
      </w:r>
    </w:p>
    <w:p w14:paraId="71229C72">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20.编写评审报告</w:t>
      </w:r>
    </w:p>
    <w:p w14:paraId="2693A82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20.1评审报告是根据全体</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小组成员签字的原始评审记录和评审结果编写的报告，评审报告由</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小组全体成员签字。对评审结论持有异议的</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小组成员可以书面方式阐述其不同意见和理由。</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小组成员拒绝在评审报告上签字且不陈述其不同意见和理由的，视为同意评审结论。</w:t>
      </w:r>
    </w:p>
    <w:p w14:paraId="4479C70F">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21.保密要求</w:t>
      </w:r>
    </w:p>
    <w:p w14:paraId="2A2CEDF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21.1评审将在严格保密的情况下进行。</w:t>
      </w:r>
    </w:p>
    <w:p w14:paraId="4F85A3D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21.2有关人员应当遵守评审工作纪律，不得泄露评审文件、评审情况和评审中获悉的国家秘密、商业秘密。</w:t>
      </w:r>
    </w:p>
    <w:p w14:paraId="150AE607">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22.成交结果公告</w:t>
      </w:r>
    </w:p>
    <w:p w14:paraId="4FD790E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22.1为体现“公开、公平、公正”的原则，</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结束后，采购代理机构将在桐城师范高等专科学校官网</w:t>
      </w:r>
      <w:r>
        <w:rPr>
          <w:rFonts w:hint="eastAsia" w:asciiTheme="minorEastAsia" w:hAnsiTheme="minorEastAsia" w:eastAsiaTheme="minorEastAsia" w:cstheme="minorEastAsia"/>
          <w:sz w:val="24"/>
          <w:szCs w:val="22"/>
          <w:lang w:val="en-US" w:eastAsia="zh-CN"/>
        </w:rPr>
        <w:t>tctc.edu.cn</w:t>
      </w:r>
      <w:r>
        <w:rPr>
          <w:rFonts w:hint="eastAsia" w:ascii="宋体" w:hAnsi="宋体" w:eastAsia="宋体" w:cs="Times New Roman"/>
          <w:color w:val="auto"/>
          <w:sz w:val="24"/>
          <w:highlight w:val="none"/>
          <w:lang w:val="en-US" w:eastAsia="zh-CN"/>
        </w:rPr>
        <w:t>和安庆市公共资源交易服务网</w:t>
      </w:r>
      <w:r>
        <w:rPr>
          <w:rFonts w:hint="eastAsia" w:asciiTheme="minorEastAsia" w:hAnsiTheme="minorEastAsia" w:eastAsiaTheme="minorEastAsia" w:cstheme="minorEastAsia"/>
          <w:sz w:val="24"/>
          <w:szCs w:val="22"/>
          <w:lang w:val="en-US" w:eastAsia="zh-CN"/>
        </w:rPr>
        <w:t>https://aqggzy.anqing.gov.cn/</w:t>
      </w:r>
      <w:r>
        <w:rPr>
          <w:rFonts w:hint="eastAsia" w:ascii="宋体" w:hAnsi="宋体" w:eastAsia="宋体" w:cs="Times New Roman"/>
          <w:color w:val="auto"/>
          <w:sz w:val="24"/>
          <w:highlight w:val="none"/>
          <w:lang w:val="en-US" w:eastAsia="zh-CN"/>
        </w:rPr>
        <w:t>“限额以下项目”上发布成交结果公告。</w:t>
      </w:r>
    </w:p>
    <w:p w14:paraId="68D564C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22.2成交结果公告内容应当包括采购人及其委托的采购代理机构的名称、地址、联系方式，项目名称和项目编号，成交供应商名称、地址和成交金额，主要成交标的的名称、品牌（如有）、规格型号、数量、单价，成交结果公告期限、评审专家名单以及供应商须知前附表中约定进行公告的内容。</w:t>
      </w:r>
    </w:p>
    <w:p w14:paraId="315E7638">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23.成交通知书</w:t>
      </w:r>
    </w:p>
    <w:p w14:paraId="0709D03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23.1采购代理机构发布成交结果公告的同时以供应商须知前附表规定的形式向成交供应商发出成交通知书。</w:t>
      </w:r>
    </w:p>
    <w:p w14:paraId="1E90744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23.2成交通知书对采购人和成交供应商具有同等法律效力。成交通知书发出以后，采购人改变成交结果或者成交供应商放弃成交资格，应当承担相应的法律责任。</w:t>
      </w:r>
    </w:p>
    <w:p w14:paraId="4712008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23.3成交通知书是合同的组成部分。</w:t>
      </w:r>
    </w:p>
    <w:p w14:paraId="46932AAC">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24.告知谈判结果</w:t>
      </w:r>
    </w:p>
    <w:p w14:paraId="79B8FCF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24.1在公告成交结果的同时，采购代理机构同时以供应商须知前附表规定的形式告知未成交供应商本人的排序。</w:t>
      </w:r>
    </w:p>
    <w:p w14:paraId="7A07E4D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24.2采购代理机构对未成交的供应商不做未成交原因的解释。</w:t>
      </w:r>
    </w:p>
    <w:p w14:paraId="4CEBA475">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25.履约保证金</w:t>
      </w:r>
    </w:p>
    <w:p w14:paraId="7015E38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25.1成交供应商应按照供应商须知前附表规定缴纳履约保证金。</w:t>
      </w:r>
    </w:p>
    <w:p w14:paraId="2C1CD49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25.2如果成交供应商没有按照上述履约保证金的规定执行，将视为放弃成交资格。在此情况下，采购人可确定下一成交候选人为成交供应商，也可以重新开展采购活动。</w:t>
      </w:r>
    </w:p>
    <w:p w14:paraId="02B218C6">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26.代理费用</w:t>
      </w:r>
    </w:p>
    <w:p w14:paraId="6CB914B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26.1本项目代理费用的收取按供应商须知前附表的规定执行。</w:t>
      </w:r>
    </w:p>
    <w:p w14:paraId="456F33E8">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27.签订合同</w:t>
      </w:r>
    </w:p>
    <w:p w14:paraId="226E253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27.1采购人与成交供应商应当按照供应商须知前附表规定的时间内完成政府采购合同签订及合同公告。</w:t>
      </w:r>
    </w:p>
    <w:p w14:paraId="0AC727D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27.2</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文件、成交供应商的响应文件及其澄清文件等，均为签订合同的依据。</w:t>
      </w:r>
    </w:p>
    <w:p w14:paraId="170A950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27.3 成交供应商拒绝与采购人签订合同的，采购人可以按照评审报告推荐的成交候选人名单排序，确定下一成交候选人为成交供应商，也可以重新开展采购活动。成交供应商拒绝签订政府采购合同的不得参加对该项目重新开展的采购活动。</w:t>
      </w:r>
    </w:p>
    <w:p w14:paraId="4DE9F811">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28.廉洁自律规定</w:t>
      </w:r>
    </w:p>
    <w:p w14:paraId="5A14A57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28.1采购代理机构工作人员不得以不正当手段获取政府采购代理业务，不得与采购人、供应商恶意串通。</w:t>
      </w:r>
    </w:p>
    <w:p w14:paraId="47E94F1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28.2采购代理机构工作人员不得接受采购人或者供应商组织的宴请、旅游、娱乐，不得收受礼品、现金、有价证券等，不得向采购人或者供应商报销应当由个人承担的费用。</w:t>
      </w:r>
    </w:p>
    <w:p w14:paraId="7F2F1047">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29.质疑的提出与接收</w:t>
      </w:r>
    </w:p>
    <w:p w14:paraId="0D40443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29.1供应商认为</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文件、采购过程和成交结果使自己的权益受到损害的，可以在知道或者应知其权益受到损害之日起七个工作日内，以书面形式向采购人或其委托的采购代理机构提出质疑。</w:t>
      </w:r>
    </w:p>
    <w:p w14:paraId="0A44BE2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29.2质疑供应商应按照财政部制定的《政府采购质疑函范本》格式和《政府采购质疑和投诉办法》的要求，在法定质疑期内以书面形式提出质疑，超出法定质疑期提交的质疑将被拒绝。针对同一采购程序环节的质疑应一次性提出。</w:t>
      </w:r>
    </w:p>
    <w:p w14:paraId="38FB1E15">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29.3采购代理机构质疑函接收部门、联系电话和通讯地址，见供应商须知前附表。</w:t>
      </w:r>
    </w:p>
    <w:p w14:paraId="4E139FF3">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30.需要补充的其他内容</w:t>
      </w:r>
    </w:p>
    <w:p w14:paraId="7C2E2DA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需要补充的其他内容，见供应商须知前附表。</w:t>
      </w:r>
    </w:p>
    <w:p w14:paraId="6B85ACF8">
      <w:pPr>
        <w:spacing w:beforeAutospacing="0" w:line="360" w:lineRule="auto"/>
        <w:outlineLvl w:val="2"/>
        <w:rPr>
          <w:rFonts w:hint="default"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31.备注</w:t>
      </w:r>
    </w:p>
    <w:p w14:paraId="1EFDFFD1">
      <w:pPr>
        <w:spacing w:line="360" w:lineRule="auto"/>
        <w:ind w:firstLine="240" w:firstLineChars="100"/>
        <w:rPr>
          <w:rFonts w:hint="default" w:ascii="宋体" w:hAnsi="宋体" w:eastAsia="宋体" w:cs="Times New Roman"/>
          <w:color w:val="auto"/>
          <w:sz w:val="24"/>
          <w:highlight w:val="none"/>
          <w:lang w:val="en-US" w:eastAsia="zh-CN"/>
        </w:rPr>
        <w:sectPr>
          <w:footerReference r:id="rId8" w:type="default"/>
          <w:pgSz w:w="11906" w:h="16838"/>
          <w:pgMar w:top="1418" w:right="1418" w:bottom="1276" w:left="1418" w:header="680" w:footer="680"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Times New Roman"/>
          <w:color w:val="auto"/>
          <w:sz w:val="24"/>
          <w:highlight w:val="none"/>
          <w:lang w:val="en-US" w:eastAsia="zh-CN"/>
        </w:rPr>
        <w:t>本</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文件第五章合同格式内容以供参考，具体合同内容以采购人与成交供应商所签订的合同为准</w:t>
      </w:r>
      <w:r>
        <w:rPr>
          <w:rFonts w:hint="eastAsia" w:ascii="宋体" w:hAnsi="宋体" w:cs="Times New Roman"/>
          <w:color w:val="auto"/>
          <w:sz w:val="24"/>
          <w:highlight w:val="none"/>
          <w:lang w:val="en-US" w:eastAsia="zh-CN"/>
        </w:rPr>
        <w:t>。</w:t>
      </w:r>
    </w:p>
    <w:bookmarkEnd w:id="39"/>
    <w:bookmarkEnd w:id="40"/>
    <w:bookmarkEnd w:id="41"/>
    <w:bookmarkEnd w:id="42"/>
    <w:bookmarkEnd w:id="43"/>
    <w:bookmarkEnd w:id="44"/>
    <w:bookmarkEnd w:id="45"/>
    <w:p w14:paraId="1C9EA266">
      <w:pPr>
        <w:pStyle w:val="2"/>
        <w:numPr>
          <w:ilvl w:val="0"/>
          <w:numId w:val="0"/>
        </w:numPr>
        <w:spacing w:before="0" w:beforeAutospacing="0" w:afterLines="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第三章 采购需求</w:t>
      </w:r>
      <w:bookmarkEnd w:id="38"/>
    </w:p>
    <w:p w14:paraId="790C77C8">
      <w:pPr>
        <w:pStyle w:val="4"/>
        <w:keepNext/>
        <w:keepLines/>
        <w:pageBreakBefore w:val="0"/>
        <w:widowControl w:val="0"/>
        <w:numPr>
          <w:ilvl w:val="0"/>
          <w:numId w:val="0"/>
        </w:numPr>
        <w:tabs>
          <w:tab w:val="left" w:pos="2730"/>
        </w:tabs>
        <w:kinsoku/>
        <w:wordWrap/>
        <w:overflowPunct/>
        <w:topLinePunct w:val="0"/>
        <w:autoSpaceDE/>
        <w:autoSpaceDN/>
        <w:bidi w:val="0"/>
        <w:adjustRightInd w:val="0"/>
        <w:snapToGrid/>
        <w:spacing w:before="157" w:beforeLines="50" w:after="157" w:afterLines="50" w:line="240" w:lineRule="auto"/>
        <w:ind w:firstLine="472" w:firstLineChars="196"/>
        <w:textAlignment w:val="auto"/>
        <w:rPr>
          <w:rFonts w:hint="eastAsia" w:ascii="宋体" w:hAnsi="宋体" w:eastAsia="宋体" w:cs="宋体"/>
          <w:b/>
          <w:bCs/>
          <w:sz w:val="24"/>
          <w:szCs w:val="24"/>
          <w:lang w:val="en-US" w:eastAsia="zh-CN" w:bidi="ar-SA"/>
        </w:rPr>
      </w:pPr>
      <w:bookmarkStart w:id="48" w:name="_Toc16371"/>
      <w:r>
        <w:rPr>
          <w:rFonts w:hint="eastAsia" w:ascii="宋体" w:hAnsi="宋体" w:eastAsia="宋体" w:cs="宋体"/>
          <w:b/>
          <w:bCs/>
          <w:sz w:val="24"/>
          <w:szCs w:val="24"/>
          <w:lang w:val="en-US" w:eastAsia="zh-CN" w:bidi="ar-SA"/>
        </w:rPr>
        <w:t>一、商务要求</w:t>
      </w:r>
    </w:p>
    <w:tbl>
      <w:tblPr>
        <w:tblStyle w:val="40"/>
        <w:tblW w:w="86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5402"/>
      </w:tblGrid>
      <w:tr w14:paraId="2E8B3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48DA46C7">
            <w:pPr>
              <w:pStyle w:val="20"/>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696E1973">
            <w:pPr>
              <w:pStyle w:val="20"/>
              <w:jc w:val="center"/>
            </w:pPr>
            <w:r>
              <w:rPr>
                <w:rFonts w:hint="eastAsia" w:asciiTheme="minorEastAsia" w:hAnsiTheme="minorEastAsia"/>
                <w:b/>
                <w:bCs/>
                <w:color w:val="auto"/>
                <w:sz w:val="24"/>
                <w:szCs w:val="24"/>
                <w:highlight w:val="none"/>
              </w:rPr>
              <w:t>商务条款</w:t>
            </w:r>
          </w:p>
        </w:tc>
        <w:tc>
          <w:tcPr>
            <w:tcW w:w="5402" w:type="dxa"/>
            <w:vAlign w:val="center"/>
          </w:tcPr>
          <w:p w14:paraId="47D33175">
            <w:pPr>
              <w:pStyle w:val="20"/>
              <w:jc w:val="center"/>
              <w:rPr>
                <w:rFonts w:cs="Wingdings" w:asciiTheme="minorEastAsia" w:hAnsiTheme="minorEastAsia"/>
                <w:b/>
                <w:sz w:val="24"/>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r>
      <w:tr w14:paraId="52CDF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6" w:hRule="atLeast"/>
          <w:jc w:val="center"/>
        </w:trPr>
        <w:tc>
          <w:tcPr>
            <w:tcW w:w="808" w:type="dxa"/>
            <w:vAlign w:val="center"/>
          </w:tcPr>
          <w:p w14:paraId="328EC7F9">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391" w:type="dxa"/>
            <w:vAlign w:val="center"/>
          </w:tcPr>
          <w:p w14:paraId="79BCB755">
            <w:pPr>
              <w:jc w:val="center"/>
              <w:rPr>
                <w:rFonts w:ascii="宋体" w:hAnsi="宋体"/>
                <w:sz w:val="24"/>
              </w:rPr>
            </w:pPr>
            <w:r>
              <w:rPr>
                <w:rFonts w:asciiTheme="minorEastAsia" w:hAnsiTheme="minorEastAsia" w:eastAsiaTheme="minorEastAsia"/>
                <w:color w:val="auto"/>
                <w:sz w:val="24"/>
                <w:highlight w:val="none"/>
              </w:rPr>
              <w:t>付款方式</w:t>
            </w:r>
          </w:p>
        </w:tc>
        <w:tc>
          <w:tcPr>
            <w:tcW w:w="5402" w:type="dxa"/>
            <w:vAlign w:val="center"/>
          </w:tcPr>
          <w:p w14:paraId="67BA237B">
            <w:pPr>
              <w:jc w:val="center"/>
              <w:rPr>
                <w:rFonts w:hint="eastAsia"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每季度按</w:t>
            </w:r>
          </w:p>
          <w:p w14:paraId="23E90D7C">
            <w:pPr>
              <w:jc w:val="center"/>
              <w:rPr>
                <w:rFonts w:hint="default" w:asciiTheme="minorEastAsia" w:hAnsiTheme="minorEastAsia" w:eastAsiaTheme="minorEastAsia"/>
                <w:sz w:val="24"/>
                <w:lang w:val="en-US" w:eastAsia="zh-CN"/>
              </w:rPr>
            </w:pPr>
            <w:r>
              <w:rPr>
                <w:rFonts w:hint="default" w:asciiTheme="minorEastAsia" w:hAnsiTheme="minorEastAsia" w:eastAsiaTheme="minorEastAsia"/>
                <w:sz w:val="24"/>
                <w:lang w:val="en-US" w:eastAsia="zh-CN"/>
              </w:rPr>
              <w:t>成交费率*据实数量（次数）*最高维保单价</w:t>
            </w:r>
          </w:p>
          <w:p w14:paraId="6E3E4F1F">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据实支付</w:t>
            </w:r>
          </w:p>
        </w:tc>
      </w:tr>
      <w:tr w14:paraId="333C7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4" w:hRule="atLeast"/>
          <w:jc w:val="center"/>
        </w:trPr>
        <w:tc>
          <w:tcPr>
            <w:tcW w:w="808" w:type="dxa"/>
            <w:vAlign w:val="center"/>
          </w:tcPr>
          <w:p w14:paraId="713ACF7B">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391" w:type="dxa"/>
            <w:vAlign w:val="center"/>
          </w:tcPr>
          <w:p w14:paraId="730A7122">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地点</w:t>
            </w:r>
          </w:p>
        </w:tc>
        <w:tc>
          <w:tcPr>
            <w:tcW w:w="5402" w:type="dxa"/>
            <w:vAlign w:val="center"/>
          </w:tcPr>
          <w:p w14:paraId="1FF2AC46">
            <w:pPr>
              <w:jc w:val="center"/>
              <w:rPr>
                <w:rFonts w:hint="default" w:asciiTheme="minorEastAsia" w:hAnsiTheme="minorEastAsia" w:eastAsiaTheme="minorEastAsia"/>
                <w:sz w:val="24"/>
                <w:lang w:val="en-US" w:eastAsia="zh-CN"/>
              </w:rPr>
            </w:pPr>
            <w:r>
              <w:rPr>
                <w:rFonts w:hint="default" w:asciiTheme="minorEastAsia" w:hAnsiTheme="minorEastAsia" w:eastAsiaTheme="minorEastAsia"/>
                <w:sz w:val="24"/>
                <w:lang w:val="en-US" w:eastAsia="zh-CN"/>
              </w:rPr>
              <w:t>采购人指定地点</w:t>
            </w:r>
          </w:p>
        </w:tc>
      </w:tr>
      <w:tr w14:paraId="665EA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4" w:hRule="atLeast"/>
          <w:jc w:val="center"/>
        </w:trPr>
        <w:tc>
          <w:tcPr>
            <w:tcW w:w="808" w:type="dxa"/>
            <w:vAlign w:val="center"/>
          </w:tcPr>
          <w:p w14:paraId="037CB287">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391" w:type="dxa"/>
            <w:vAlign w:val="center"/>
          </w:tcPr>
          <w:p w14:paraId="68BE855D">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期限</w:t>
            </w:r>
          </w:p>
        </w:tc>
        <w:tc>
          <w:tcPr>
            <w:tcW w:w="5402" w:type="dxa"/>
            <w:vAlign w:val="center"/>
          </w:tcPr>
          <w:p w14:paraId="6B5FB879">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3</w:t>
            </w:r>
            <w:r>
              <w:rPr>
                <w:rFonts w:hint="default" w:asciiTheme="minorEastAsia" w:hAnsiTheme="minorEastAsia" w:eastAsiaTheme="minorEastAsia"/>
                <w:sz w:val="24"/>
                <w:lang w:val="en-US" w:eastAsia="zh-CN"/>
              </w:rPr>
              <w:t>年</w:t>
            </w:r>
            <w:r>
              <w:rPr>
                <w:rFonts w:hint="eastAsia" w:asciiTheme="minorEastAsia" w:hAnsiTheme="minorEastAsia" w:eastAsiaTheme="minorEastAsia"/>
                <w:sz w:val="24"/>
                <w:lang w:val="en-US" w:eastAsia="zh-CN"/>
              </w:rPr>
              <w:t>，合同一年一签</w:t>
            </w:r>
          </w:p>
        </w:tc>
      </w:tr>
    </w:tbl>
    <w:p w14:paraId="484C29FE">
      <w:pPr>
        <w:ind w:firstLine="422" w:firstLineChars="200"/>
        <w:rPr>
          <w:rFonts w:ascii="宋体" w:hAnsi="宋体"/>
          <w:b/>
          <w:bCs/>
          <w:szCs w:val="21"/>
        </w:rPr>
      </w:pPr>
    </w:p>
    <w:p w14:paraId="3EB9B7EC">
      <w:pPr>
        <w:pStyle w:val="4"/>
        <w:keepNext/>
        <w:keepLines/>
        <w:pageBreakBefore w:val="0"/>
        <w:widowControl w:val="0"/>
        <w:numPr>
          <w:ilvl w:val="0"/>
          <w:numId w:val="0"/>
        </w:numPr>
        <w:tabs>
          <w:tab w:val="left" w:pos="2730"/>
        </w:tabs>
        <w:kinsoku/>
        <w:wordWrap/>
        <w:overflowPunct/>
        <w:topLinePunct w:val="0"/>
        <w:autoSpaceDE/>
        <w:autoSpaceDN/>
        <w:bidi w:val="0"/>
        <w:adjustRightInd w:val="0"/>
        <w:snapToGrid/>
        <w:spacing w:before="157" w:beforeLines="50" w:after="157" w:afterLines="50" w:line="240" w:lineRule="auto"/>
        <w:ind w:firstLine="472" w:firstLineChars="196"/>
        <w:textAlignment w:val="auto"/>
        <w:rPr>
          <w:rFonts w:hint="eastAsia" w:ascii="宋体" w:hAnsi="宋体" w:eastAsia="宋体" w:cs="宋体"/>
          <w:bCs/>
          <w:sz w:val="24"/>
          <w:szCs w:val="24"/>
          <w:lang w:eastAsia="zh-CN"/>
        </w:rPr>
      </w:pPr>
      <w:r>
        <w:rPr>
          <w:rFonts w:hint="eastAsia" w:ascii="宋体" w:hAnsi="宋体" w:eastAsia="宋体" w:cs="宋体"/>
          <w:b/>
          <w:bCs/>
          <w:sz w:val="24"/>
          <w:szCs w:val="24"/>
          <w:lang w:val="en-US" w:eastAsia="zh-CN" w:bidi="ar-SA"/>
        </w:rPr>
        <w:t>二、</w:t>
      </w:r>
      <w:r>
        <w:rPr>
          <w:rFonts w:hint="eastAsia" w:ascii="宋体" w:hAnsi="宋体" w:eastAsia="宋体" w:cs="宋体"/>
          <w:bCs/>
          <w:sz w:val="24"/>
          <w:szCs w:val="24"/>
          <w:lang w:val="en-US" w:eastAsia="zh-CN"/>
        </w:rPr>
        <w:t>项目内容</w:t>
      </w:r>
    </w:p>
    <w:p w14:paraId="00C8502B">
      <w:pPr>
        <w:spacing w:line="600" w:lineRule="exact"/>
        <w:ind w:firstLine="480" w:firstLineChars="200"/>
        <w:jc w:val="left"/>
        <w:rPr>
          <w:rFonts w:ascii="宋体" w:hAnsi="宋体" w:cs="宋体"/>
          <w:sz w:val="24"/>
        </w:rPr>
      </w:pPr>
      <w:r>
        <w:rPr>
          <w:rFonts w:hint="eastAsia" w:ascii="宋体" w:hAnsi="宋体" w:cs="宋体"/>
          <w:sz w:val="24"/>
        </w:rPr>
        <w:t>1、校内现有超出质保期的空调约2200多台，包含挂机、柜机、吊顶机、风管机等多种类型，品牌、型号多样。</w:t>
      </w:r>
    </w:p>
    <w:p w14:paraId="3A6B0956">
      <w:pPr>
        <w:spacing w:line="600" w:lineRule="exact"/>
        <w:ind w:firstLine="480" w:firstLineChars="200"/>
        <w:jc w:val="left"/>
        <w:rPr>
          <w:rFonts w:ascii="宋体" w:hAnsi="宋体" w:cs="宋体"/>
          <w:sz w:val="24"/>
        </w:rPr>
      </w:pPr>
      <w:r>
        <w:rPr>
          <w:rFonts w:hint="eastAsia" w:ascii="宋体" w:hAnsi="宋体" w:cs="宋体"/>
          <w:sz w:val="24"/>
        </w:rPr>
        <w:t>2、维修内容包括但不限于清单所列之内容，费率报价须包括确保空调能够正常运转的全部维修内容，并对维修的内容和更换的配件提供一年免费质保。</w:t>
      </w:r>
    </w:p>
    <w:p w14:paraId="5862F11A">
      <w:pPr>
        <w:spacing w:line="600" w:lineRule="exact"/>
        <w:ind w:firstLine="480" w:firstLineChars="200"/>
        <w:jc w:val="left"/>
        <w:rPr>
          <w:rFonts w:ascii="宋体" w:hAnsi="宋体" w:cs="宋体"/>
          <w:sz w:val="24"/>
        </w:rPr>
      </w:pPr>
      <w:r>
        <w:rPr>
          <w:rFonts w:hint="eastAsia" w:ascii="宋体" w:hAnsi="宋体" w:cs="宋体"/>
          <w:sz w:val="24"/>
        </w:rPr>
        <w:t>3、服务要求</w:t>
      </w:r>
    </w:p>
    <w:tbl>
      <w:tblPr>
        <w:tblStyle w:val="40"/>
        <w:tblW w:w="106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2865"/>
        <w:gridCol w:w="1095"/>
        <w:gridCol w:w="1095"/>
        <w:gridCol w:w="1050"/>
        <w:gridCol w:w="1050"/>
        <w:gridCol w:w="1215"/>
        <w:gridCol w:w="1527"/>
      </w:tblGrid>
      <w:tr w14:paraId="76A9A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748" w:type="dxa"/>
            <w:noWrap w:val="0"/>
            <w:vAlign w:val="center"/>
          </w:tcPr>
          <w:p w14:paraId="222A56C4">
            <w:pPr>
              <w:jc w:val="center"/>
              <w:rPr>
                <w:rFonts w:ascii="宋体" w:hAnsi="宋体" w:cs="宋体"/>
                <w:szCs w:val="21"/>
              </w:rPr>
            </w:pPr>
            <w:r>
              <w:rPr>
                <w:rFonts w:hint="eastAsia" w:ascii="宋体" w:hAnsi="宋体" w:cs="宋体"/>
                <w:szCs w:val="21"/>
              </w:rPr>
              <w:t>序号</w:t>
            </w:r>
          </w:p>
        </w:tc>
        <w:tc>
          <w:tcPr>
            <w:tcW w:w="2865" w:type="dxa"/>
            <w:noWrap w:val="0"/>
            <w:vAlign w:val="center"/>
          </w:tcPr>
          <w:p w14:paraId="7A67CBC6">
            <w:pPr>
              <w:jc w:val="center"/>
              <w:rPr>
                <w:rFonts w:ascii="宋体" w:hAnsi="宋体" w:cs="宋体"/>
                <w:szCs w:val="21"/>
              </w:rPr>
            </w:pPr>
            <w:r>
              <w:rPr>
                <w:rFonts w:hint="eastAsia" w:ascii="宋体" w:hAnsi="宋体" w:cs="宋体"/>
                <w:szCs w:val="21"/>
              </w:rPr>
              <w:t>项目</w:t>
            </w:r>
          </w:p>
        </w:tc>
        <w:tc>
          <w:tcPr>
            <w:tcW w:w="1095" w:type="dxa"/>
            <w:noWrap w:val="0"/>
            <w:vAlign w:val="center"/>
          </w:tcPr>
          <w:p w14:paraId="1D840354">
            <w:pPr>
              <w:jc w:val="center"/>
              <w:rPr>
                <w:rFonts w:ascii="宋体" w:hAnsi="宋体" w:cs="宋体"/>
                <w:szCs w:val="21"/>
              </w:rPr>
            </w:pPr>
            <w:r>
              <w:rPr>
                <w:rFonts w:hint="eastAsia" w:ascii="宋体" w:hAnsi="宋体" w:cs="宋体"/>
                <w:szCs w:val="21"/>
              </w:rPr>
              <w:t>挂机</w:t>
            </w:r>
          </w:p>
          <w:p w14:paraId="6F2B3F92">
            <w:pPr>
              <w:jc w:val="center"/>
              <w:rPr>
                <w:rFonts w:ascii="宋体" w:hAnsi="宋体" w:cs="宋体"/>
                <w:szCs w:val="21"/>
              </w:rPr>
            </w:pPr>
            <w:r>
              <w:rPr>
                <w:rFonts w:hint="eastAsia" w:ascii="宋体" w:hAnsi="宋体" w:cs="宋体"/>
                <w:szCs w:val="21"/>
              </w:rPr>
              <w:t>1.5匹</w:t>
            </w:r>
          </w:p>
        </w:tc>
        <w:tc>
          <w:tcPr>
            <w:tcW w:w="1095" w:type="dxa"/>
            <w:noWrap w:val="0"/>
            <w:vAlign w:val="center"/>
          </w:tcPr>
          <w:p w14:paraId="42A89DB4">
            <w:pPr>
              <w:jc w:val="center"/>
              <w:rPr>
                <w:rFonts w:ascii="宋体" w:hAnsi="宋体" w:cs="宋体"/>
                <w:szCs w:val="21"/>
              </w:rPr>
            </w:pPr>
            <w:r>
              <w:rPr>
                <w:rFonts w:hint="eastAsia" w:ascii="宋体" w:hAnsi="宋体" w:cs="宋体"/>
                <w:szCs w:val="21"/>
              </w:rPr>
              <w:t>柜机</w:t>
            </w:r>
          </w:p>
          <w:p w14:paraId="2B1F4783">
            <w:pPr>
              <w:jc w:val="center"/>
              <w:rPr>
                <w:rFonts w:ascii="宋体" w:hAnsi="宋体" w:cs="宋体"/>
                <w:szCs w:val="21"/>
              </w:rPr>
            </w:pPr>
            <w:r>
              <w:rPr>
                <w:rFonts w:hint="eastAsia" w:ascii="宋体" w:hAnsi="宋体" w:cs="宋体"/>
                <w:szCs w:val="21"/>
              </w:rPr>
              <w:t>2匹</w:t>
            </w:r>
          </w:p>
        </w:tc>
        <w:tc>
          <w:tcPr>
            <w:tcW w:w="1050" w:type="dxa"/>
            <w:noWrap w:val="0"/>
            <w:vAlign w:val="center"/>
          </w:tcPr>
          <w:p w14:paraId="55CDC4B8">
            <w:pPr>
              <w:jc w:val="center"/>
              <w:rPr>
                <w:rFonts w:ascii="宋体" w:hAnsi="宋体" w:cs="宋体"/>
                <w:szCs w:val="21"/>
              </w:rPr>
            </w:pPr>
            <w:r>
              <w:rPr>
                <w:rFonts w:hint="eastAsia" w:ascii="宋体" w:hAnsi="宋体" w:cs="宋体"/>
                <w:szCs w:val="21"/>
              </w:rPr>
              <w:t>柜机</w:t>
            </w:r>
          </w:p>
          <w:p w14:paraId="35AECFD9">
            <w:pPr>
              <w:jc w:val="center"/>
              <w:rPr>
                <w:rFonts w:ascii="宋体" w:hAnsi="宋体" w:cs="宋体"/>
                <w:szCs w:val="21"/>
              </w:rPr>
            </w:pPr>
            <w:r>
              <w:rPr>
                <w:rFonts w:hint="eastAsia" w:ascii="宋体" w:hAnsi="宋体" w:cs="宋体"/>
                <w:szCs w:val="21"/>
              </w:rPr>
              <w:t>3匹</w:t>
            </w:r>
          </w:p>
        </w:tc>
        <w:tc>
          <w:tcPr>
            <w:tcW w:w="1050" w:type="dxa"/>
            <w:noWrap w:val="0"/>
            <w:vAlign w:val="center"/>
          </w:tcPr>
          <w:p w14:paraId="2F487392">
            <w:pPr>
              <w:jc w:val="center"/>
              <w:rPr>
                <w:rFonts w:ascii="宋体" w:hAnsi="宋体" w:cs="宋体"/>
                <w:szCs w:val="21"/>
              </w:rPr>
            </w:pPr>
            <w:r>
              <w:rPr>
                <w:rFonts w:hint="eastAsia" w:ascii="宋体" w:hAnsi="宋体" w:cs="宋体"/>
                <w:szCs w:val="21"/>
              </w:rPr>
              <w:t>柜机</w:t>
            </w:r>
          </w:p>
          <w:p w14:paraId="235A176F">
            <w:pPr>
              <w:jc w:val="center"/>
              <w:rPr>
                <w:rFonts w:ascii="宋体" w:hAnsi="宋体" w:cs="宋体"/>
                <w:szCs w:val="21"/>
              </w:rPr>
            </w:pPr>
            <w:r>
              <w:rPr>
                <w:rFonts w:hint="eastAsia" w:ascii="宋体" w:hAnsi="宋体" w:cs="宋体"/>
                <w:szCs w:val="21"/>
              </w:rPr>
              <w:t>5匹</w:t>
            </w:r>
          </w:p>
        </w:tc>
        <w:tc>
          <w:tcPr>
            <w:tcW w:w="1215" w:type="dxa"/>
            <w:noWrap w:val="0"/>
            <w:vAlign w:val="center"/>
          </w:tcPr>
          <w:p w14:paraId="5D21C4B8">
            <w:pPr>
              <w:jc w:val="center"/>
              <w:rPr>
                <w:rFonts w:ascii="宋体" w:hAnsi="宋体" w:cs="宋体"/>
                <w:color w:val="000000"/>
                <w:szCs w:val="21"/>
              </w:rPr>
            </w:pPr>
            <w:r>
              <w:rPr>
                <w:rFonts w:hint="eastAsia" w:ascii="宋体" w:hAnsi="宋体" w:cs="宋体"/>
                <w:szCs w:val="21"/>
              </w:rPr>
              <w:t>中央空调、风管机</w:t>
            </w:r>
          </w:p>
        </w:tc>
        <w:tc>
          <w:tcPr>
            <w:tcW w:w="1527" w:type="dxa"/>
            <w:noWrap w:val="0"/>
            <w:vAlign w:val="center"/>
          </w:tcPr>
          <w:p w14:paraId="24414262">
            <w:pPr>
              <w:jc w:val="center"/>
              <w:rPr>
                <w:rFonts w:ascii="宋体" w:hAnsi="宋体" w:cs="宋体"/>
                <w:szCs w:val="21"/>
              </w:rPr>
            </w:pPr>
            <w:r>
              <w:rPr>
                <w:rFonts w:hint="eastAsia" w:ascii="宋体" w:hAnsi="宋体" w:cs="宋体"/>
                <w:szCs w:val="21"/>
              </w:rPr>
              <w:t>备注</w:t>
            </w:r>
          </w:p>
        </w:tc>
      </w:tr>
      <w:tr w14:paraId="77406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10645" w:type="dxa"/>
            <w:gridSpan w:val="8"/>
            <w:noWrap w:val="0"/>
            <w:vAlign w:val="center"/>
          </w:tcPr>
          <w:p w14:paraId="1B1ACC35">
            <w:pPr>
              <w:jc w:val="center"/>
              <w:rPr>
                <w:rFonts w:ascii="宋体" w:hAnsi="宋体" w:cs="宋体"/>
                <w:szCs w:val="21"/>
              </w:rPr>
            </w:pPr>
            <w:r>
              <w:rPr>
                <w:rFonts w:hint="eastAsia" w:ascii="宋体" w:hAnsi="宋体" w:cs="宋体"/>
                <w:szCs w:val="21"/>
              </w:rPr>
              <w:t>拆装、保养维护费用</w:t>
            </w:r>
          </w:p>
        </w:tc>
      </w:tr>
      <w:tr w14:paraId="0E481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8" w:type="dxa"/>
            <w:noWrap w:val="0"/>
            <w:vAlign w:val="center"/>
          </w:tcPr>
          <w:p w14:paraId="6DF136D6">
            <w:pPr>
              <w:jc w:val="center"/>
              <w:rPr>
                <w:rFonts w:ascii="宋体" w:hAnsi="宋体" w:cs="宋体"/>
                <w:szCs w:val="21"/>
              </w:rPr>
            </w:pPr>
            <w:r>
              <w:rPr>
                <w:rFonts w:hint="eastAsia" w:ascii="宋体" w:hAnsi="宋体" w:cs="宋体"/>
                <w:szCs w:val="21"/>
              </w:rPr>
              <w:t>1</w:t>
            </w:r>
          </w:p>
        </w:tc>
        <w:tc>
          <w:tcPr>
            <w:tcW w:w="2865" w:type="dxa"/>
            <w:noWrap w:val="0"/>
            <w:vAlign w:val="center"/>
          </w:tcPr>
          <w:p w14:paraId="4E4E01A0">
            <w:pPr>
              <w:jc w:val="center"/>
              <w:rPr>
                <w:rFonts w:ascii="宋体" w:hAnsi="宋体" w:cs="宋体"/>
                <w:szCs w:val="21"/>
              </w:rPr>
            </w:pPr>
            <w:r>
              <w:rPr>
                <w:rFonts w:hint="eastAsia" w:ascii="宋体" w:hAnsi="宋体" w:cs="宋体"/>
                <w:szCs w:val="21"/>
              </w:rPr>
              <w:t>拆外机</w:t>
            </w:r>
          </w:p>
        </w:tc>
        <w:tc>
          <w:tcPr>
            <w:tcW w:w="1095" w:type="dxa"/>
            <w:noWrap w:val="0"/>
            <w:vAlign w:val="center"/>
          </w:tcPr>
          <w:p w14:paraId="158FE18F">
            <w:pPr>
              <w:jc w:val="center"/>
              <w:rPr>
                <w:rFonts w:ascii="宋体" w:hAnsi="宋体" w:cs="宋体"/>
                <w:szCs w:val="21"/>
              </w:rPr>
            </w:pPr>
            <w:r>
              <w:rPr>
                <w:rFonts w:hint="eastAsia" w:ascii="宋体" w:hAnsi="宋体" w:cs="宋体"/>
                <w:szCs w:val="21"/>
              </w:rPr>
              <w:t>60</w:t>
            </w:r>
          </w:p>
        </w:tc>
        <w:tc>
          <w:tcPr>
            <w:tcW w:w="1095" w:type="dxa"/>
            <w:noWrap w:val="0"/>
            <w:vAlign w:val="center"/>
          </w:tcPr>
          <w:p w14:paraId="40B8F86A">
            <w:pPr>
              <w:jc w:val="center"/>
              <w:rPr>
                <w:rFonts w:ascii="宋体" w:hAnsi="宋体" w:cs="宋体"/>
                <w:szCs w:val="21"/>
              </w:rPr>
            </w:pPr>
            <w:r>
              <w:rPr>
                <w:rFonts w:hint="eastAsia" w:ascii="宋体" w:hAnsi="宋体" w:cs="宋体"/>
                <w:szCs w:val="21"/>
              </w:rPr>
              <w:t>80</w:t>
            </w:r>
          </w:p>
        </w:tc>
        <w:tc>
          <w:tcPr>
            <w:tcW w:w="1050" w:type="dxa"/>
            <w:noWrap w:val="0"/>
            <w:vAlign w:val="center"/>
          </w:tcPr>
          <w:p w14:paraId="46536B29">
            <w:pPr>
              <w:jc w:val="center"/>
              <w:rPr>
                <w:rFonts w:ascii="宋体" w:hAnsi="宋体" w:cs="宋体"/>
                <w:szCs w:val="21"/>
              </w:rPr>
            </w:pPr>
            <w:r>
              <w:rPr>
                <w:rFonts w:hint="eastAsia" w:ascii="宋体" w:hAnsi="宋体" w:cs="宋体"/>
                <w:szCs w:val="21"/>
              </w:rPr>
              <w:t>90</w:t>
            </w:r>
          </w:p>
        </w:tc>
        <w:tc>
          <w:tcPr>
            <w:tcW w:w="1050" w:type="dxa"/>
            <w:noWrap w:val="0"/>
            <w:vAlign w:val="center"/>
          </w:tcPr>
          <w:p w14:paraId="31E7898C">
            <w:pPr>
              <w:jc w:val="center"/>
              <w:rPr>
                <w:rFonts w:ascii="宋体" w:hAnsi="宋体" w:cs="宋体"/>
                <w:szCs w:val="21"/>
              </w:rPr>
            </w:pPr>
            <w:r>
              <w:rPr>
                <w:rFonts w:hint="eastAsia" w:ascii="宋体" w:hAnsi="宋体" w:cs="宋体"/>
                <w:szCs w:val="21"/>
              </w:rPr>
              <w:t>100</w:t>
            </w:r>
          </w:p>
        </w:tc>
        <w:tc>
          <w:tcPr>
            <w:tcW w:w="1215" w:type="dxa"/>
            <w:noWrap w:val="0"/>
            <w:vAlign w:val="center"/>
          </w:tcPr>
          <w:p w14:paraId="2028E6B4">
            <w:pPr>
              <w:jc w:val="center"/>
              <w:rPr>
                <w:rFonts w:ascii="宋体" w:hAnsi="宋体" w:cs="宋体"/>
                <w:color w:val="000000"/>
                <w:szCs w:val="21"/>
              </w:rPr>
            </w:pPr>
            <w:r>
              <w:rPr>
                <w:rFonts w:hint="eastAsia" w:ascii="宋体" w:hAnsi="宋体" w:cs="宋体"/>
                <w:color w:val="000000"/>
                <w:szCs w:val="21"/>
              </w:rPr>
              <w:t>120</w:t>
            </w:r>
          </w:p>
        </w:tc>
        <w:tc>
          <w:tcPr>
            <w:tcW w:w="1527" w:type="dxa"/>
            <w:noWrap w:val="0"/>
            <w:vAlign w:val="center"/>
          </w:tcPr>
          <w:p w14:paraId="68CAD485">
            <w:pPr>
              <w:jc w:val="center"/>
              <w:rPr>
                <w:rFonts w:ascii="宋体" w:hAnsi="宋体" w:cs="宋体"/>
                <w:color w:val="000000"/>
                <w:szCs w:val="21"/>
              </w:rPr>
            </w:pPr>
          </w:p>
        </w:tc>
      </w:tr>
      <w:tr w14:paraId="4535C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8" w:type="dxa"/>
            <w:noWrap w:val="0"/>
            <w:vAlign w:val="center"/>
          </w:tcPr>
          <w:p w14:paraId="32574546">
            <w:pPr>
              <w:jc w:val="center"/>
              <w:rPr>
                <w:rFonts w:ascii="宋体" w:hAnsi="宋体" w:cs="宋体"/>
                <w:szCs w:val="21"/>
              </w:rPr>
            </w:pPr>
            <w:r>
              <w:rPr>
                <w:rFonts w:hint="eastAsia" w:ascii="宋体" w:hAnsi="宋体" w:cs="宋体"/>
                <w:szCs w:val="21"/>
              </w:rPr>
              <w:t>2</w:t>
            </w:r>
          </w:p>
        </w:tc>
        <w:tc>
          <w:tcPr>
            <w:tcW w:w="2865" w:type="dxa"/>
            <w:noWrap w:val="0"/>
            <w:vAlign w:val="center"/>
          </w:tcPr>
          <w:p w14:paraId="0B14402E">
            <w:pPr>
              <w:jc w:val="center"/>
              <w:rPr>
                <w:rFonts w:ascii="宋体" w:hAnsi="宋体" w:cs="宋体"/>
                <w:szCs w:val="21"/>
              </w:rPr>
            </w:pPr>
            <w:r>
              <w:rPr>
                <w:rFonts w:hint="eastAsia" w:ascii="宋体" w:hAnsi="宋体" w:cs="宋体"/>
                <w:szCs w:val="21"/>
              </w:rPr>
              <w:t>拆内机</w:t>
            </w:r>
          </w:p>
        </w:tc>
        <w:tc>
          <w:tcPr>
            <w:tcW w:w="1095" w:type="dxa"/>
            <w:noWrap w:val="0"/>
            <w:vAlign w:val="center"/>
          </w:tcPr>
          <w:p w14:paraId="0EFA59A6">
            <w:pPr>
              <w:jc w:val="center"/>
              <w:rPr>
                <w:rFonts w:ascii="宋体" w:hAnsi="宋体" w:cs="宋体"/>
                <w:szCs w:val="21"/>
              </w:rPr>
            </w:pPr>
            <w:r>
              <w:rPr>
                <w:rFonts w:hint="eastAsia" w:ascii="宋体" w:hAnsi="宋体" w:cs="宋体"/>
                <w:szCs w:val="21"/>
              </w:rPr>
              <w:t>60</w:t>
            </w:r>
          </w:p>
        </w:tc>
        <w:tc>
          <w:tcPr>
            <w:tcW w:w="1095" w:type="dxa"/>
            <w:noWrap w:val="0"/>
            <w:vAlign w:val="center"/>
          </w:tcPr>
          <w:p w14:paraId="2169FCD6">
            <w:pPr>
              <w:jc w:val="center"/>
              <w:rPr>
                <w:rFonts w:ascii="宋体" w:hAnsi="宋体" w:cs="宋体"/>
                <w:szCs w:val="21"/>
              </w:rPr>
            </w:pPr>
            <w:r>
              <w:rPr>
                <w:rFonts w:hint="eastAsia" w:ascii="宋体" w:hAnsi="宋体" w:cs="宋体"/>
                <w:szCs w:val="21"/>
              </w:rPr>
              <w:t>80</w:t>
            </w:r>
          </w:p>
        </w:tc>
        <w:tc>
          <w:tcPr>
            <w:tcW w:w="1050" w:type="dxa"/>
            <w:noWrap w:val="0"/>
            <w:vAlign w:val="center"/>
          </w:tcPr>
          <w:p w14:paraId="66B2251D">
            <w:pPr>
              <w:jc w:val="center"/>
              <w:rPr>
                <w:rFonts w:ascii="宋体" w:hAnsi="宋体" w:cs="宋体"/>
                <w:szCs w:val="21"/>
              </w:rPr>
            </w:pPr>
            <w:r>
              <w:rPr>
                <w:rFonts w:hint="eastAsia" w:ascii="宋体" w:hAnsi="宋体" w:cs="宋体"/>
                <w:szCs w:val="21"/>
              </w:rPr>
              <w:t>90</w:t>
            </w:r>
          </w:p>
        </w:tc>
        <w:tc>
          <w:tcPr>
            <w:tcW w:w="1050" w:type="dxa"/>
            <w:noWrap w:val="0"/>
            <w:vAlign w:val="center"/>
          </w:tcPr>
          <w:p w14:paraId="0A7046FD">
            <w:pPr>
              <w:jc w:val="center"/>
              <w:rPr>
                <w:rFonts w:ascii="宋体" w:hAnsi="宋体" w:cs="宋体"/>
                <w:szCs w:val="21"/>
              </w:rPr>
            </w:pPr>
            <w:r>
              <w:rPr>
                <w:rFonts w:hint="eastAsia" w:ascii="宋体" w:hAnsi="宋体" w:cs="宋体"/>
                <w:szCs w:val="21"/>
              </w:rPr>
              <w:t>100</w:t>
            </w:r>
          </w:p>
        </w:tc>
        <w:tc>
          <w:tcPr>
            <w:tcW w:w="1215" w:type="dxa"/>
            <w:noWrap w:val="0"/>
            <w:vAlign w:val="center"/>
          </w:tcPr>
          <w:p w14:paraId="46BC708E">
            <w:pPr>
              <w:jc w:val="center"/>
              <w:rPr>
                <w:rFonts w:ascii="宋体" w:hAnsi="宋体" w:cs="宋体"/>
                <w:color w:val="000000"/>
                <w:szCs w:val="21"/>
              </w:rPr>
            </w:pPr>
            <w:r>
              <w:rPr>
                <w:rFonts w:hint="eastAsia" w:ascii="宋体" w:hAnsi="宋体" w:cs="宋体"/>
                <w:color w:val="000000"/>
                <w:szCs w:val="21"/>
              </w:rPr>
              <w:t>120</w:t>
            </w:r>
          </w:p>
        </w:tc>
        <w:tc>
          <w:tcPr>
            <w:tcW w:w="1527" w:type="dxa"/>
            <w:noWrap w:val="0"/>
            <w:vAlign w:val="center"/>
          </w:tcPr>
          <w:p w14:paraId="4272A86F">
            <w:pPr>
              <w:jc w:val="center"/>
              <w:rPr>
                <w:rFonts w:ascii="宋体" w:hAnsi="宋体" w:cs="宋体"/>
                <w:color w:val="000000"/>
                <w:szCs w:val="21"/>
              </w:rPr>
            </w:pPr>
          </w:p>
        </w:tc>
      </w:tr>
      <w:tr w14:paraId="6BE6F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8" w:type="dxa"/>
            <w:noWrap w:val="0"/>
            <w:vAlign w:val="center"/>
          </w:tcPr>
          <w:p w14:paraId="74139F1C">
            <w:pPr>
              <w:jc w:val="center"/>
              <w:rPr>
                <w:rFonts w:ascii="宋体" w:hAnsi="宋体" w:cs="宋体"/>
                <w:szCs w:val="21"/>
              </w:rPr>
            </w:pPr>
            <w:r>
              <w:rPr>
                <w:rFonts w:hint="eastAsia" w:ascii="宋体" w:hAnsi="宋体" w:cs="宋体"/>
                <w:szCs w:val="21"/>
              </w:rPr>
              <w:t>3</w:t>
            </w:r>
          </w:p>
        </w:tc>
        <w:tc>
          <w:tcPr>
            <w:tcW w:w="2865" w:type="dxa"/>
            <w:noWrap w:val="0"/>
            <w:vAlign w:val="center"/>
          </w:tcPr>
          <w:p w14:paraId="7447BC20">
            <w:pPr>
              <w:jc w:val="center"/>
              <w:rPr>
                <w:rFonts w:ascii="宋体" w:hAnsi="宋体" w:cs="宋体"/>
                <w:szCs w:val="21"/>
              </w:rPr>
            </w:pPr>
            <w:r>
              <w:rPr>
                <w:rFonts w:hint="eastAsia" w:ascii="宋体" w:hAnsi="宋体" w:cs="宋体"/>
                <w:szCs w:val="21"/>
              </w:rPr>
              <w:t>拆整机</w:t>
            </w:r>
          </w:p>
        </w:tc>
        <w:tc>
          <w:tcPr>
            <w:tcW w:w="1095" w:type="dxa"/>
            <w:noWrap w:val="0"/>
            <w:vAlign w:val="center"/>
          </w:tcPr>
          <w:p w14:paraId="694B4D7F">
            <w:pPr>
              <w:jc w:val="center"/>
              <w:rPr>
                <w:rFonts w:ascii="宋体" w:hAnsi="宋体" w:cs="宋体"/>
                <w:szCs w:val="21"/>
              </w:rPr>
            </w:pPr>
            <w:r>
              <w:rPr>
                <w:rFonts w:hint="eastAsia" w:ascii="宋体" w:hAnsi="宋体" w:cs="宋体"/>
                <w:szCs w:val="21"/>
              </w:rPr>
              <w:t>120</w:t>
            </w:r>
          </w:p>
        </w:tc>
        <w:tc>
          <w:tcPr>
            <w:tcW w:w="1095" w:type="dxa"/>
            <w:noWrap w:val="0"/>
            <w:vAlign w:val="center"/>
          </w:tcPr>
          <w:p w14:paraId="4F4F82AE">
            <w:pPr>
              <w:jc w:val="center"/>
              <w:rPr>
                <w:rFonts w:ascii="宋体" w:hAnsi="宋体" w:cs="宋体"/>
                <w:szCs w:val="21"/>
              </w:rPr>
            </w:pPr>
            <w:r>
              <w:rPr>
                <w:rFonts w:hint="eastAsia" w:ascii="宋体" w:hAnsi="宋体" w:cs="宋体"/>
                <w:szCs w:val="21"/>
              </w:rPr>
              <w:t>130</w:t>
            </w:r>
          </w:p>
        </w:tc>
        <w:tc>
          <w:tcPr>
            <w:tcW w:w="1050" w:type="dxa"/>
            <w:noWrap w:val="0"/>
            <w:vAlign w:val="center"/>
          </w:tcPr>
          <w:p w14:paraId="4245C85C">
            <w:pPr>
              <w:jc w:val="center"/>
              <w:rPr>
                <w:rFonts w:ascii="宋体" w:hAnsi="宋体" w:cs="宋体"/>
                <w:szCs w:val="21"/>
              </w:rPr>
            </w:pPr>
            <w:r>
              <w:rPr>
                <w:rFonts w:hint="eastAsia" w:ascii="宋体" w:hAnsi="宋体" w:cs="宋体"/>
                <w:szCs w:val="21"/>
              </w:rPr>
              <w:t>140</w:t>
            </w:r>
          </w:p>
        </w:tc>
        <w:tc>
          <w:tcPr>
            <w:tcW w:w="1050" w:type="dxa"/>
            <w:noWrap w:val="0"/>
            <w:vAlign w:val="center"/>
          </w:tcPr>
          <w:p w14:paraId="6E49E268">
            <w:pPr>
              <w:jc w:val="center"/>
              <w:rPr>
                <w:rFonts w:ascii="宋体" w:hAnsi="宋体" w:cs="宋体"/>
                <w:szCs w:val="21"/>
              </w:rPr>
            </w:pPr>
            <w:r>
              <w:rPr>
                <w:rFonts w:hint="eastAsia" w:ascii="宋体" w:hAnsi="宋体" w:cs="宋体"/>
                <w:szCs w:val="21"/>
              </w:rPr>
              <w:t>150</w:t>
            </w:r>
          </w:p>
        </w:tc>
        <w:tc>
          <w:tcPr>
            <w:tcW w:w="1215" w:type="dxa"/>
            <w:noWrap w:val="0"/>
            <w:vAlign w:val="center"/>
          </w:tcPr>
          <w:p w14:paraId="09F1963D">
            <w:pPr>
              <w:jc w:val="center"/>
              <w:rPr>
                <w:rFonts w:ascii="宋体" w:hAnsi="宋体" w:cs="宋体"/>
                <w:szCs w:val="21"/>
              </w:rPr>
            </w:pPr>
            <w:r>
              <w:rPr>
                <w:rFonts w:hint="eastAsia" w:ascii="宋体" w:hAnsi="宋体" w:cs="宋体"/>
                <w:szCs w:val="21"/>
              </w:rPr>
              <w:t>180</w:t>
            </w:r>
          </w:p>
        </w:tc>
        <w:tc>
          <w:tcPr>
            <w:tcW w:w="1527" w:type="dxa"/>
            <w:noWrap w:val="0"/>
            <w:vAlign w:val="center"/>
          </w:tcPr>
          <w:p w14:paraId="542AD8E4">
            <w:pPr>
              <w:jc w:val="center"/>
              <w:rPr>
                <w:rFonts w:ascii="宋体" w:hAnsi="宋体" w:cs="宋体"/>
                <w:szCs w:val="21"/>
              </w:rPr>
            </w:pPr>
          </w:p>
        </w:tc>
      </w:tr>
      <w:tr w14:paraId="54C1B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8" w:type="dxa"/>
            <w:noWrap w:val="0"/>
            <w:vAlign w:val="center"/>
          </w:tcPr>
          <w:p w14:paraId="5CB04511">
            <w:pPr>
              <w:jc w:val="center"/>
              <w:rPr>
                <w:rFonts w:ascii="宋体" w:hAnsi="宋体" w:cs="宋体"/>
                <w:szCs w:val="21"/>
              </w:rPr>
            </w:pPr>
            <w:r>
              <w:rPr>
                <w:rFonts w:hint="eastAsia" w:ascii="宋体" w:hAnsi="宋体" w:cs="宋体"/>
                <w:szCs w:val="21"/>
              </w:rPr>
              <w:t>4</w:t>
            </w:r>
          </w:p>
        </w:tc>
        <w:tc>
          <w:tcPr>
            <w:tcW w:w="2865" w:type="dxa"/>
            <w:noWrap w:val="0"/>
            <w:vAlign w:val="center"/>
          </w:tcPr>
          <w:p w14:paraId="5C7407A5">
            <w:pPr>
              <w:jc w:val="center"/>
              <w:rPr>
                <w:rFonts w:ascii="宋体" w:hAnsi="宋体" w:cs="宋体"/>
                <w:szCs w:val="21"/>
              </w:rPr>
            </w:pPr>
            <w:r>
              <w:rPr>
                <w:rFonts w:hint="eastAsia" w:ascii="宋体" w:hAnsi="宋体" w:cs="宋体"/>
                <w:szCs w:val="21"/>
              </w:rPr>
              <w:t>装外机</w:t>
            </w:r>
          </w:p>
        </w:tc>
        <w:tc>
          <w:tcPr>
            <w:tcW w:w="1095" w:type="dxa"/>
            <w:noWrap w:val="0"/>
            <w:vAlign w:val="center"/>
          </w:tcPr>
          <w:p w14:paraId="70F12502">
            <w:pPr>
              <w:jc w:val="center"/>
              <w:rPr>
                <w:rFonts w:ascii="宋体" w:hAnsi="宋体" w:cs="宋体"/>
                <w:szCs w:val="21"/>
              </w:rPr>
            </w:pPr>
            <w:r>
              <w:rPr>
                <w:rFonts w:hint="eastAsia" w:ascii="宋体" w:hAnsi="宋体" w:cs="宋体"/>
                <w:szCs w:val="21"/>
              </w:rPr>
              <w:t>70</w:t>
            </w:r>
          </w:p>
        </w:tc>
        <w:tc>
          <w:tcPr>
            <w:tcW w:w="1095" w:type="dxa"/>
            <w:noWrap w:val="0"/>
            <w:vAlign w:val="center"/>
          </w:tcPr>
          <w:p w14:paraId="29A3A815">
            <w:pPr>
              <w:jc w:val="center"/>
              <w:rPr>
                <w:rFonts w:ascii="宋体" w:hAnsi="宋体" w:cs="宋体"/>
                <w:szCs w:val="21"/>
              </w:rPr>
            </w:pPr>
            <w:r>
              <w:rPr>
                <w:rFonts w:hint="eastAsia" w:ascii="宋体" w:hAnsi="宋体" w:cs="宋体"/>
                <w:szCs w:val="21"/>
              </w:rPr>
              <w:t>80</w:t>
            </w:r>
          </w:p>
        </w:tc>
        <w:tc>
          <w:tcPr>
            <w:tcW w:w="1050" w:type="dxa"/>
            <w:noWrap w:val="0"/>
            <w:vAlign w:val="center"/>
          </w:tcPr>
          <w:p w14:paraId="70D0D6FF">
            <w:pPr>
              <w:jc w:val="center"/>
              <w:rPr>
                <w:rFonts w:ascii="宋体" w:hAnsi="宋体" w:cs="宋体"/>
                <w:szCs w:val="21"/>
              </w:rPr>
            </w:pPr>
            <w:r>
              <w:rPr>
                <w:rFonts w:hint="eastAsia" w:ascii="宋体" w:hAnsi="宋体" w:cs="宋体"/>
                <w:szCs w:val="21"/>
              </w:rPr>
              <w:t>100</w:t>
            </w:r>
          </w:p>
        </w:tc>
        <w:tc>
          <w:tcPr>
            <w:tcW w:w="1050" w:type="dxa"/>
            <w:noWrap w:val="0"/>
            <w:vAlign w:val="center"/>
          </w:tcPr>
          <w:p w14:paraId="25737283">
            <w:pPr>
              <w:jc w:val="center"/>
              <w:rPr>
                <w:rFonts w:ascii="宋体" w:hAnsi="宋体" w:cs="宋体"/>
                <w:szCs w:val="21"/>
              </w:rPr>
            </w:pPr>
            <w:r>
              <w:rPr>
                <w:rFonts w:hint="eastAsia" w:ascii="宋体" w:hAnsi="宋体" w:cs="宋体"/>
                <w:szCs w:val="21"/>
              </w:rPr>
              <w:t>110</w:t>
            </w:r>
          </w:p>
        </w:tc>
        <w:tc>
          <w:tcPr>
            <w:tcW w:w="1215" w:type="dxa"/>
            <w:noWrap w:val="0"/>
            <w:vAlign w:val="center"/>
          </w:tcPr>
          <w:p w14:paraId="185EA3A9">
            <w:pPr>
              <w:jc w:val="center"/>
              <w:rPr>
                <w:rFonts w:ascii="宋体" w:hAnsi="宋体" w:cs="宋体"/>
                <w:szCs w:val="21"/>
              </w:rPr>
            </w:pPr>
            <w:r>
              <w:rPr>
                <w:rFonts w:hint="eastAsia" w:ascii="宋体" w:hAnsi="宋体" w:cs="宋体"/>
                <w:color w:val="000000"/>
                <w:szCs w:val="21"/>
              </w:rPr>
              <w:t>120</w:t>
            </w:r>
          </w:p>
        </w:tc>
        <w:tc>
          <w:tcPr>
            <w:tcW w:w="1527" w:type="dxa"/>
            <w:noWrap w:val="0"/>
            <w:vAlign w:val="center"/>
          </w:tcPr>
          <w:p w14:paraId="72B881F6">
            <w:pPr>
              <w:jc w:val="center"/>
              <w:rPr>
                <w:rFonts w:ascii="宋体" w:hAnsi="宋体" w:cs="宋体"/>
                <w:szCs w:val="21"/>
              </w:rPr>
            </w:pPr>
          </w:p>
        </w:tc>
      </w:tr>
      <w:tr w14:paraId="57646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8" w:type="dxa"/>
            <w:noWrap w:val="0"/>
            <w:vAlign w:val="center"/>
          </w:tcPr>
          <w:p w14:paraId="39DB0EE1">
            <w:pPr>
              <w:jc w:val="center"/>
              <w:rPr>
                <w:rFonts w:ascii="宋体" w:hAnsi="宋体" w:cs="宋体"/>
                <w:szCs w:val="21"/>
              </w:rPr>
            </w:pPr>
            <w:r>
              <w:rPr>
                <w:rFonts w:hint="eastAsia" w:ascii="宋体" w:hAnsi="宋体" w:cs="宋体"/>
                <w:szCs w:val="21"/>
              </w:rPr>
              <w:t>5</w:t>
            </w:r>
          </w:p>
        </w:tc>
        <w:tc>
          <w:tcPr>
            <w:tcW w:w="2865" w:type="dxa"/>
            <w:noWrap w:val="0"/>
            <w:vAlign w:val="center"/>
          </w:tcPr>
          <w:p w14:paraId="6238E062">
            <w:pPr>
              <w:jc w:val="center"/>
              <w:rPr>
                <w:rFonts w:ascii="宋体" w:hAnsi="宋体" w:cs="宋体"/>
                <w:szCs w:val="21"/>
              </w:rPr>
            </w:pPr>
            <w:r>
              <w:rPr>
                <w:rFonts w:hint="eastAsia" w:ascii="宋体" w:hAnsi="宋体" w:cs="宋体"/>
                <w:szCs w:val="21"/>
              </w:rPr>
              <w:t>装内机</w:t>
            </w:r>
          </w:p>
        </w:tc>
        <w:tc>
          <w:tcPr>
            <w:tcW w:w="1095" w:type="dxa"/>
            <w:noWrap w:val="0"/>
            <w:vAlign w:val="center"/>
          </w:tcPr>
          <w:p w14:paraId="66254E5B">
            <w:pPr>
              <w:jc w:val="center"/>
              <w:rPr>
                <w:rFonts w:ascii="宋体" w:hAnsi="宋体" w:cs="宋体"/>
                <w:szCs w:val="21"/>
              </w:rPr>
            </w:pPr>
            <w:r>
              <w:rPr>
                <w:rFonts w:hint="eastAsia" w:ascii="宋体" w:hAnsi="宋体" w:cs="宋体"/>
                <w:szCs w:val="21"/>
              </w:rPr>
              <w:t>70</w:t>
            </w:r>
          </w:p>
        </w:tc>
        <w:tc>
          <w:tcPr>
            <w:tcW w:w="1095" w:type="dxa"/>
            <w:noWrap w:val="0"/>
            <w:vAlign w:val="center"/>
          </w:tcPr>
          <w:p w14:paraId="21A5B262">
            <w:pPr>
              <w:jc w:val="center"/>
              <w:rPr>
                <w:rFonts w:ascii="宋体" w:hAnsi="宋体" w:cs="宋体"/>
                <w:szCs w:val="21"/>
              </w:rPr>
            </w:pPr>
            <w:r>
              <w:rPr>
                <w:rFonts w:hint="eastAsia" w:ascii="宋体" w:hAnsi="宋体" w:cs="宋体"/>
                <w:szCs w:val="21"/>
              </w:rPr>
              <w:t>80</w:t>
            </w:r>
          </w:p>
        </w:tc>
        <w:tc>
          <w:tcPr>
            <w:tcW w:w="1050" w:type="dxa"/>
            <w:noWrap w:val="0"/>
            <w:vAlign w:val="center"/>
          </w:tcPr>
          <w:p w14:paraId="614448B7">
            <w:pPr>
              <w:jc w:val="center"/>
              <w:rPr>
                <w:rFonts w:ascii="宋体" w:hAnsi="宋体" w:cs="宋体"/>
                <w:szCs w:val="21"/>
              </w:rPr>
            </w:pPr>
            <w:r>
              <w:rPr>
                <w:rFonts w:hint="eastAsia" w:ascii="宋体" w:hAnsi="宋体" w:cs="宋体"/>
                <w:szCs w:val="21"/>
              </w:rPr>
              <w:t>100</w:t>
            </w:r>
          </w:p>
        </w:tc>
        <w:tc>
          <w:tcPr>
            <w:tcW w:w="1050" w:type="dxa"/>
            <w:noWrap w:val="0"/>
            <w:vAlign w:val="center"/>
          </w:tcPr>
          <w:p w14:paraId="54BA2613">
            <w:pPr>
              <w:jc w:val="center"/>
              <w:rPr>
                <w:rFonts w:ascii="宋体" w:hAnsi="宋体" w:cs="宋体"/>
                <w:szCs w:val="21"/>
              </w:rPr>
            </w:pPr>
            <w:r>
              <w:rPr>
                <w:rFonts w:hint="eastAsia" w:ascii="宋体" w:hAnsi="宋体" w:cs="宋体"/>
                <w:szCs w:val="21"/>
              </w:rPr>
              <w:t>110</w:t>
            </w:r>
          </w:p>
        </w:tc>
        <w:tc>
          <w:tcPr>
            <w:tcW w:w="1215" w:type="dxa"/>
            <w:noWrap w:val="0"/>
            <w:vAlign w:val="center"/>
          </w:tcPr>
          <w:p w14:paraId="5B9A0089">
            <w:pPr>
              <w:jc w:val="center"/>
              <w:rPr>
                <w:rFonts w:ascii="宋体" w:hAnsi="宋体" w:cs="宋体"/>
                <w:szCs w:val="21"/>
              </w:rPr>
            </w:pPr>
            <w:r>
              <w:rPr>
                <w:rFonts w:hint="eastAsia" w:ascii="宋体" w:hAnsi="宋体" w:cs="宋体"/>
                <w:color w:val="000000"/>
                <w:szCs w:val="21"/>
              </w:rPr>
              <w:t>120</w:t>
            </w:r>
          </w:p>
        </w:tc>
        <w:tc>
          <w:tcPr>
            <w:tcW w:w="1527" w:type="dxa"/>
            <w:noWrap w:val="0"/>
            <w:vAlign w:val="center"/>
          </w:tcPr>
          <w:p w14:paraId="72A3CD03">
            <w:pPr>
              <w:jc w:val="center"/>
              <w:rPr>
                <w:rFonts w:ascii="宋体" w:hAnsi="宋体" w:cs="宋体"/>
                <w:szCs w:val="21"/>
              </w:rPr>
            </w:pPr>
          </w:p>
        </w:tc>
      </w:tr>
      <w:tr w14:paraId="60669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8" w:type="dxa"/>
            <w:noWrap w:val="0"/>
            <w:vAlign w:val="center"/>
          </w:tcPr>
          <w:p w14:paraId="30B08860">
            <w:pPr>
              <w:jc w:val="center"/>
              <w:rPr>
                <w:rFonts w:ascii="宋体" w:hAnsi="宋体" w:cs="宋体"/>
                <w:szCs w:val="21"/>
              </w:rPr>
            </w:pPr>
            <w:r>
              <w:rPr>
                <w:rFonts w:hint="eastAsia" w:ascii="宋体" w:hAnsi="宋体" w:cs="宋体"/>
                <w:szCs w:val="21"/>
              </w:rPr>
              <w:t>6</w:t>
            </w:r>
          </w:p>
        </w:tc>
        <w:tc>
          <w:tcPr>
            <w:tcW w:w="2865" w:type="dxa"/>
            <w:noWrap w:val="0"/>
            <w:vAlign w:val="center"/>
          </w:tcPr>
          <w:p w14:paraId="5ACF6A15">
            <w:pPr>
              <w:jc w:val="center"/>
              <w:rPr>
                <w:rFonts w:ascii="宋体" w:hAnsi="宋体" w:cs="宋体"/>
                <w:szCs w:val="21"/>
              </w:rPr>
            </w:pPr>
            <w:r>
              <w:rPr>
                <w:rFonts w:hint="eastAsia" w:ascii="宋体" w:hAnsi="宋体" w:cs="宋体"/>
                <w:szCs w:val="21"/>
              </w:rPr>
              <w:t>装整机</w:t>
            </w:r>
          </w:p>
        </w:tc>
        <w:tc>
          <w:tcPr>
            <w:tcW w:w="1095" w:type="dxa"/>
            <w:noWrap w:val="0"/>
            <w:vAlign w:val="center"/>
          </w:tcPr>
          <w:p w14:paraId="030B7359">
            <w:pPr>
              <w:jc w:val="center"/>
              <w:rPr>
                <w:rFonts w:ascii="宋体" w:hAnsi="宋体" w:cs="宋体"/>
                <w:szCs w:val="21"/>
              </w:rPr>
            </w:pPr>
            <w:r>
              <w:rPr>
                <w:rFonts w:hint="eastAsia" w:ascii="宋体" w:hAnsi="宋体" w:cs="宋体"/>
                <w:szCs w:val="21"/>
              </w:rPr>
              <w:t>120</w:t>
            </w:r>
          </w:p>
        </w:tc>
        <w:tc>
          <w:tcPr>
            <w:tcW w:w="1095" w:type="dxa"/>
            <w:noWrap w:val="0"/>
            <w:vAlign w:val="center"/>
          </w:tcPr>
          <w:p w14:paraId="106ED4C9">
            <w:pPr>
              <w:jc w:val="center"/>
              <w:rPr>
                <w:rFonts w:ascii="宋体" w:hAnsi="宋体" w:cs="宋体"/>
                <w:szCs w:val="21"/>
              </w:rPr>
            </w:pPr>
            <w:r>
              <w:rPr>
                <w:rFonts w:hint="eastAsia" w:ascii="宋体" w:hAnsi="宋体" w:cs="宋体"/>
                <w:szCs w:val="21"/>
              </w:rPr>
              <w:t>130</w:t>
            </w:r>
          </w:p>
        </w:tc>
        <w:tc>
          <w:tcPr>
            <w:tcW w:w="1050" w:type="dxa"/>
            <w:noWrap w:val="0"/>
            <w:vAlign w:val="center"/>
          </w:tcPr>
          <w:p w14:paraId="44D5D42E">
            <w:pPr>
              <w:jc w:val="center"/>
              <w:rPr>
                <w:rFonts w:ascii="宋体" w:hAnsi="宋体" w:cs="宋体"/>
                <w:szCs w:val="21"/>
              </w:rPr>
            </w:pPr>
            <w:r>
              <w:rPr>
                <w:rFonts w:hint="eastAsia" w:ascii="宋体" w:hAnsi="宋体" w:cs="宋体"/>
                <w:szCs w:val="21"/>
              </w:rPr>
              <w:t>150</w:t>
            </w:r>
          </w:p>
        </w:tc>
        <w:tc>
          <w:tcPr>
            <w:tcW w:w="1050" w:type="dxa"/>
            <w:noWrap w:val="0"/>
            <w:vAlign w:val="center"/>
          </w:tcPr>
          <w:p w14:paraId="5EAD7928">
            <w:pPr>
              <w:jc w:val="center"/>
              <w:rPr>
                <w:rFonts w:ascii="宋体" w:hAnsi="宋体" w:cs="宋体"/>
                <w:szCs w:val="21"/>
              </w:rPr>
            </w:pPr>
            <w:r>
              <w:rPr>
                <w:rFonts w:hint="eastAsia" w:ascii="宋体" w:hAnsi="宋体" w:cs="宋体"/>
                <w:szCs w:val="21"/>
              </w:rPr>
              <w:t>160</w:t>
            </w:r>
          </w:p>
        </w:tc>
        <w:tc>
          <w:tcPr>
            <w:tcW w:w="1215" w:type="dxa"/>
            <w:noWrap w:val="0"/>
            <w:vAlign w:val="center"/>
          </w:tcPr>
          <w:p w14:paraId="03D06E1C">
            <w:pPr>
              <w:jc w:val="center"/>
              <w:rPr>
                <w:rFonts w:ascii="宋体" w:hAnsi="宋体" w:cs="宋体"/>
                <w:szCs w:val="21"/>
              </w:rPr>
            </w:pPr>
            <w:r>
              <w:rPr>
                <w:rFonts w:hint="eastAsia" w:ascii="宋体" w:hAnsi="宋体" w:cs="宋体"/>
                <w:szCs w:val="21"/>
              </w:rPr>
              <w:t>180</w:t>
            </w:r>
          </w:p>
        </w:tc>
        <w:tc>
          <w:tcPr>
            <w:tcW w:w="1527" w:type="dxa"/>
            <w:noWrap w:val="0"/>
            <w:vAlign w:val="center"/>
          </w:tcPr>
          <w:p w14:paraId="66974B0C">
            <w:pPr>
              <w:jc w:val="center"/>
              <w:rPr>
                <w:rFonts w:ascii="宋体" w:hAnsi="宋体" w:cs="宋体"/>
                <w:szCs w:val="21"/>
              </w:rPr>
            </w:pPr>
          </w:p>
        </w:tc>
      </w:tr>
      <w:tr w14:paraId="67DFE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8" w:type="dxa"/>
            <w:noWrap w:val="0"/>
            <w:vAlign w:val="center"/>
          </w:tcPr>
          <w:p w14:paraId="1F87751C">
            <w:pPr>
              <w:jc w:val="center"/>
              <w:rPr>
                <w:rFonts w:ascii="宋体" w:hAnsi="宋体" w:cs="宋体"/>
                <w:szCs w:val="21"/>
              </w:rPr>
            </w:pPr>
            <w:r>
              <w:rPr>
                <w:rFonts w:hint="eastAsia" w:ascii="宋体" w:hAnsi="宋体" w:cs="宋体"/>
                <w:szCs w:val="21"/>
              </w:rPr>
              <w:t>7</w:t>
            </w:r>
          </w:p>
        </w:tc>
        <w:tc>
          <w:tcPr>
            <w:tcW w:w="2865" w:type="dxa"/>
            <w:noWrap w:val="0"/>
            <w:vAlign w:val="center"/>
          </w:tcPr>
          <w:p w14:paraId="1CC700DC">
            <w:pPr>
              <w:jc w:val="center"/>
              <w:rPr>
                <w:rFonts w:ascii="宋体" w:hAnsi="宋体" w:cs="宋体"/>
                <w:szCs w:val="21"/>
              </w:rPr>
            </w:pPr>
            <w:r>
              <w:rPr>
                <w:rFonts w:hint="eastAsia" w:ascii="宋体" w:hAnsi="宋体" w:cs="宋体"/>
                <w:szCs w:val="21"/>
              </w:rPr>
              <w:t>移内机</w:t>
            </w:r>
          </w:p>
        </w:tc>
        <w:tc>
          <w:tcPr>
            <w:tcW w:w="1095" w:type="dxa"/>
            <w:noWrap w:val="0"/>
            <w:vAlign w:val="center"/>
          </w:tcPr>
          <w:p w14:paraId="319BBD32">
            <w:pPr>
              <w:jc w:val="center"/>
              <w:rPr>
                <w:rFonts w:ascii="宋体" w:hAnsi="宋体" w:cs="宋体"/>
                <w:szCs w:val="21"/>
              </w:rPr>
            </w:pPr>
            <w:r>
              <w:rPr>
                <w:rFonts w:hint="eastAsia" w:ascii="宋体" w:hAnsi="宋体" w:cs="宋体"/>
                <w:szCs w:val="21"/>
              </w:rPr>
              <w:t>120</w:t>
            </w:r>
          </w:p>
        </w:tc>
        <w:tc>
          <w:tcPr>
            <w:tcW w:w="1095" w:type="dxa"/>
            <w:noWrap w:val="0"/>
            <w:vAlign w:val="center"/>
          </w:tcPr>
          <w:p w14:paraId="64431CF2">
            <w:pPr>
              <w:jc w:val="center"/>
              <w:rPr>
                <w:rFonts w:ascii="宋体" w:hAnsi="宋体" w:cs="宋体"/>
                <w:szCs w:val="21"/>
              </w:rPr>
            </w:pPr>
            <w:r>
              <w:rPr>
                <w:rFonts w:hint="eastAsia" w:ascii="宋体" w:hAnsi="宋体" w:cs="宋体"/>
                <w:szCs w:val="21"/>
              </w:rPr>
              <w:t>140</w:t>
            </w:r>
          </w:p>
        </w:tc>
        <w:tc>
          <w:tcPr>
            <w:tcW w:w="1050" w:type="dxa"/>
            <w:noWrap w:val="0"/>
            <w:vAlign w:val="center"/>
          </w:tcPr>
          <w:p w14:paraId="2DB841C1">
            <w:pPr>
              <w:jc w:val="center"/>
              <w:rPr>
                <w:rFonts w:ascii="宋体" w:hAnsi="宋体" w:cs="宋体"/>
                <w:szCs w:val="21"/>
              </w:rPr>
            </w:pPr>
            <w:r>
              <w:rPr>
                <w:rFonts w:hint="eastAsia" w:ascii="宋体" w:hAnsi="宋体" w:cs="宋体"/>
                <w:szCs w:val="21"/>
              </w:rPr>
              <w:t>180</w:t>
            </w:r>
          </w:p>
        </w:tc>
        <w:tc>
          <w:tcPr>
            <w:tcW w:w="1050" w:type="dxa"/>
            <w:noWrap w:val="0"/>
            <w:vAlign w:val="center"/>
          </w:tcPr>
          <w:p w14:paraId="4A0870DB">
            <w:pPr>
              <w:jc w:val="center"/>
              <w:rPr>
                <w:rFonts w:ascii="宋体" w:hAnsi="宋体" w:cs="宋体"/>
                <w:szCs w:val="21"/>
              </w:rPr>
            </w:pPr>
            <w:r>
              <w:rPr>
                <w:rFonts w:hint="eastAsia" w:ascii="宋体" w:hAnsi="宋体" w:cs="宋体"/>
                <w:szCs w:val="21"/>
              </w:rPr>
              <w:t>200</w:t>
            </w:r>
          </w:p>
        </w:tc>
        <w:tc>
          <w:tcPr>
            <w:tcW w:w="1215" w:type="dxa"/>
            <w:noWrap w:val="0"/>
            <w:vAlign w:val="center"/>
          </w:tcPr>
          <w:p w14:paraId="4803CDC8">
            <w:pPr>
              <w:jc w:val="center"/>
              <w:rPr>
                <w:rFonts w:ascii="宋体" w:hAnsi="宋体" w:cs="宋体"/>
                <w:szCs w:val="21"/>
              </w:rPr>
            </w:pPr>
            <w:r>
              <w:rPr>
                <w:rFonts w:hint="eastAsia" w:ascii="宋体" w:hAnsi="宋体" w:cs="宋体"/>
                <w:szCs w:val="21"/>
              </w:rPr>
              <w:t>300</w:t>
            </w:r>
          </w:p>
        </w:tc>
        <w:tc>
          <w:tcPr>
            <w:tcW w:w="1527" w:type="dxa"/>
            <w:vMerge w:val="restart"/>
            <w:noWrap w:val="0"/>
            <w:vAlign w:val="center"/>
          </w:tcPr>
          <w:p w14:paraId="7052065E">
            <w:pPr>
              <w:jc w:val="center"/>
              <w:rPr>
                <w:rFonts w:ascii="宋体" w:hAnsi="宋体" w:cs="宋体"/>
                <w:szCs w:val="21"/>
              </w:rPr>
            </w:pPr>
            <w:r>
              <w:rPr>
                <w:rFonts w:hint="eastAsia" w:ascii="宋体" w:hAnsi="宋体" w:cs="宋体"/>
                <w:szCs w:val="21"/>
              </w:rPr>
              <w:t>含拆、装</w:t>
            </w:r>
          </w:p>
        </w:tc>
      </w:tr>
      <w:tr w14:paraId="64E83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8" w:type="dxa"/>
            <w:noWrap w:val="0"/>
            <w:vAlign w:val="center"/>
          </w:tcPr>
          <w:p w14:paraId="66250309">
            <w:pPr>
              <w:jc w:val="center"/>
              <w:rPr>
                <w:rFonts w:ascii="宋体" w:hAnsi="宋体" w:cs="宋体"/>
                <w:szCs w:val="21"/>
              </w:rPr>
            </w:pPr>
            <w:r>
              <w:rPr>
                <w:rFonts w:hint="eastAsia" w:ascii="宋体" w:hAnsi="宋体" w:cs="宋体"/>
                <w:szCs w:val="21"/>
              </w:rPr>
              <w:t>8</w:t>
            </w:r>
          </w:p>
        </w:tc>
        <w:tc>
          <w:tcPr>
            <w:tcW w:w="2865" w:type="dxa"/>
            <w:noWrap w:val="0"/>
            <w:vAlign w:val="center"/>
          </w:tcPr>
          <w:p w14:paraId="757DA3E4">
            <w:pPr>
              <w:jc w:val="center"/>
              <w:rPr>
                <w:rFonts w:ascii="宋体" w:hAnsi="宋体" w:cs="宋体"/>
                <w:szCs w:val="21"/>
              </w:rPr>
            </w:pPr>
            <w:r>
              <w:rPr>
                <w:rFonts w:hint="eastAsia" w:ascii="宋体" w:hAnsi="宋体" w:cs="宋体"/>
                <w:szCs w:val="21"/>
              </w:rPr>
              <w:t>移外机</w:t>
            </w:r>
          </w:p>
        </w:tc>
        <w:tc>
          <w:tcPr>
            <w:tcW w:w="1095" w:type="dxa"/>
            <w:noWrap w:val="0"/>
            <w:vAlign w:val="center"/>
          </w:tcPr>
          <w:p w14:paraId="317BB260">
            <w:pPr>
              <w:jc w:val="center"/>
              <w:rPr>
                <w:rFonts w:ascii="宋体" w:hAnsi="宋体" w:cs="宋体"/>
                <w:szCs w:val="21"/>
              </w:rPr>
            </w:pPr>
            <w:r>
              <w:rPr>
                <w:rFonts w:hint="eastAsia" w:ascii="宋体" w:hAnsi="宋体" w:cs="宋体"/>
                <w:szCs w:val="21"/>
              </w:rPr>
              <w:t>120</w:t>
            </w:r>
          </w:p>
        </w:tc>
        <w:tc>
          <w:tcPr>
            <w:tcW w:w="1095" w:type="dxa"/>
            <w:noWrap w:val="0"/>
            <w:vAlign w:val="center"/>
          </w:tcPr>
          <w:p w14:paraId="364A421F">
            <w:pPr>
              <w:jc w:val="center"/>
              <w:rPr>
                <w:rFonts w:ascii="宋体" w:hAnsi="宋体" w:cs="宋体"/>
                <w:szCs w:val="21"/>
              </w:rPr>
            </w:pPr>
            <w:r>
              <w:rPr>
                <w:rFonts w:hint="eastAsia" w:ascii="宋体" w:hAnsi="宋体" w:cs="宋体"/>
                <w:szCs w:val="21"/>
              </w:rPr>
              <w:t>140</w:t>
            </w:r>
          </w:p>
        </w:tc>
        <w:tc>
          <w:tcPr>
            <w:tcW w:w="1050" w:type="dxa"/>
            <w:noWrap w:val="0"/>
            <w:vAlign w:val="center"/>
          </w:tcPr>
          <w:p w14:paraId="5630EC19">
            <w:pPr>
              <w:jc w:val="center"/>
              <w:rPr>
                <w:rFonts w:ascii="宋体" w:hAnsi="宋体" w:cs="宋体"/>
                <w:szCs w:val="21"/>
              </w:rPr>
            </w:pPr>
            <w:r>
              <w:rPr>
                <w:rFonts w:hint="eastAsia" w:ascii="宋体" w:hAnsi="宋体" w:cs="宋体"/>
                <w:szCs w:val="21"/>
              </w:rPr>
              <w:t>140</w:t>
            </w:r>
          </w:p>
        </w:tc>
        <w:tc>
          <w:tcPr>
            <w:tcW w:w="1050" w:type="dxa"/>
            <w:noWrap w:val="0"/>
            <w:vAlign w:val="center"/>
          </w:tcPr>
          <w:p w14:paraId="698BFC2B">
            <w:pPr>
              <w:jc w:val="center"/>
              <w:rPr>
                <w:rFonts w:ascii="宋体" w:hAnsi="宋体" w:cs="宋体"/>
                <w:szCs w:val="21"/>
              </w:rPr>
            </w:pPr>
            <w:r>
              <w:rPr>
                <w:rFonts w:hint="eastAsia" w:ascii="宋体" w:hAnsi="宋体" w:cs="宋体"/>
                <w:szCs w:val="21"/>
              </w:rPr>
              <w:t>180</w:t>
            </w:r>
          </w:p>
        </w:tc>
        <w:tc>
          <w:tcPr>
            <w:tcW w:w="1215" w:type="dxa"/>
            <w:noWrap w:val="0"/>
            <w:vAlign w:val="center"/>
          </w:tcPr>
          <w:p w14:paraId="370E6E80">
            <w:pPr>
              <w:jc w:val="center"/>
              <w:rPr>
                <w:rFonts w:ascii="宋体" w:hAnsi="宋体" w:cs="宋体"/>
                <w:szCs w:val="21"/>
              </w:rPr>
            </w:pPr>
            <w:r>
              <w:rPr>
                <w:rFonts w:hint="eastAsia" w:ascii="宋体" w:hAnsi="宋体" w:cs="宋体"/>
                <w:szCs w:val="21"/>
              </w:rPr>
              <w:t>280</w:t>
            </w:r>
          </w:p>
        </w:tc>
        <w:tc>
          <w:tcPr>
            <w:tcW w:w="1527" w:type="dxa"/>
            <w:vMerge w:val="continue"/>
            <w:noWrap w:val="0"/>
            <w:vAlign w:val="center"/>
          </w:tcPr>
          <w:p w14:paraId="15142DDE">
            <w:pPr>
              <w:jc w:val="center"/>
              <w:rPr>
                <w:rFonts w:ascii="宋体" w:hAnsi="宋体" w:cs="宋体"/>
                <w:szCs w:val="21"/>
              </w:rPr>
            </w:pPr>
          </w:p>
        </w:tc>
      </w:tr>
      <w:tr w14:paraId="0E9D0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8" w:type="dxa"/>
            <w:noWrap w:val="0"/>
            <w:vAlign w:val="center"/>
          </w:tcPr>
          <w:p w14:paraId="004941C7">
            <w:pPr>
              <w:jc w:val="center"/>
              <w:rPr>
                <w:rFonts w:ascii="宋体" w:hAnsi="宋体" w:cs="宋体"/>
                <w:szCs w:val="21"/>
              </w:rPr>
            </w:pPr>
            <w:r>
              <w:rPr>
                <w:rFonts w:hint="eastAsia" w:ascii="宋体" w:hAnsi="宋体" w:cs="宋体"/>
                <w:szCs w:val="21"/>
              </w:rPr>
              <w:t>9</w:t>
            </w:r>
          </w:p>
        </w:tc>
        <w:tc>
          <w:tcPr>
            <w:tcW w:w="2865" w:type="dxa"/>
            <w:noWrap w:val="0"/>
            <w:vAlign w:val="center"/>
          </w:tcPr>
          <w:p w14:paraId="6AD9EA9B">
            <w:pPr>
              <w:jc w:val="center"/>
              <w:rPr>
                <w:rFonts w:ascii="宋体" w:hAnsi="宋体" w:cs="宋体"/>
                <w:szCs w:val="21"/>
              </w:rPr>
            </w:pPr>
            <w:r>
              <w:rPr>
                <w:rFonts w:hint="eastAsia" w:ascii="宋体" w:hAnsi="宋体" w:cs="宋体"/>
                <w:szCs w:val="21"/>
              </w:rPr>
              <w:t>移整机</w:t>
            </w:r>
          </w:p>
        </w:tc>
        <w:tc>
          <w:tcPr>
            <w:tcW w:w="1095" w:type="dxa"/>
            <w:noWrap w:val="0"/>
            <w:vAlign w:val="center"/>
          </w:tcPr>
          <w:p w14:paraId="09D0C076">
            <w:pPr>
              <w:jc w:val="center"/>
              <w:rPr>
                <w:rFonts w:ascii="宋体" w:hAnsi="宋体" w:cs="宋体"/>
                <w:szCs w:val="21"/>
              </w:rPr>
            </w:pPr>
            <w:r>
              <w:rPr>
                <w:rFonts w:hint="eastAsia" w:ascii="宋体" w:hAnsi="宋体" w:cs="宋体"/>
                <w:szCs w:val="21"/>
              </w:rPr>
              <w:t>220</w:t>
            </w:r>
          </w:p>
        </w:tc>
        <w:tc>
          <w:tcPr>
            <w:tcW w:w="1095" w:type="dxa"/>
            <w:noWrap w:val="0"/>
            <w:vAlign w:val="center"/>
          </w:tcPr>
          <w:p w14:paraId="6DCCA2FB">
            <w:pPr>
              <w:jc w:val="center"/>
              <w:rPr>
                <w:rFonts w:ascii="宋体" w:hAnsi="宋体" w:cs="宋体"/>
                <w:szCs w:val="21"/>
              </w:rPr>
            </w:pPr>
            <w:r>
              <w:rPr>
                <w:rFonts w:hint="eastAsia" w:ascii="宋体" w:hAnsi="宋体" w:cs="宋体"/>
                <w:szCs w:val="21"/>
              </w:rPr>
              <w:t>240</w:t>
            </w:r>
          </w:p>
        </w:tc>
        <w:tc>
          <w:tcPr>
            <w:tcW w:w="1050" w:type="dxa"/>
            <w:noWrap w:val="0"/>
            <w:vAlign w:val="center"/>
          </w:tcPr>
          <w:p w14:paraId="4C2FC21D">
            <w:pPr>
              <w:jc w:val="center"/>
              <w:rPr>
                <w:rFonts w:ascii="宋体" w:hAnsi="宋体" w:cs="宋体"/>
                <w:szCs w:val="21"/>
              </w:rPr>
            </w:pPr>
            <w:r>
              <w:rPr>
                <w:rFonts w:hint="eastAsia" w:ascii="宋体" w:hAnsi="宋体" w:cs="宋体"/>
                <w:szCs w:val="21"/>
              </w:rPr>
              <w:t>240</w:t>
            </w:r>
          </w:p>
        </w:tc>
        <w:tc>
          <w:tcPr>
            <w:tcW w:w="1050" w:type="dxa"/>
            <w:noWrap w:val="0"/>
            <w:vAlign w:val="center"/>
          </w:tcPr>
          <w:p w14:paraId="38FFE2A4">
            <w:pPr>
              <w:jc w:val="center"/>
              <w:rPr>
                <w:rFonts w:ascii="宋体" w:hAnsi="宋体" w:cs="宋体"/>
                <w:szCs w:val="21"/>
              </w:rPr>
            </w:pPr>
            <w:r>
              <w:rPr>
                <w:rFonts w:hint="eastAsia" w:ascii="宋体" w:hAnsi="宋体" w:cs="宋体"/>
                <w:szCs w:val="21"/>
              </w:rPr>
              <w:t>280</w:t>
            </w:r>
          </w:p>
        </w:tc>
        <w:tc>
          <w:tcPr>
            <w:tcW w:w="1215" w:type="dxa"/>
            <w:noWrap w:val="0"/>
            <w:vAlign w:val="center"/>
          </w:tcPr>
          <w:p w14:paraId="7F63AF02">
            <w:pPr>
              <w:jc w:val="center"/>
              <w:rPr>
                <w:rFonts w:ascii="宋体" w:hAnsi="宋体" w:cs="宋体"/>
                <w:szCs w:val="21"/>
              </w:rPr>
            </w:pPr>
            <w:r>
              <w:rPr>
                <w:rFonts w:hint="eastAsia" w:ascii="宋体" w:hAnsi="宋体" w:cs="宋体"/>
                <w:szCs w:val="21"/>
              </w:rPr>
              <w:t>350</w:t>
            </w:r>
          </w:p>
        </w:tc>
        <w:tc>
          <w:tcPr>
            <w:tcW w:w="1527" w:type="dxa"/>
            <w:vMerge w:val="continue"/>
            <w:noWrap w:val="0"/>
            <w:vAlign w:val="center"/>
          </w:tcPr>
          <w:p w14:paraId="02A165BC">
            <w:pPr>
              <w:jc w:val="center"/>
              <w:rPr>
                <w:rFonts w:ascii="宋体" w:hAnsi="宋体" w:cs="宋体"/>
                <w:szCs w:val="21"/>
              </w:rPr>
            </w:pPr>
          </w:p>
        </w:tc>
      </w:tr>
      <w:tr w14:paraId="74417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8" w:type="dxa"/>
            <w:noWrap w:val="0"/>
            <w:vAlign w:val="center"/>
          </w:tcPr>
          <w:p w14:paraId="40DAB029">
            <w:pPr>
              <w:jc w:val="center"/>
              <w:rPr>
                <w:rFonts w:ascii="宋体" w:hAnsi="宋体" w:cs="宋体"/>
                <w:szCs w:val="21"/>
              </w:rPr>
            </w:pPr>
            <w:r>
              <w:rPr>
                <w:rFonts w:hint="eastAsia" w:ascii="宋体" w:hAnsi="宋体" w:cs="宋体"/>
                <w:szCs w:val="21"/>
              </w:rPr>
              <w:t>10</w:t>
            </w:r>
          </w:p>
        </w:tc>
        <w:tc>
          <w:tcPr>
            <w:tcW w:w="2865" w:type="dxa"/>
            <w:noWrap w:val="0"/>
            <w:vAlign w:val="center"/>
          </w:tcPr>
          <w:p w14:paraId="3861ED0D">
            <w:pPr>
              <w:jc w:val="center"/>
              <w:rPr>
                <w:rFonts w:ascii="宋体" w:hAnsi="宋体" w:cs="宋体"/>
                <w:szCs w:val="21"/>
              </w:rPr>
            </w:pPr>
            <w:r>
              <w:rPr>
                <w:rFonts w:hint="eastAsia" w:ascii="宋体" w:hAnsi="宋体" w:cs="宋体"/>
                <w:szCs w:val="21"/>
              </w:rPr>
              <w:t>简修</w:t>
            </w:r>
          </w:p>
        </w:tc>
        <w:tc>
          <w:tcPr>
            <w:tcW w:w="1095" w:type="dxa"/>
            <w:noWrap w:val="0"/>
            <w:vAlign w:val="center"/>
          </w:tcPr>
          <w:p w14:paraId="575B1B2E">
            <w:pPr>
              <w:jc w:val="center"/>
              <w:rPr>
                <w:rFonts w:ascii="宋体" w:hAnsi="宋体" w:cs="宋体"/>
                <w:szCs w:val="21"/>
              </w:rPr>
            </w:pPr>
            <w:r>
              <w:rPr>
                <w:rFonts w:hint="eastAsia" w:ascii="宋体" w:hAnsi="宋体" w:cs="宋体"/>
                <w:szCs w:val="21"/>
              </w:rPr>
              <w:t>50</w:t>
            </w:r>
          </w:p>
        </w:tc>
        <w:tc>
          <w:tcPr>
            <w:tcW w:w="1095" w:type="dxa"/>
            <w:noWrap w:val="0"/>
            <w:vAlign w:val="center"/>
          </w:tcPr>
          <w:p w14:paraId="5076AA8E">
            <w:pPr>
              <w:jc w:val="center"/>
              <w:rPr>
                <w:rFonts w:ascii="宋体" w:hAnsi="宋体" w:cs="宋体"/>
                <w:szCs w:val="21"/>
              </w:rPr>
            </w:pPr>
            <w:r>
              <w:rPr>
                <w:rFonts w:hint="eastAsia" w:ascii="宋体" w:hAnsi="宋体" w:cs="宋体"/>
                <w:szCs w:val="21"/>
              </w:rPr>
              <w:t>50</w:t>
            </w:r>
          </w:p>
        </w:tc>
        <w:tc>
          <w:tcPr>
            <w:tcW w:w="1050" w:type="dxa"/>
            <w:noWrap w:val="0"/>
            <w:vAlign w:val="center"/>
          </w:tcPr>
          <w:p w14:paraId="186FF3FC">
            <w:pPr>
              <w:jc w:val="center"/>
              <w:rPr>
                <w:rFonts w:ascii="宋体" w:hAnsi="宋体" w:cs="宋体"/>
                <w:szCs w:val="21"/>
              </w:rPr>
            </w:pPr>
            <w:r>
              <w:rPr>
                <w:rFonts w:hint="eastAsia" w:ascii="宋体" w:hAnsi="宋体" w:cs="宋体"/>
                <w:szCs w:val="21"/>
              </w:rPr>
              <w:t>50</w:t>
            </w:r>
          </w:p>
        </w:tc>
        <w:tc>
          <w:tcPr>
            <w:tcW w:w="1050" w:type="dxa"/>
            <w:noWrap w:val="0"/>
            <w:vAlign w:val="center"/>
          </w:tcPr>
          <w:p w14:paraId="28910AB8">
            <w:pPr>
              <w:jc w:val="center"/>
              <w:rPr>
                <w:rFonts w:ascii="宋体" w:hAnsi="宋体" w:cs="宋体"/>
                <w:szCs w:val="21"/>
              </w:rPr>
            </w:pPr>
            <w:r>
              <w:rPr>
                <w:rFonts w:hint="eastAsia" w:ascii="宋体" w:hAnsi="宋体" w:cs="宋体"/>
                <w:szCs w:val="21"/>
              </w:rPr>
              <w:t>50</w:t>
            </w:r>
          </w:p>
        </w:tc>
        <w:tc>
          <w:tcPr>
            <w:tcW w:w="1215" w:type="dxa"/>
            <w:noWrap w:val="0"/>
            <w:vAlign w:val="center"/>
          </w:tcPr>
          <w:p w14:paraId="6BD68F6B">
            <w:pPr>
              <w:jc w:val="center"/>
              <w:rPr>
                <w:rFonts w:ascii="宋体" w:hAnsi="宋体" w:cs="宋体"/>
                <w:szCs w:val="21"/>
              </w:rPr>
            </w:pPr>
            <w:r>
              <w:rPr>
                <w:rFonts w:hint="eastAsia" w:ascii="宋体" w:hAnsi="宋体" w:cs="宋体"/>
                <w:szCs w:val="21"/>
              </w:rPr>
              <w:t>80</w:t>
            </w:r>
          </w:p>
        </w:tc>
        <w:tc>
          <w:tcPr>
            <w:tcW w:w="1527" w:type="dxa"/>
            <w:noWrap w:val="0"/>
            <w:vAlign w:val="center"/>
          </w:tcPr>
          <w:p w14:paraId="022CA3B9">
            <w:pPr>
              <w:jc w:val="center"/>
              <w:rPr>
                <w:rFonts w:ascii="宋体" w:hAnsi="宋体" w:cs="宋体"/>
                <w:szCs w:val="21"/>
              </w:rPr>
            </w:pPr>
          </w:p>
        </w:tc>
      </w:tr>
      <w:tr w14:paraId="212FA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8" w:type="dxa"/>
            <w:noWrap w:val="0"/>
            <w:vAlign w:val="center"/>
          </w:tcPr>
          <w:p w14:paraId="03FC7AAC">
            <w:pPr>
              <w:jc w:val="center"/>
              <w:rPr>
                <w:rFonts w:ascii="宋体" w:hAnsi="宋体" w:cs="宋体"/>
                <w:szCs w:val="21"/>
              </w:rPr>
            </w:pPr>
            <w:r>
              <w:rPr>
                <w:rFonts w:hint="eastAsia" w:ascii="宋体" w:hAnsi="宋体" w:cs="宋体"/>
                <w:szCs w:val="21"/>
              </w:rPr>
              <w:t>11</w:t>
            </w:r>
          </w:p>
        </w:tc>
        <w:tc>
          <w:tcPr>
            <w:tcW w:w="2865" w:type="dxa"/>
            <w:noWrap w:val="0"/>
            <w:vAlign w:val="center"/>
          </w:tcPr>
          <w:p w14:paraId="4CCF9776">
            <w:pPr>
              <w:jc w:val="center"/>
              <w:rPr>
                <w:rFonts w:ascii="宋体" w:hAnsi="宋体" w:cs="宋体"/>
                <w:szCs w:val="21"/>
              </w:rPr>
            </w:pPr>
            <w:r>
              <w:rPr>
                <w:rFonts w:hint="eastAsia" w:ascii="宋体" w:hAnsi="宋体" w:cs="宋体"/>
                <w:szCs w:val="21"/>
              </w:rPr>
              <w:t>小修</w:t>
            </w:r>
          </w:p>
        </w:tc>
        <w:tc>
          <w:tcPr>
            <w:tcW w:w="1095" w:type="dxa"/>
            <w:noWrap w:val="0"/>
            <w:vAlign w:val="center"/>
          </w:tcPr>
          <w:p w14:paraId="7959961A">
            <w:pPr>
              <w:jc w:val="center"/>
              <w:rPr>
                <w:rFonts w:ascii="宋体" w:hAnsi="宋体" w:cs="宋体"/>
                <w:szCs w:val="21"/>
              </w:rPr>
            </w:pPr>
            <w:r>
              <w:rPr>
                <w:rFonts w:hint="eastAsia" w:ascii="宋体" w:hAnsi="宋体" w:cs="宋体"/>
                <w:szCs w:val="21"/>
              </w:rPr>
              <w:t>100</w:t>
            </w:r>
          </w:p>
        </w:tc>
        <w:tc>
          <w:tcPr>
            <w:tcW w:w="1095" w:type="dxa"/>
            <w:noWrap w:val="0"/>
            <w:vAlign w:val="center"/>
          </w:tcPr>
          <w:p w14:paraId="336EC19E">
            <w:pPr>
              <w:jc w:val="center"/>
              <w:rPr>
                <w:rFonts w:ascii="宋体" w:hAnsi="宋体" w:cs="宋体"/>
                <w:szCs w:val="21"/>
              </w:rPr>
            </w:pPr>
            <w:r>
              <w:rPr>
                <w:rFonts w:hint="eastAsia" w:ascii="宋体" w:hAnsi="宋体" w:cs="宋体"/>
                <w:szCs w:val="21"/>
              </w:rPr>
              <w:t>150</w:t>
            </w:r>
          </w:p>
        </w:tc>
        <w:tc>
          <w:tcPr>
            <w:tcW w:w="1050" w:type="dxa"/>
            <w:noWrap w:val="0"/>
            <w:vAlign w:val="center"/>
          </w:tcPr>
          <w:p w14:paraId="090E3308">
            <w:pPr>
              <w:jc w:val="center"/>
              <w:rPr>
                <w:rFonts w:ascii="宋体" w:hAnsi="宋体" w:cs="宋体"/>
                <w:szCs w:val="21"/>
              </w:rPr>
            </w:pPr>
            <w:r>
              <w:rPr>
                <w:rFonts w:hint="eastAsia" w:ascii="宋体" w:hAnsi="宋体" w:cs="宋体"/>
                <w:szCs w:val="21"/>
              </w:rPr>
              <w:t>150</w:t>
            </w:r>
          </w:p>
        </w:tc>
        <w:tc>
          <w:tcPr>
            <w:tcW w:w="1050" w:type="dxa"/>
            <w:noWrap w:val="0"/>
            <w:vAlign w:val="center"/>
          </w:tcPr>
          <w:p w14:paraId="7175CFD1">
            <w:pPr>
              <w:jc w:val="center"/>
              <w:rPr>
                <w:rFonts w:ascii="宋体" w:hAnsi="宋体" w:cs="宋体"/>
                <w:szCs w:val="21"/>
              </w:rPr>
            </w:pPr>
            <w:r>
              <w:rPr>
                <w:rFonts w:hint="eastAsia" w:ascii="宋体" w:hAnsi="宋体" w:cs="宋体"/>
                <w:szCs w:val="21"/>
              </w:rPr>
              <w:t>150</w:t>
            </w:r>
          </w:p>
        </w:tc>
        <w:tc>
          <w:tcPr>
            <w:tcW w:w="1215" w:type="dxa"/>
            <w:noWrap w:val="0"/>
            <w:vAlign w:val="center"/>
          </w:tcPr>
          <w:p w14:paraId="1CDC67B6">
            <w:pPr>
              <w:jc w:val="center"/>
              <w:rPr>
                <w:rFonts w:ascii="宋体" w:hAnsi="宋体" w:cs="宋体"/>
                <w:szCs w:val="21"/>
              </w:rPr>
            </w:pPr>
            <w:r>
              <w:rPr>
                <w:rFonts w:hint="eastAsia" w:ascii="宋体" w:hAnsi="宋体" w:cs="宋体"/>
                <w:szCs w:val="21"/>
              </w:rPr>
              <w:t>200</w:t>
            </w:r>
          </w:p>
        </w:tc>
        <w:tc>
          <w:tcPr>
            <w:tcW w:w="1527" w:type="dxa"/>
            <w:noWrap w:val="0"/>
            <w:vAlign w:val="center"/>
          </w:tcPr>
          <w:p w14:paraId="5F502E51">
            <w:pPr>
              <w:jc w:val="center"/>
              <w:rPr>
                <w:rFonts w:ascii="宋体" w:hAnsi="宋体" w:cs="宋体"/>
                <w:szCs w:val="21"/>
              </w:rPr>
            </w:pPr>
          </w:p>
        </w:tc>
      </w:tr>
      <w:tr w14:paraId="433C8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8" w:type="dxa"/>
            <w:noWrap w:val="0"/>
            <w:vAlign w:val="center"/>
          </w:tcPr>
          <w:p w14:paraId="7D0886D8">
            <w:pPr>
              <w:jc w:val="center"/>
              <w:rPr>
                <w:rFonts w:ascii="宋体" w:hAnsi="宋体" w:cs="宋体"/>
                <w:szCs w:val="21"/>
              </w:rPr>
            </w:pPr>
            <w:r>
              <w:rPr>
                <w:rFonts w:hint="eastAsia" w:ascii="宋体" w:hAnsi="宋体" w:cs="宋体"/>
                <w:szCs w:val="21"/>
              </w:rPr>
              <w:t>12</w:t>
            </w:r>
          </w:p>
        </w:tc>
        <w:tc>
          <w:tcPr>
            <w:tcW w:w="2865" w:type="dxa"/>
            <w:noWrap w:val="0"/>
            <w:vAlign w:val="center"/>
          </w:tcPr>
          <w:p w14:paraId="5D712CBC">
            <w:pPr>
              <w:jc w:val="center"/>
              <w:rPr>
                <w:rFonts w:ascii="宋体" w:hAnsi="宋体" w:cs="宋体"/>
                <w:szCs w:val="21"/>
              </w:rPr>
            </w:pPr>
            <w:r>
              <w:rPr>
                <w:rFonts w:hint="eastAsia" w:ascii="宋体" w:hAnsi="宋体" w:cs="宋体"/>
                <w:szCs w:val="21"/>
              </w:rPr>
              <w:t>中修</w:t>
            </w:r>
          </w:p>
        </w:tc>
        <w:tc>
          <w:tcPr>
            <w:tcW w:w="1095" w:type="dxa"/>
            <w:noWrap w:val="0"/>
            <w:vAlign w:val="center"/>
          </w:tcPr>
          <w:p w14:paraId="21BE1C4A">
            <w:pPr>
              <w:jc w:val="center"/>
              <w:rPr>
                <w:rFonts w:ascii="宋体" w:hAnsi="宋体" w:cs="宋体"/>
                <w:szCs w:val="21"/>
              </w:rPr>
            </w:pPr>
            <w:r>
              <w:rPr>
                <w:rFonts w:hint="eastAsia" w:ascii="宋体" w:hAnsi="宋体" w:cs="宋体"/>
                <w:szCs w:val="21"/>
              </w:rPr>
              <w:t>150</w:t>
            </w:r>
          </w:p>
        </w:tc>
        <w:tc>
          <w:tcPr>
            <w:tcW w:w="1095" w:type="dxa"/>
            <w:noWrap w:val="0"/>
            <w:vAlign w:val="center"/>
          </w:tcPr>
          <w:p w14:paraId="62936C71">
            <w:pPr>
              <w:jc w:val="center"/>
              <w:rPr>
                <w:rFonts w:ascii="宋体" w:hAnsi="宋体" w:cs="宋体"/>
                <w:szCs w:val="21"/>
              </w:rPr>
            </w:pPr>
            <w:r>
              <w:rPr>
                <w:rFonts w:hint="eastAsia" w:ascii="宋体" w:hAnsi="宋体" w:cs="宋体"/>
                <w:szCs w:val="21"/>
              </w:rPr>
              <w:t>200</w:t>
            </w:r>
          </w:p>
        </w:tc>
        <w:tc>
          <w:tcPr>
            <w:tcW w:w="1050" w:type="dxa"/>
            <w:noWrap w:val="0"/>
            <w:vAlign w:val="center"/>
          </w:tcPr>
          <w:p w14:paraId="43C5BD59">
            <w:pPr>
              <w:jc w:val="center"/>
              <w:rPr>
                <w:rFonts w:ascii="宋体" w:hAnsi="宋体" w:cs="宋体"/>
                <w:szCs w:val="21"/>
              </w:rPr>
            </w:pPr>
            <w:r>
              <w:rPr>
                <w:rFonts w:hint="eastAsia" w:ascii="宋体" w:hAnsi="宋体" w:cs="宋体"/>
                <w:szCs w:val="21"/>
              </w:rPr>
              <w:t>200</w:t>
            </w:r>
          </w:p>
        </w:tc>
        <w:tc>
          <w:tcPr>
            <w:tcW w:w="1050" w:type="dxa"/>
            <w:noWrap w:val="0"/>
            <w:vAlign w:val="center"/>
          </w:tcPr>
          <w:p w14:paraId="4B6EE84C">
            <w:pPr>
              <w:jc w:val="center"/>
              <w:rPr>
                <w:rFonts w:ascii="宋体" w:hAnsi="宋体" w:cs="宋体"/>
                <w:szCs w:val="21"/>
              </w:rPr>
            </w:pPr>
            <w:r>
              <w:rPr>
                <w:rFonts w:hint="eastAsia" w:ascii="宋体" w:hAnsi="宋体" w:cs="宋体"/>
                <w:szCs w:val="21"/>
              </w:rPr>
              <w:t>200</w:t>
            </w:r>
          </w:p>
        </w:tc>
        <w:tc>
          <w:tcPr>
            <w:tcW w:w="1215" w:type="dxa"/>
            <w:noWrap w:val="0"/>
            <w:vAlign w:val="center"/>
          </w:tcPr>
          <w:p w14:paraId="3C8A42B7">
            <w:pPr>
              <w:jc w:val="center"/>
              <w:rPr>
                <w:rFonts w:ascii="宋体" w:hAnsi="宋体" w:cs="宋体"/>
                <w:szCs w:val="21"/>
              </w:rPr>
            </w:pPr>
            <w:r>
              <w:rPr>
                <w:rFonts w:hint="eastAsia" w:ascii="宋体" w:hAnsi="宋体" w:cs="宋体"/>
                <w:szCs w:val="21"/>
              </w:rPr>
              <w:t>250</w:t>
            </w:r>
          </w:p>
        </w:tc>
        <w:tc>
          <w:tcPr>
            <w:tcW w:w="1527" w:type="dxa"/>
            <w:noWrap w:val="0"/>
            <w:vAlign w:val="center"/>
          </w:tcPr>
          <w:p w14:paraId="12F7051E">
            <w:pPr>
              <w:jc w:val="center"/>
              <w:rPr>
                <w:rFonts w:ascii="宋体" w:hAnsi="宋体" w:cs="宋体"/>
                <w:szCs w:val="21"/>
              </w:rPr>
            </w:pPr>
          </w:p>
        </w:tc>
      </w:tr>
      <w:tr w14:paraId="11EC3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8" w:type="dxa"/>
            <w:noWrap w:val="0"/>
            <w:vAlign w:val="center"/>
          </w:tcPr>
          <w:p w14:paraId="124E27AA">
            <w:pPr>
              <w:jc w:val="center"/>
              <w:rPr>
                <w:rFonts w:ascii="宋体" w:hAnsi="宋体" w:cs="宋体"/>
                <w:szCs w:val="21"/>
              </w:rPr>
            </w:pPr>
            <w:r>
              <w:rPr>
                <w:rFonts w:hint="eastAsia" w:ascii="宋体" w:hAnsi="宋体" w:cs="宋体"/>
                <w:szCs w:val="21"/>
              </w:rPr>
              <w:t>13</w:t>
            </w:r>
          </w:p>
        </w:tc>
        <w:tc>
          <w:tcPr>
            <w:tcW w:w="2865" w:type="dxa"/>
            <w:noWrap w:val="0"/>
            <w:vAlign w:val="center"/>
          </w:tcPr>
          <w:p w14:paraId="0F26E398">
            <w:pPr>
              <w:jc w:val="center"/>
              <w:rPr>
                <w:rFonts w:ascii="宋体" w:hAnsi="宋体" w:cs="宋体"/>
                <w:szCs w:val="21"/>
              </w:rPr>
            </w:pPr>
            <w:r>
              <w:rPr>
                <w:rFonts w:hint="eastAsia" w:ascii="宋体" w:hAnsi="宋体" w:cs="宋体"/>
                <w:szCs w:val="21"/>
              </w:rPr>
              <w:t>大修</w:t>
            </w:r>
          </w:p>
        </w:tc>
        <w:tc>
          <w:tcPr>
            <w:tcW w:w="1095" w:type="dxa"/>
            <w:noWrap w:val="0"/>
            <w:vAlign w:val="center"/>
          </w:tcPr>
          <w:p w14:paraId="3203746B">
            <w:pPr>
              <w:jc w:val="center"/>
              <w:rPr>
                <w:rFonts w:ascii="宋体" w:hAnsi="宋体" w:cs="宋体"/>
                <w:szCs w:val="21"/>
              </w:rPr>
            </w:pPr>
            <w:r>
              <w:rPr>
                <w:rFonts w:hint="eastAsia" w:ascii="宋体" w:hAnsi="宋体" w:cs="宋体"/>
                <w:szCs w:val="21"/>
              </w:rPr>
              <w:t>200</w:t>
            </w:r>
          </w:p>
        </w:tc>
        <w:tc>
          <w:tcPr>
            <w:tcW w:w="1095" w:type="dxa"/>
            <w:noWrap w:val="0"/>
            <w:vAlign w:val="center"/>
          </w:tcPr>
          <w:p w14:paraId="32FAAB18">
            <w:pPr>
              <w:jc w:val="center"/>
              <w:rPr>
                <w:rFonts w:ascii="宋体" w:hAnsi="宋体" w:cs="宋体"/>
                <w:szCs w:val="21"/>
              </w:rPr>
            </w:pPr>
            <w:r>
              <w:rPr>
                <w:rFonts w:hint="eastAsia" w:ascii="宋体" w:hAnsi="宋体" w:cs="宋体"/>
                <w:szCs w:val="21"/>
              </w:rPr>
              <w:t>250</w:t>
            </w:r>
          </w:p>
        </w:tc>
        <w:tc>
          <w:tcPr>
            <w:tcW w:w="1050" w:type="dxa"/>
            <w:noWrap w:val="0"/>
            <w:vAlign w:val="center"/>
          </w:tcPr>
          <w:p w14:paraId="02DBF0BB">
            <w:pPr>
              <w:jc w:val="center"/>
              <w:rPr>
                <w:rFonts w:ascii="宋体" w:hAnsi="宋体" w:cs="宋体"/>
                <w:szCs w:val="21"/>
              </w:rPr>
            </w:pPr>
            <w:r>
              <w:rPr>
                <w:rFonts w:hint="eastAsia" w:ascii="宋体" w:hAnsi="宋体" w:cs="宋体"/>
                <w:szCs w:val="21"/>
              </w:rPr>
              <w:t>250</w:t>
            </w:r>
          </w:p>
        </w:tc>
        <w:tc>
          <w:tcPr>
            <w:tcW w:w="1050" w:type="dxa"/>
            <w:noWrap w:val="0"/>
            <w:vAlign w:val="center"/>
          </w:tcPr>
          <w:p w14:paraId="40F6BC04">
            <w:pPr>
              <w:jc w:val="center"/>
              <w:rPr>
                <w:rFonts w:ascii="宋体" w:hAnsi="宋体" w:cs="宋体"/>
                <w:szCs w:val="21"/>
              </w:rPr>
            </w:pPr>
            <w:r>
              <w:rPr>
                <w:rFonts w:hint="eastAsia" w:ascii="宋体" w:hAnsi="宋体" w:cs="宋体"/>
                <w:szCs w:val="21"/>
              </w:rPr>
              <w:t>250</w:t>
            </w:r>
          </w:p>
        </w:tc>
        <w:tc>
          <w:tcPr>
            <w:tcW w:w="1215" w:type="dxa"/>
            <w:noWrap w:val="0"/>
            <w:vAlign w:val="center"/>
          </w:tcPr>
          <w:p w14:paraId="6AC5861E">
            <w:pPr>
              <w:jc w:val="center"/>
              <w:rPr>
                <w:rFonts w:ascii="宋体" w:hAnsi="宋体" w:cs="宋体"/>
                <w:szCs w:val="21"/>
              </w:rPr>
            </w:pPr>
            <w:r>
              <w:rPr>
                <w:rFonts w:hint="eastAsia" w:ascii="宋体" w:hAnsi="宋体" w:cs="宋体"/>
                <w:szCs w:val="21"/>
              </w:rPr>
              <w:t>300</w:t>
            </w:r>
          </w:p>
        </w:tc>
        <w:tc>
          <w:tcPr>
            <w:tcW w:w="1527" w:type="dxa"/>
            <w:noWrap w:val="0"/>
            <w:vAlign w:val="center"/>
          </w:tcPr>
          <w:p w14:paraId="55793EA3">
            <w:pPr>
              <w:jc w:val="center"/>
              <w:rPr>
                <w:rFonts w:ascii="宋体" w:hAnsi="宋体" w:cs="宋体"/>
                <w:szCs w:val="21"/>
              </w:rPr>
            </w:pPr>
          </w:p>
        </w:tc>
      </w:tr>
      <w:tr w14:paraId="061AE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10645" w:type="dxa"/>
            <w:gridSpan w:val="8"/>
            <w:noWrap w:val="0"/>
            <w:vAlign w:val="center"/>
          </w:tcPr>
          <w:p w14:paraId="75CC75CF">
            <w:pPr>
              <w:jc w:val="center"/>
              <w:rPr>
                <w:rFonts w:ascii="宋体" w:hAnsi="宋体" w:cs="宋体"/>
                <w:szCs w:val="21"/>
              </w:rPr>
            </w:pPr>
            <w:r>
              <w:rPr>
                <w:rFonts w:hint="eastAsia" w:ascii="宋体" w:hAnsi="宋体" w:cs="宋体"/>
                <w:szCs w:val="21"/>
              </w:rPr>
              <w:t>材料费用</w:t>
            </w:r>
          </w:p>
        </w:tc>
      </w:tr>
      <w:tr w14:paraId="1D937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8" w:type="dxa"/>
            <w:noWrap w:val="0"/>
            <w:vAlign w:val="center"/>
          </w:tcPr>
          <w:p w14:paraId="06285C33">
            <w:pPr>
              <w:jc w:val="center"/>
              <w:rPr>
                <w:rFonts w:ascii="宋体" w:hAnsi="宋体" w:cs="宋体"/>
                <w:szCs w:val="21"/>
              </w:rPr>
            </w:pPr>
            <w:r>
              <w:rPr>
                <w:rFonts w:hint="eastAsia" w:ascii="宋体" w:hAnsi="宋体" w:cs="宋体"/>
                <w:szCs w:val="21"/>
              </w:rPr>
              <w:t>14</w:t>
            </w:r>
          </w:p>
        </w:tc>
        <w:tc>
          <w:tcPr>
            <w:tcW w:w="2865" w:type="dxa"/>
            <w:noWrap w:val="0"/>
            <w:vAlign w:val="center"/>
          </w:tcPr>
          <w:p w14:paraId="080F51CD">
            <w:pPr>
              <w:jc w:val="center"/>
              <w:rPr>
                <w:rFonts w:ascii="宋体" w:hAnsi="宋体" w:cs="宋体"/>
                <w:szCs w:val="21"/>
              </w:rPr>
            </w:pPr>
            <w:r>
              <w:rPr>
                <w:rFonts w:hint="eastAsia" w:ascii="宋体" w:hAnsi="宋体" w:cs="宋体"/>
                <w:szCs w:val="21"/>
              </w:rPr>
              <w:t>压缩机、风机电容</w:t>
            </w:r>
          </w:p>
        </w:tc>
        <w:tc>
          <w:tcPr>
            <w:tcW w:w="1095" w:type="dxa"/>
            <w:noWrap w:val="0"/>
            <w:vAlign w:val="center"/>
          </w:tcPr>
          <w:p w14:paraId="10262006">
            <w:pPr>
              <w:jc w:val="center"/>
              <w:rPr>
                <w:rFonts w:ascii="宋体" w:hAnsi="宋体" w:cs="宋体"/>
                <w:szCs w:val="21"/>
              </w:rPr>
            </w:pPr>
            <w:r>
              <w:rPr>
                <w:rFonts w:hint="eastAsia" w:ascii="宋体" w:hAnsi="宋体" w:cs="宋体"/>
                <w:szCs w:val="21"/>
              </w:rPr>
              <w:t>30</w:t>
            </w:r>
          </w:p>
        </w:tc>
        <w:tc>
          <w:tcPr>
            <w:tcW w:w="1095" w:type="dxa"/>
            <w:noWrap w:val="0"/>
            <w:vAlign w:val="center"/>
          </w:tcPr>
          <w:p w14:paraId="39E99C0A">
            <w:pPr>
              <w:jc w:val="center"/>
              <w:rPr>
                <w:rFonts w:ascii="宋体" w:hAnsi="宋体" w:cs="宋体"/>
                <w:szCs w:val="21"/>
              </w:rPr>
            </w:pPr>
            <w:r>
              <w:rPr>
                <w:rFonts w:hint="eastAsia" w:ascii="宋体" w:hAnsi="宋体" w:cs="宋体"/>
                <w:szCs w:val="21"/>
              </w:rPr>
              <w:t>30</w:t>
            </w:r>
          </w:p>
        </w:tc>
        <w:tc>
          <w:tcPr>
            <w:tcW w:w="1050" w:type="dxa"/>
            <w:noWrap w:val="0"/>
            <w:vAlign w:val="center"/>
          </w:tcPr>
          <w:p w14:paraId="1555BD74">
            <w:pPr>
              <w:jc w:val="center"/>
              <w:rPr>
                <w:rFonts w:ascii="宋体" w:hAnsi="宋体" w:cs="宋体"/>
                <w:szCs w:val="21"/>
              </w:rPr>
            </w:pPr>
            <w:r>
              <w:rPr>
                <w:rFonts w:hint="eastAsia" w:ascii="宋体" w:hAnsi="宋体" w:cs="宋体"/>
                <w:szCs w:val="21"/>
              </w:rPr>
              <w:t>35</w:t>
            </w:r>
          </w:p>
        </w:tc>
        <w:tc>
          <w:tcPr>
            <w:tcW w:w="1050" w:type="dxa"/>
            <w:noWrap w:val="0"/>
            <w:vAlign w:val="center"/>
          </w:tcPr>
          <w:p w14:paraId="642B7E7A">
            <w:pPr>
              <w:jc w:val="center"/>
              <w:rPr>
                <w:rFonts w:ascii="宋体" w:hAnsi="宋体" w:cs="宋体"/>
                <w:szCs w:val="21"/>
              </w:rPr>
            </w:pPr>
            <w:r>
              <w:rPr>
                <w:rFonts w:hint="eastAsia" w:ascii="宋体" w:hAnsi="宋体" w:cs="宋体"/>
                <w:szCs w:val="21"/>
              </w:rPr>
              <w:t>30</w:t>
            </w:r>
          </w:p>
        </w:tc>
        <w:tc>
          <w:tcPr>
            <w:tcW w:w="1215" w:type="dxa"/>
            <w:noWrap w:val="0"/>
            <w:vAlign w:val="center"/>
          </w:tcPr>
          <w:p w14:paraId="139D088C">
            <w:pPr>
              <w:jc w:val="center"/>
              <w:rPr>
                <w:rFonts w:ascii="宋体" w:hAnsi="宋体" w:cs="宋体"/>
                <w:szCs w:val="21"/>
              </w:rPr>
            </w:pPr>
            <w:r>
              <w:rPr>
                <w:rFonts w:hint="eastAsia" w:ascii="宋体" w:hAnsi="宋体" w:cs="宋体"/>
                <w:szCs w:val="21"/>
              </w:rPr>
              <w:t>30</w:t>
            </w:r>
          </w:p>
        </w:tc>
        <w:tc>
          <w:tcPr>
            <w:tcW w:w="1527" w:type="dxa"/>
            <w:noWrap w:val="0"/>
            <w:vAlign w:val="center"/>
          </w:tcPr>
          <w:p w14:paraId="14762771">
            <w:pPr>
              <w:jc w:val="center"/>
              <w:rPr>
                <w:rFonts w:ascii="宋体" w:hAnsi="宋体" w:cs="宋体"/>
                <w:szCs w:val="21"/>
              </w:rPr>
            </w:pPr>
          </w:p>
        </w:tc>
      </w:tr>
      <w:tr w14:paraId="78D53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8" w:type="dxa"/>
            <w:noWrap w:val="0"/>
            <w:vAlign w:val="center"/>
          </w:tcPr>
          <w:p w14:paraId="3157F033">
            <w:pPr>
              <w:jc w:val="center"/>
              <w:rPr>
                <w:rFonts w:ascii="宋体" w:hAnsi="宋体" w:cs="宋体"/>
                <w:szCs w:val="21"/>
              </w:rPr>
            </w:pPr>
            <w:r>
              <w:rPr>
                <w:rFonts w:hint="eastAsia" w:ascii="宋体" w:hAnsi="宋体" w:cs="宋体"/>
                <w:szCs w:val="21"/>
              </w:rPr>
              <w:t>15</w:t>
            </w:r>
          </w:p>
        </w:tc>
        <w:tc>
          <w:tcPr>
            <w:tcW w:w="2865" w:type="dxa"/>
            <w:noWrap w:val="0"/>
            <w:vAlign w:val="center"/>
          </w:tcPr>
          <w:p w14:paraId="0F76FF6F">
            <w:pPr>
              <w:jc w:val="center"/>
              <w:rPr>
                <w:rFonts w:ascii="宋体" w:hAnsi="宋体" w:cs="宋体"/>
                <w:szCs w:val="21"/>
              </w:rPr>
            </w:pPr>
            <w:r>
              <w:rPr>
                <w:rFonts w:hint="eastAsia" w:ascii="宋体" w:hAnsi="宋体" w:cs="宋体"/>
                <w:szCs w:val="21"/>
              </w:rPr>
              <w:t>交流接触器</w:t>
            </w:r>
          </w:p>
        </w:tc>
        <w:tc>
          <w:tcPr>
            <w:tcW w:w="1095" w:type="dxa"/>
            <w:noWrap w:val="0"/>
            <w:vAlign w:val="center"/>
          </w:tcPr>
          <w:p w14:paraId="78BD21EC">
            <w:pPr>
              <w:jc w:val="center"/>
              <w:rPr>
                <w:rFonts w:ascii="宋体" w:hAnsi="宋体" w:cs="宋体"/>
                <w:szCs w:val="21"/>
              </w:rPr>
            </w:pPr>
            <w:r>
              <w:rPr>
                <w:rFonts w:hint="eastAsia" w:ascii="宋体" w:hAnsi="宋体" w:cs="宋体"/>
                <w:szCs w:val="21"/>
              </w:rPr>
              <w:t>/</w:t>
            </w:r>
          </w:p>
        </w:tc>
        <w:tc>
          <w:tcPr>
            <w:tcW w:w="1095" w:type="dxa"/>
            <w:noWrap w:val="0"/>
            <w:vAlign w:val="center"/>
          </w:tcPr>
          <w:p w14:paraId="142C01DA">
            <w:pPr>
              <w:jc w:val="center"/>
              <w:rPr>
                <w:rFonts w:ascii="宋体" w:hAnsi="宋体" w:cs="宋体"/>
                <w:szCs w:val="21"/>
              </w:rPr>
            </w:pPr>
            <w:r>
              <w:rPr>
                <w:rFonts w:hint="eastAsia" w:ascii="宋体" w:hAnsi="宋体" w:cs="宋体"/>
                <w:szCs w:val="21"/>
              </w:rPr>
              <w:t>45</w:t>
            </w:r>
          </w:p>
        </w:tc>
        <w:tc>
          <w:tcPr>
            <w:tcW w:w="1050" w:type="dxa"/>
            <w:noWrap w:val="0"/>
            <w:vAlign w:val="center"/>
          </w:tcPr>
          <w:p w14:paraId="5F4A5640">
            <w:pPr>
              <w:jc w:val="center"/>
              <w:rPr>
                <w:rFonts w:ascii="宋体" w:hAnsi="宋体" w:cs="宋体"/>
                <w:szCs w:val="21"/>
              </w:rPr>
            </w:pPr>
            <w:r>
              <w:rPr>
                <w:rFonts w:hint="eastAsia" w:ascii="宋体" w:hAnsi="宋体" w:cs="宋体"/>
                <w:szCs w:val="21"/>
              </w:rPr>
              <w:t>45</w:t>
            </w:r>
          </w:p>
        </w:tc>
        <w:tc>
          <w:tcPr>
            <w:tcW w:w="1050" w:type="dxa"/>
            <w:noWrap w:val="0"/>
            <w:vAlign w:val="center"/>
          </w:tcPr>
          <w:p w14:paraId="422CE00A">
            <w:pPr>
              <w:jc w:val="center"/>
              <w:rPr>
                <w:rFonts w:ascii="宋体" w:hAnsi="宋体" w:cs="宋体"/>
                <w:szCs w:val="21"/>
              </w:rPr>
            </w:pPr>
            <w:r>
              <w:rPr>
                <w:rFonts w:hint="eastAsia" w:ascii="宋体" w:hAnsi="宋体" w:cs="宋体"/>
                <w:szCs w:val="21"/>
              </w:rPr>
              <w:t>60</w:t>
            </w:r>
          </w:p>
        </w:tc>
        <w:tc>
          <w:tcPr>
            <w:tcW w:w="1215" w:type="dxa"/>
            <w:noWrap w:val="0"/>
            <w:vAlign w:val="center"/>
          </w:tcPr>
          <w:p w14:paraId="2327E9A0">
            <w:pPr>
              <w:jc w:val="center"/>
              <w:rPr>
                <w:rFonts w:ascii="宋体" w:hAnsi="宋体" w:cs="宋体"/>
                <w:szCs w:val="21"/>
              </w:rPr>
            </w:pPr>
            <w:r>
              <w:rPr>
                <w:rFonts w:hint="eastAsia" w:ascii="宋体" w:hAnsi="宋体" w:cs="宋体"/>
                <w:szCs w:val="21"/>
              </w:rPr>
              <w:t>60</w:t>
            </w:r>
          </w:p>
        </w:tc>
        <w:tc>
          <w:tcPr>
            <w:tcW w:w="1527" w:type="dxa"/>
            <w:noWrap w:val="0"/>
            <w:vAlign w:val="center"/>
          </w:tcPr>
          <w:p w14:paraId="6F8CB26E">
            <w:pPr>
              <w:jc w:val="center"/>
              <w:rPr>
                <w:rFonts w:ascii="宋体" w:hAnsi="宋体" w:cs="宋体"/>
                <w:szCs w:val="21"/>
              </w:rPr>
            </w:pPr>
          </w:p>
        </w:tc>
      </w:tr>
      <w:tr w14:paraId="1AA26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8" w:type="dxa"/>
            <w:noWrap w:val="0"/>
            <w:vAlign w:val="center"/>
          </w:tcPr>
          <w:p w14:paraId="3FF75529">
            <w:pPr>
              <w:jc w:val="center"/>
              <w:rPr>
                <w:rFonts w:ascii="宋体" w:hAnsi="宋体" w:cs="宋体"/>
                <w:szCs w:val="21"/>
              </w:rPr>
            </w:pPr>
            <w:r>
              <w:rPr>
                <w:rFonts w:hint="eastAsia" w:ascii="宋体" w:hAnsi="宋体" w:cs="宋体"/>
                <w:szCs w:val="21"/>
              </w:rPr>
              <w:t>16</w:t>
            </w:r>
          </w:p>
        </w:tc>
        <w:tc>
          <w:tcPr>
            <w:tcW w:w="2865" w:type="dxa"/>
            <w:noWrap w:val="0"/>
            <w:vAlign w:val="center"/>
          </w:tcPr>
          <w:p w14:paraId="6D0E597C">
            <w:pPr>
              <w:jc w:val="center"/>
              <w:rPr>
                <w:rFonts w:ascii="宋体" w:hAnsi="宋体" w:cs="宋体"/>
                <w:szCs w:val="21"/>
              </w:rPr>
            </w:pPr>
            <w:r>
              <w:rPr>
                <w:rFonts w:hint="eastAsia" w:ascii="宋体" w:hAnsi="宋体" w:cs="宋体"/>
                <w:szCs w:val="21"/>
              </w:rPr>
              <w:t>继电器</w:t>
            </w:r>
          </w:p>
        </w:tc>
        <w:tc>
          <w:tcPr>
            <w:tcW w:w="1095" w:type="dxa"/>
            <w:noWrap w:val="0"/>
            <w:vAlign w:val="center"/>
          </w:tcPr>
          <w:p w14:paraId="60D52214">
            <w:pPr>
              <w:jc w:val="center"/>
              <w:rPr>
                <w:rFonts w:ascii="宋体" w:hAnsi="宋体" w:cs="宋体"/>
                <w:szCs w:val="21"/>
              </w:rPr>
            </w:pPr>
            <w:r>
              <w:rPr>
                <w:rFonts w:hint="eastAsia" w:ascii="宋体" w:hAnsi="宋体" w:cs="宋体"/>
                <w:szCs w:val="21"/>
              </w:rPr>
              <w:t>50</w:t>
            </w:r>
          </w:p>
        </w:tc>
        <w:tc>
          <w:tcPr>
            <w:tcW w:w="1095" w:type="dxa"/>
            <w:noWrap w:val="0"/>
            <w:vAlign w:val="center"/>
          </w:tcPr>
          <w:p w14:paraId="0962C110">
            <w:pPr>
              <w:jc w:val="center"/>
              <w:rPr>
                <w:rFonts w:ascii="宋体" w:hAnsi="宋体" w:cs="宋体"/>
                <w:szCs w:val="21"/>
              </w:rPr>
            </w:pPr>
            <w:r>
              <w:rPr>
                <w:rFonts w:hint="eastAsia" w:ascii="宋体" w:hAnsi="宋体" w:cs="宋体"/>
                <w:szCs w:val="21"/>
              </w:rPr>
              <w:t>50</w:t>
            </w:r>
          </w:p>
        </w:tc>
        <w:tc>
          <w:tcPr>
            <w:tcW w:w="1050" w:type="dxa"/>
            <w:noWrap w:val="0"/>
            <w:vAlign w:val="center"/>
          </w:tcPr>
          <w:p w14:paraId="092E7F31">
            <w:pPr>
              <w:jc w:val="center"/>
              <w:rPr>
                <w:rFonts w:ascii="宋体" w:hAnsi="宋体" w:cs="宋体"/>
                <w:szCs w:val="21"/>
              </w:rPr>
            </w:pPr>
            <w:r>
              <w:rPr>
                <w:rFonts w:hint="eastAsia" w:ascii="宋体" w:hAnsi="宋体" w:cs="宋体"/>
                <w:szCs w:val="21"/>
              </w:rPr>
              <w:t>50</w:t>
            </w:r>
          </w:p>
        </w:tc>
        <w:tc>
          <w:tcPr>
            <w:tcW w:w="1050" w:type="dxa"/>
            <w:noWrap w:val="0"/>
            <w:vAlign w:val="center"/>
          </w:tcPr>
          <w:p w14:paraId="0ECF6974">
            <w:pPr>
              <w:jc w:val="center"/>
              <w:rPr>
                <w:rFonts w:ascii="宋体" w:hAnsi="宋体" w:cs="宋体"/>
                <w:szCs w:val="21"/>
              </w:rPr>
            </w:pPr>
            <w:r>
              <w:rPr>
                <w:rFonts w:hint="eastAsia" w:ascii="宋体" w:hAnsi="宋体" w:cs="宋体"/>
                <w:szCs w:val="21"/>
              </w:rPr>
              <w:t>60</w:t>
            </w:r>
          </w:p>
        </w:tc>
        <w:tc>
          <w:tcPr>
            <w:tcW w:w="1215" w:type="dxa"/>
            <w:noWrap w:val="0"/>
            <w:vAlign w:val="center"/>
          </w:tcPr>
          <w:p w14:paraId="68E2E451">
            <w:pPr>
              <w:jc w:val="center"/>
              <w:rPr>
                <w:rFonts w:ascii="宋体" w:hAnsi="宋体" w:cs="宋体"/>
                <w:szCs w:val="21"/>
              </w:rPr>
            </w:pPr>
            <w:r>
              <w:rPr>
                <w:rFonts w:hint="eastAsia" w:ascii="宋体" w:hAnsi="宋体" w:cs="宋体"/>
                <w:szCs w:val="21"/>
              </w:rPr>
              <w:t>60</w:t>
            </w:r>
          </w:p>
        </w:tc>
        <w:tc>
          <w:tcPr>
            <w:tcW w:w="1527" w:type="dxa"/>
            <w:noWrap w:val="0"/>
            <w:vAlign w:val="center"/>
          </w:tcPr>
          <w:p w14:paraId="4C8248F7">
            <w:pPr>
              <w:jc w:val="center"/>
              <w:rPr>
                <w:rFonts w:ascii="宋体" w:hAnsi="宋体" w:cs="宋体"/>
                <w:szCs w:val="21"/>
              </w:rPr>
            </w:pPr>
          </w:p>
        </w:tc>
      </w:tr>
      <w:tr w14:paraId="6DE00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8" w:type="dxa"/>
            <w:noWrap w:val="0"/>
            <w:vAlign w:val="center"/>
          </w:tcPr>
          <w:p w14:paraId="29EA1A2F">
            <w:pPr>
              <w:jc w:val="center"/>
              <w:rPr>
                <w:rFonts w:ascii="宋体" w:hAnsi="宋体" w:cs="宋体"/>
                <w:szCs w:val="21"/>
              </w:rPr>
            </w:pPr>
            <w:r>
              <w:rPr>
                <w:rFonts w:hint="eastAsia" w:ascii="宋体" w:hAnsi="宋体" w:cs="宋体"/>
                <w:szCs w:val="21"/>
              </w:rPr>
              <w:t>17</w:t>
            </w:r>
          </w:p>
        </w:tc>
        <w:tc>
          <w:tcPr>
            <w:tcW w:w="2865" w:type="dxa"/>
            <w:noWrap w:val="0"/>
            <w:vAlign w:val="center"/>
          </w:tcPr>
          <w:p w14:paraId="7F4C92C0">
            <w:pPr>
              <w:jc w:val="center"/>
              <w:rPr>
                <w:rFonts w:ascii="宋体" w:hAnsi="宋体" w:cs="宋体"/>
                <w:szCs w:val="21"/>
              </w:rPr>
            </w:pPr>
            <w:r>
              <w:rPr>
                <w:rFonts w:hint="eastAsia" w:ascii="宋体" w:hAnsi="宋体" w:cs="宋体"/>
                <w:szCs w:val="21"/>
              </w:rPr>
              <w:t>外机支架（普通）</w:t>
            </w:r>
          </w:p>
        </w:tc>
        <w:tc>
          <w:tcPr>
            <w:tcW w:w="1095" w:type="dxa"/>
            <w:noWrap w:val="0"/>
            <w:vAlign w:val="center"/>
          </w:tcPr>
          <w:p w14:paraId="0914E69D">
            <w:pPr>
              <w:jc w:val="center"/>
              <w:rPr>
                <w:rFonts w:ascii="宋体" w:hAnsi="宋体" w:cs="宋体"/>
                <w:szCs w:val="21"/>
              </w:rPr>
            </w:pPr>
            <w:r>
              <w:rPr>
                <w:rFonts w:hint="eastAsia" w:ascii="宋体" w:hAnsi="宋体" w:cs="宋体"/>
                <w:szCs w:val="21"/>
              </w:rPr>
              <w:t>40</w:t>
            </w:r>
          </w:p>
        </w:tc>
        <w:tc>
          <w:tcPr>
            <w:tcW w:w="1095" w:type="dxa"/>
            <w:noWrap w:val="0"/>
            <w:vAlign w:val="center"/>
          </w:tcPr>
          <w:p w14:paraId="47E1B112">
            <w:pPr>
              <w:jc w:val="center"/>
              <w:rPr>
                <w:rFonts w:ascii="宋体" w:hAnsi="宋体" w:cs="宋体"/>
                <w:szCs w:val="21"/>
              </w:rPr>
            </w:pPr>
            <w:r>
              <w:rPr>
                <w:rFonts w:hint="eastAsia" w:ascii="宋体" w:hAnsi="宋体" w:cs="宋体"/>
                <w:szCs w:val="21"/>
              </w:rPr>
              <w:t>50</w:t>
            </w:r>
          </w:p>
        </w:tc>
        <w:tc>
          <w:tcPr>
            <w:tcW w:w="1050" w:type="dxa"/>
            <w:noWrap w:val="0"/>
            <w:vAlign w:val="center"/>
          </w:tcPr>
          <w:p w14:paraId="61BC2B34">
            <w:pPr>
              <w:jc w:val="center"/>
              <w:rPr>
                <w:rFonts w:ascii="宋体" w:hAnsi="宋体" w:cs="宋体"/>
                <w:szCs w:val="21"/>
              </w:rPr>
            </w:pPr>
            <w:r>
              <w:rPr>
                <w:rFonts w:hint="eastAsia" w:ascii="宋体" w:hAnsi="宋体" w:cs="宋体"/>
                <w:szCs w:val="21"/>
              </w:rPr>
              <w:t>50</w:t>
            </w:r>
          </w:p>
        </w:tc>
        <w:tc>
          <w:tcPr>
            <w:tcW w:w="1050" w:type="dxa"/>
            <w:noWrap w:val="0"/>
            <w:vAlign w:val="center"/>
          </w:tcPr>
          <w:p w14:paraId="26D4DE7F">
            <w:pPr>
              <w:jc w:val="center"/>
              <w:rPr>
                <w:rFonts w:ascii="宋体" w:hAnsi="宋体" w:cs="宋体"/>
                <w:szCs w:val="21"/>
              </w:rPr>
            </w:pPr>
            <w:r>
              <w:rPr>
                <w:rFonts w:hint="eastAsia" w:ascii="宋体" w:hAnsi="宋体" w:cs="宋体"/>
                <w:szCs w:val="21"/>
              </w:rPr>
              <w:t>70</w:t>
            </w:r>
          </w:p>
        </w:tc>
        <w:tc>
          <w:tcPr>
            <w:tcW w:w="1215" w:type="dxa"/>
            <w:noWrap w:val="0"/>
            <w:vAlign w:val="center"/>
          </w:tcPr>
          <w:p w14:paraId="65C3B576">
            <w:pPr>
              <w:jc w:val="center"/>
              <w:rPr>
                <w:rFonts w:ascii="宋体" w:hAnsi="宋体" w:cs="宋体"/>
                <w:szCs w:val="21"/>
              </w:rPr>
            </w:pPr>
            <w:r>
              <w:rPr>
                <w:rFonts w:hint="eastAsia" w:ascii="宋体" w:hAnsi="宋体" w:cs="宋体"/>
                <w:szCs w:val="21"/>
              </w:rPr>
              <w:t>80</w:t>
            </w:r>
          </w:p>
        </w:tc>
        <w:tc>
          <w:tcPr>
            <w:tcW w:w="1527" w:type="dxa"/>
            <w:noWrap w:val="0"/>
            <w:vAlign w:val="center"/>
          </w:tcPr>
          <w:p w14:paraId="6B427484">
            <w:pPr>
              <w:jc w:val="center"/>
              <w:rPr>
                <w:rFonts w:ascii="宋体" w:hAnsi="宋体" w:cs="宋体"/>
                <w:szCs w:val="21"/>
              </w:rPr>
            </w:pPr>
          </w:p>
        </w:tc>
      </w:tr>
      <w:tr w14:paraId="18115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748" w:type="dxa"/>
            <w:noWrap w:val="0"/>
            <w:vAlign w:val="center"/>
          </w:tcPr>
          <w:p w14:paraId="20C6B0DB">
            <w:pPr>
              <w:jc w:val="center"/>
              <w:rPr>
                <w:rFonts w:ascii="宋体" w:hAnsi="宋体" w:cs="宋体"/>
                <w:szCs w:val="21"/>
              </w:rPr>
            </w:pPr>
            <w:r>
              <w:rPr>
                <w:rFonts w:hint="eastAsia" w:ascii="宋体" w:hAnsi="宋体" w:cs="宋体"/>
                <w:szCs w:val="21"/>
              </w:rPr>
              <w:t>18</w:t>
            </w:r>
          </w:p>
        </w:tc>
        <w:tc>
          <w:tcPr>
            <w:tcW w:w="2865" w:type="dxa"/>
            <w:noWrap w:val="0"/>
            <w:vAlign w:val="center"/>
          </w:tcPr>
          <w:p w14:paraId="7AC8956C">
            <w:pPr>
              <w:jc w:val="center"/>
              <w:rPr>
                <w:rFonts w:ascii="宋体" w:hAnsi="宋体" w:cs="宋体"/>
                <w:szCs w:val="21"/>
              </w:rPr>
            </w:pPr>
            <w:r>
              <w:rPr>
                <w:rFonts w:hint="eastAsia" w:ascii="宋体" w:hAnsi="宋体" w:cs="宋体"/>
                <w:szCs w:val="21"/>
              </w:rPr>
              <w:t>外机支架（不锈钢）</w:t>
            </w:r>
          </w:p>
        </w:tc>
        <w:tc>
          <w:tcPr>
            <w:tcW w:w="1095" w:type="dxa"/>
            <w:noWrap w:val="0"/>
            <w:vAlign w:val="center"/>
          </w:tcPr>
          <w:p w14:paraId="5039A7C5">
            <w:pPr>
              <w:jc w:val="center"/>
              <w:rPr>
                <w:rFonts w:ascii="宋体" w:hAnsi="宋体" w:cs="宋体"/>
                <w:szCs w:val="21"/>
              </w:rPr>
            </w:pPr>
            <w:r>
              <w:rPr>
                <w:rFonts w:hint="eastAsia" w:ascii="宋体" w:hAnsi="宋体" w:cs="宋体"/>
                <w:szCs w:val="21"/>
              </w:rPr>
              <w:t>60</w:t>
            </w:r>
          </w:p>
        </w:tc>
        <w:tc>
          <w:tcPr>
            <w:tcW w:w="1095" w:type="dxa"/>
            <w:noWrap w:val="0"/>
            <w:vAlign w:val="center"/>
          </w:tcPr>
          <w:p w14:paraId="623E340B">
            <w:pPr>
              <w:jc w:val="center"/>
              <w:rPr>
                <w:rFonts w:ascii="宋体" w:hAnsi="宋体" w:cs="宋体"/>
                <w:szCs w:val="21"/>
              </w:rPr>
            </w:pPr>
            <w:r>
              <w:rPr>
                <w:rFonts w:hint="eastAsia" w:ascii="宋体" w:hAnsi="宋体" w:cs="宋体"/>
                <w:szCs w:val="21"/>
              </w:rPr>
              <w:t>90</w:t>
            </w:r>
          </w:p>
        </w:tc>
        <w:tc>
          <w:tcPr>
            <w:tcW w:w="1050" w:type="dxa"/>
            <w:noWrap w:val="0"/>
            <w:vAlign w:val="center"/>
          </w:tcPr>
          <w:p w14:paraId="662E26DB">
            <w:pPr>
              <w:jc w:val="center"/>
              <w:rPr>
                <w:rFonts w:ascii="宋体" w:hAnsi="宋体" w:cs="宋体"/>
                <w:szCs w:val="21"/>
              </w:rPr>
            </w:pPr>
            <w:r>
              <w:rPr>
                <w:rFonts w:hint="eastAsia" w:ascii="宋体" w:hAnsi="宋体" w:cs="宋体"/>
                <w:szCs w:val="21"/>
              </w:rPr>
              <w:t>90</w:t>
            </w:r>
          </w:p>
        </w:tc>
        <w:tc>
          <w:tcPr>
            <w:tcW w:w="1050" w:type="dxa"/>
            <w:noWrap w:val="0"/>
            <w:vAlign w:val="center"/>
          </w:tcPr>
          <w:p w14:paraId="0DC222A7">
            <w:pPr>
              <w:jc w:val="center"/>
              <w:rPr>
                <w:rFonts w:ascii="宋体" w:hAnsi="宋体" w:cs="宋体"/>
                <w:szCs w:val="21"/>
              </w:rPr>
            </w:pPr>
            <w:r>
              <w:rPr>
                <w:rFonts w:hint="eastAsia" w:ascii="宋体" w:hAnsi="宋体" w:cs="宋体"/>
                <w:szCs w:val="21"/>
              </w:rPr>
              <w:t>120</w:t>
            </w:r>
          </w:p>
        </w:tc>
        <w:tc>
          <w:tcPr>
            <w:tcW w:w="1215" w:type="dxa"/>
            <w:noWrap w:val="0"/>
            <w:vAlign w:val="center"/>
          </w:tcPr>
          <w:p w14:paraId="42561D5E">
            <w:pPr>
              <w:jc w:val="center"/>
              <w:rPr>
                <w:rFonts w:ascii="宋体" w:hAnsi="宋体" w:cs="宋体"/>
                <w:szCs w:val="21"/>
              </w:rPr>
            </w:pPr>
            <w:r>
              <w:rPr>
                <w:rFonts w:hint="eastAsia" w:ascii="宋体" w:hAnsi="宋体" w:cs="宋体"/>
                <w:szCs w:val="21"/>
              </w:rPr>
              <w:t>120</w:t>
            </w:r>
          </w:p>
        </w:tc>
        <w:tc>
          <w:tcPr>
            <w:tcW w:w="1527" w:type="dxa"/>
            <w:noWrap w:val="0"/>
            <w:vAlign w:val="center"/>
          </w:tcPr>
          <w:p w14:paraId="736D56A6">
            <w:pPr>
              <w:jc w:val="center"/>
              <w:rPr>
                <w:rFonts w:ascii="宋体" w:hAnsi="宋体" w:cs="宋体"/>
                <w:szCs w:val="21"/>
              </w:rPr>
            </w:pPr>
          </w:p>
        </w:tc>
      </w:tr>
      <w:tr w14:paraId="35A36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8" w:type="dxa"/>
            <w:noWrap w:val="0"/>
            <w:vAlign w:val="center"/>
          </w:tcPr>
          <w:p w14:paraId="7009B73E">
            <w:pPr>
              <w:jc w:val="center"/>
              <w:rPr>
                <w:rFonts w:ascii="宋体" w:hAnsi="宋体" w:cs="宋体"/>
                <w:szCs w:val="21"/>
              </w:rPr>
            </w:pPr>
            <w:r>
              <w:rPr>
                <w:rFonts w:hint="eastAsia" w:ascii="宋体" w:hAnsi="宋体" w:cs="宋体"/>
                <w:szCs w:val="21"/>
              </w:rPr>
              <w:t>19</w:t>
            </w:r>
          </w:p>
        </w:tc>
        <w:tc>
          <w:tcPr>
            <w:tcW w:w="2865" w:type="dxa"/>
            <w:noWrap w:val="0"/>
            <w:vAlign w:val="center"/>
          </w:tcPr>
          <w:p w14:paraId="0FC88BB6">
            <w:pPr>
              <w:jc w:val="center"/>
              <w:rPr>
                <w:rFonts w:ascii="宋体" w:hAnsi="宋体" w:cs="宋体"/>
                <w:szCs w:val="21"/>
              </w:rPr>
            </w:pPr>
            <w:r>
              <w:rPr>
                <w:rFonts w:hint="eastAsia" w:ascii="宋体" w:hAnsi="宋体" w:cs="宋体"/>
                <w:szCs w:val="21"/>
              </w:rPr>
              <w:t>温度传感器</w:t>
            </w:r>
          </w:p>
        </w:tc>
        <w:tc>
          <w:tcPr>
            <w:tcW w:w="1095" w:type="dxa"/>
            <w:noWrap w:val="0"/>
            <w:vAlign w:val="center"/>
          </w:tcPr>
          <w:p w14:paraId="34E2BBAD">
            <w:pPr>
              <w:jc w:val="center"/>
              <w:rPr>
                <w:rFonts w:ascii="宋体" w:hAnsi="宋体" w:cs="宋体"/>
                <w:szCs w:val="21"/>
              </w:rPr>
            </w:pPr>
            <w:r>
              <w:rPr>
                <w:rFonts w:hint="eastAsia" w:ascii="宋体" w:hAnsi="宋体" w:cs="宋体"/>
                <w:szCs w:val="21"/>
              </w:rPr>
              <w:t>10</w:t>
            </w:r>
          </w:p>
        </w:tc>
        <w:tc>
          <w:tcPr>
            <w:tcW w:w="1095" w:type="dxa"/>
            <w:noWrap w:val="0"/>
            <w:vAlign w:val="center"/>
          </w:tcPr>
          <w:p w14:paraId="274E31C3">
            <w:pPr>
              <w:jc w:val="center"/>
              <w:rPr>
                <w:rFonts w:ascii="宋体" w:hAnsi="宋体" w:cs="宋体"/>
                <w:szCs w:val="21"/>
              </w:rPr>
            </w:pPr>
            <w:r>
              <w:rPr>
                <w:rFonts w:hint="eastAsia" w:ascii="宋体" w:hAnsi="宋体" w:cs="宋体"/>
                <w:szCs w:val="21"/>
              </w:rPr>
              <w:t>10</w:t>
            </w:r>
          </w:p>
        </w:tc>
        <w:tc>
          <w:tcPr>
            <w:tcW w:w="1050" w:type="dxa"/>
            <w:noWrap w:val="0"/>
            <w:vAlign w:val="center"/>
          </w:tcPr>
          <w:p w14:paraId="5DC9207D">
            <w:pPr>
              <w:jc w:val="center"/>
              <w:rPr>
                <w:rFonts w:ascii="宋体" w:hAnsi="宋体" w:cs="宋体"/>
                <w:szCs w:val="21"/>
              </w:rPr>
            </w:pPr>
            <w:r>
              <w:rPr>
                <w:rFonts w:hint="eastAsia" w:ascii="宋体" w:hAnsi="宋体" w:cs="宋体"/>
                <w:szCs w:val="21"/>
              </w:rPr>
              <w:t>10</w:t>
            </w:r>
          </w:p>
        </w:tc>
        <w:tc>
          <w:tcPr>
            <w:tcW w:w="1050" w:type="dxa"/>
            <w:noWrap w:val="0"/>
            <w:vAlign w:val="center"/>
          </w:tcPr>
          <w:p w14:paraId="09E0CFD4">
            <w:pPr>
              <w:jc w:val="center"/>
              <w:rPr>
                <w:rFonts w:ascii="宋体" w:hAnsi="宋体" w:cs="宋体"/>
                <w:szCs w:val="21"/>
              </w:rPr>
            </w:pPr>
            <w:r>
              <w:rPr>
                <w:rFonts w:hint="eastAsia" w:ascii="宋体" w:hAnsi="宋体" w:cs="宋体"/>
                <w:szCs w:val="21"/>
              </w:rPr>
              <w:t>10</w:t>
            </w:r>
          </w:p>
        </w:tc>
        <w:tc>
          <w:tcPr>
            <w:tcW w:w="1215" w:type="dxa"/>
            <w:noWrap w:val="0"/>
            <w:vAlign w:val="center"/>
          </w:tcPr>
          <w:p w14:paraId="17CD2C0A">
            <w:pPr>
              <w:jc w:val="center"/>
              <w:rPr>
                <w:rFonts w:ascii="宋体" w:hAnsi="宋体" w:cs="宋体"/>
                <w:szCs w:val="21"/>
              </w:rPr>
            </w:pPr>
            <w:r>
              <w:rPr>
                <w:rFonts w:hint="eastAsia" w:ascii="宋体" w:hAnsi="宋体" w:cs="宋体"/>
                <w:szCs w:val="21"/>
              </w:rPr>
              <w:t>10</w:t>
            </w:r>
          </w:p>
        </w:tc>
        <w:tc>
          <w:tcPr>
            <w:tcW w:w="1527" w:type="dxa"/>
            <w:noWrap w:val="0"/>
            <w:vAlign w:val="center"/>
          </w:tcPr>
          <w:p w14:paraId="1A8A5F58">
            <w:pPr>
              <w:jc w:val="center"/>
              <w:rPr>
                <w:rFonts w:ascii="宋体" w:hAnsi="宋体" w:cs="宋体"/>
                <w:szCs w:val="21"/>
              </w:rPr>
            </w:pPr>
          </w:p>
        </w:tc>
      </w:tr>
      <w:tr w14:paraId="2D1C7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atLeast"/>
          <w:jc w:val="center"/>
        </w:trPr>
        <w:tc>
          <w:tcPr>
            <w:tcW w:w="748" w:type="dxa"/>
            <w:noWrap w:val="0"/>
            <w:vAlign w:val="center"/>
          </w:tcPr>
          <w:p w14:paraId="207CC153">
            <w:pPr>
              <w:jc w:val="center"/>
              <w:rPr>
                <w:rFonts w:ascii="宋体" w:hAnsi="宋体" w:cs="宋体"/>
                <w:szCs w:val="21"/>
              </w:rPr>
            </w:pPr>
            <w:r>
              <w:rPr>
                <w:rFonts w:hint="eastAsia" w:ascii="宋体" w:hAnsi="宋体" w:cs="宋体"/>
                <w:szCs w:val="21"/>
              </w:rPr>
              <w:t>20</w:t>
            </w:r>
          </w:p>
        </w:tc>
        <w:tc>
          <w:tcPr>
            <w:tcW w:w="2865" w:type="dxa"/>
            <w:noWrap w:val="0"/>
            <w:vAlign w:val="center"/>
          </w:tcPr>
          <w:p w14:paraId="154198C4">
            <w:pPr>
              <w:jc w:val="center"/>
              <w:rPr>
                <w:rFonts w:ascii="宋体" w:hAnsi="宋体" w:cs="宋体"/>
                <w:szCs w:val="21"/>
              </w:rPr>
            </w:pPr>
            <w:r>
              <w:rPr>
                <w:rFonts w:hint="eastAsia" w:ascii="宋体" w:hAnsi="宋体" w:cs="宋体"/>
                <w:szCs w:val="21"/>
              </w:rPr>
              <w:t>整体铜管电线保温（元/米）</w:t>
            </w:r>
          </w:p>
        </w:tc>
        <w:tc>
          <w:tcPr>
            <w:tcW w:w="1095" w:type="dxa"/>
            <w:noWrap w:val="0"/>
            <w:vAlign w:val="center"/>
          </w:tcPr>
          <w:p w14:paraId="15D165B1">
            <w:pPr>
              <w:jc w:val="center"/>
              <w:rPr>
                <w:rFonts w:ascii="宋体" w:hAnsi="宋体" w:cs="宋体"/>
                <w:szCs w:val="21"/>
              </w:rPr>
            </w:pPr>
            <w:r>
              <w:rPr>
                <w:rFonts w:hint="eastAsia" w:ascii="宋体" w:hAnsi="宋体" w:cs="宋体"/>
                <w:szCs w:val="21"/>
              </w:rPr>
              <w:t>100</w:t>
            </w:r>
          </w:p>
        </w:tc>
        <w:tc>
          <w:tcPr>
            <w:tcW w:w="1095" w:type="dxa"/>
            <w:noWrap w:val="0"/>
            <w:vAlign w:val="center"/>
          </w:tcPr>
          <w:p w14:paraId="7B72537B">
            <w:pPr>
              <w:jc w:val="center"/>
              <w:rPr>
                <w:rFonts w:ascii="宋体" w:hAnsi="宋体" w:cs="宋体"/>
                <w:szCs w:val="21"/>
              </w:rPr>
            </w:pPr>
            <w:r>
              <w:rPr>
                <w:rFonts w:hint="eastAsia" w:ascii="宋体" w:hAnsi="宋体" w:cs="宋体"/>
                <w:szCs w:val="21"/>
              </w:rPr>
              <w:t>110</w:t>
            </w:r>
          </w:p>
        </w:tc>
        <w:tc>
          <w:tcPr>
            <w:tcW w:w="1050" w:type="dxa"/>
            <w:noWrap w:val="0"/>
            <w:vAlign w:val="center"/>
          </w:tcPr>
          <w:p w14:paraId="4BF4E795">
            <w:pPr>
              <w:jc w:val="center"/>
              <w:rPr>
                <w:rFonts w:ascii="宋体" w:hAnsi="宋体" w:cs="宋体"/>
                <w:szCs w:val="21"/>
              </w:rPr>
            </w:pPr>
            <w:r>
              <w:rPr>
                <w:rFonts w:hint="eastAsia" w:ascii="宋体" w:hAnsi="宋体" w:cs="宋体"/>
                <w:szCs w:val="21"/>
              </w:rPr>
              <w:t>130</w:t>
            </w:r>
          </w:p>
        </w:tc>
        <w:tc>
          <w:tcPr>
            <w:tcW w:w="1050" w:type="dxa"/>
            <w:noWrap w:val="0"/>
            <w:vAlign w:val="center"/>
          </w:tcPr>
          <w:p w14:paraId="504D6705">
            <w:pPr>
              <w:jc w:val="center"/>
              <w:rPr>
                <w:rFonts w:ascii="宋体" w:hAnsi="宋体" w:cs="宋体"/>
                <w:szCs w:val="21"/>
              </w:rPr>
            </w:pPr>
            <w:r>
              <w:rPr>
                <w:rFonts w:hint="eastAsia" w:ascii="宋体" w:hAnsi="宋体" w:cs="宋体"/>
                <w:szCs w:val="21"/>
              </w:rPr>
              <w:t>160</w:t>
            </w:r>
          </w:p>
        </w:tc>
        <w:tc>
          <w:tcPr>
            <w:tcW w:w="1215" w:type="dxa"/>
            <w:noWrap w:val="0"/>
            <w:vAlign w:val="center"/>
          </w:tcPr>
          <w:p w14:paraId="04BD9CFB">
            <w:pPr>
              <w:jc w:val="center"/>
              <w:rPr>
                <w:rFonts w:ascii="宋体" w:hAnsi="宋体" w:cs="宋体"/>
                <w:szCs w:val="21"/>
              </w:rPr>
            </w:pPr>
            <w:r>
              <w:rPr>
                <w:rFonts w:hint="eastAsia" w:ascii="宋体" w:hAnsi="宋体" w:cs="宋体"/>
                <w:szCs w:val="21"/>
              </w:rPr>
              <w:t>180</w:t>
            </w:r>
          </w:p>
        </w:tc>
        <w:tc>
          <w:tcPr>
            <w:tcW w:w="1527" w:type="dxa"/>
            <w:noWrap w:val="0"/>
            <w:vAlign w:val="center"/>
          </w:tcPr>
          <w:p w14:paraId="3D014A5A">
            <w:pPr>
              <w:jc w:val="center"/>
              <w:rPr>
                <w:rFonts w:ascii="宋体" w:hAnsi="宋体" w:cs="宋体"/>
                <w:szCs w:val="21"/>
              </w:rPr>
            </w:pPr>
          </w:p>
        </w:tc>
      </w:tr>
      <w:tr w14:paraId="367DB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748" w:type="dxa"/>
            <w:noWrap w:val="0"/>
            <w:vAlign w:val="center"/>
          </w:tcPr>
          <w:p w14:paraId="1105B3E2">
            <w:pPr>
              <w:jc w:val="center"/>
              <w:rPr>
                <w:rFonts w:ascii="宋体" w:hAnsi="宋体" w:cs="宋体"/>
                <w:szCs w:val="21"/>
              </w:rPr>
            </w:pPr>
            <w:r>
              <w:rPr>
                <w:rFonts w:hint="eastAsia" w:ascii="宋体" w:hAnsi="宋体" w:cs="宋体"/>
                <w:szCs w:val="21"/>
              </w:rPr>
              <w:t>21</w:t>
            </w:r>
          </w:p>
        </w:tc>
        <w:tc>
          <w:tcPr>
            <w:tcW w:w="2865" w:type="dxa"/>
            <w:noWrap w:val="0"/>
            <w:vAlign w:val="center"/>
          </w:tcPr>
          <w:p w14:paraId="774D967A">
            <w:pPr>
              <w:jc w:val="center"/>
              <w:rPr>
                <w:rFonts w:ascii="宋体" w:hAnsi="宋体" w:cs="宋体"/>
                <w:szCs w:val="21"/>
              </w:rPr>
            </w:pPr>
            <w:r>
              <w:rPr>
                <w:rFonts w:hint="eastAsia" w:ascii="宋体" w:hAnsi="宋体" w:cs="宋体"/>
                <w:szCs w:val="21"/>
              </w:rPr>
              <w:t>电磁换向阀</w:t>
            </w:r>
          </w:p>
        </w:tc>
        <w:tc>
          <w:tcPr>
            <w:tcW w:w="1095" w:type="dxa"/>
            <w:noWrap w:val="0"/>
            <w:vAlign w:val="center"/>
          </w:tcPr>
          <w:p w14:paraId="2A776426">
            <w:pPr>
              <w:jc w:val="center"/>
              <w:rPr>
                <w:rFonts w:ascii="宋体" w:hAnsi="宋体" w:cs="宋体"/>
                <w:szCs w:val="21"/>
              </w:rPr>
            </w:pPr>
            <w:r>
              <w:rPr>
                <w:rFonts w:hint="eastAsia" w:ascii="宋体" w:hAnsi="宋体" w:cs="宋体"/>
                <w:szCs w:val="21"/>
              </w:rPr>
              <w:t>70</w:t>
            </w:r>
          </w:p>
        </w:tc>
        <w:tc>
          <w:tcPr>
            <w:tcW w:w="1095" w:type="dxa"/>
            <w:noWrap w:val="0"/>
            <w:vAlign w:val="center"/>
          </w:tcPr>
          <w:p w14:paraId="4CA76E9F">
            <w:pPr>
              <w:jc w:val="center"/>
              <w:rPr>
                <w:rFonts w:ascii="宋体" w:hAnsi="宋体" w:cs="宋体"/>
                <w:szCs w:val="21"/>
              </w:rPr>
            </w:pPr>
            <w:r>
              <w:rPr>
                <w:rFonts w:hint="eastAsia" w:ascii="宋体" w:hAnsi="宋体" w:cs="宋体"/>
                <w:szCs w:val="21"/>
              </w:rPr>
              <w:t>70</w:t>
            </w:r>
          </w:p>
        </w:tc>
        <w:tc>
          <w:tcPr>
            <w:tcW w:w="1050" w:type="dxa"/>
            <w:noWrap w:val="0"/>
            <w:vAlign w:val="center"/>
          </w:tcPr>
          <w:p w14:paraId="4DC97B73">
            <w:pPr>
              <w:jc w:val="center"/>
              <w:rPr>
                <w:rFonts w:ascii="宋体" w:hAnsi="宋体" w:cs="宋体"/>
                <w:szCs w:val="21"/>
              </w:rPr>
            </w:pPr>
            <w:r>
              <w:rPr>
                <w:rFonts w:hint="eastAsia" w:ascii="宋体" w:hAnsi="宋体" w:cs="宋体"/>
                <w:szCs w:val="21"/>
              </w:rPr>
              <w:t>85</w:t>
            </w:r>
          </w:p>
        </w:tc>
        <w:tc>
          <w:tcPr>
            <w:tcW w:w="1050" w:type="dxa"/>
            <w:noWrap w:val="0"/>
            <w:vAlign w:val="center"/>
          </w:tcPr>
          <w:p w14:paraId="79FB45C2">
            <w:pPr>
              <w:jc w:val="center"/>
              <w:rPr>
                <w:rFonts w:ascii="宋体" w:hAnsi="宋体" w:cs="宋体"/>
                <w:szCs w:val="21"/>
              </w:rPr>
            </w:pPr>
            <w:r>
              <w:rPr>
                <w:rFonts w:hint="eastAsia" w:ascii="宋体" w:hAnsi="宋体" w:cs="宋体"/>
                <w:szCs w:val="21"/>
              </w:rPr>
              <w:t>130</w:t>
            </w:r>
          </w:p>
        </w:tc>
        <w:tc>
          <w:tcPr>
            <w:tcW w:w="1215" w:type="dxa"/>
            <w:noWrap w:val="0"/>
            <w:vAlign w:val="center"/>
          </w:tcPr>
          <w:p w14:paraId="6D84EF52">
            <w:pPr>
              <w:jc w:val="center"/>
              <w:rPr>
                <w:rFonts w:ascii="宋体" w:hAnsi="宋体" w:cs="宋体"/>
                <w:szCs w:val="21"/>
              </w:rPr>
            </w:pPr>
            <w:r>
              <w:rPr>
                <w:rFonts w:hint="eastAsia" w:ascii="宋体" w:hAnsi="宋体" w:cs="宋体"/>
                <w:szCs w:val="21"/>
              </w:rPr>
              <w:t>130</w:t>
            </w:r>
          </w:p>
        </w:tc>
        <w:tc>
          <w:tcPr>
            <w:tcW w:w="1527" w:type="dxa"/>
            <w:noWrap w:val="0"/>
            <w:vAlign w:val="center"/>
          </w:tcPr>
          <w:p w14:paraId="0391939F">
            <w:pPr>
              <w:jc w:val="center"/>
              <w:rPr>
                <w:rFonts w:ascii="宋体" w:hAnsi="宋体" w:cs="宋体"/>
                <w:szCs w:val="21"/>
              </w:rPr>
            </w:pPr>
          </w:p>
        </w:tc>
      </w:tr>
      <w:tr w14:paraId="47324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748" w:type="dxa"/>
            <w:noWrap w:val="0"/>
            <w:vAlign w:val="center"/>
          </w:tcPr>
          <w:p w14:paraId="6EF039C4">
            <w:pPr>
              <w:jc w:val="center"/>
              <w:rPr>
                <w:rFonts w:ascii="宋体" w:hAnsi="宋体" w:cs="宋体"/>
                <w:szCs w:val="21"/>
              </w:rPr>
            </w:pPr>
            <w:r>
              <w:rPr>
                <w:rFonts w:hint="eastAsia" w:ascii="宋体" w:hAnsi="宋体" w:cs="宋体"/>
                <w:szCs w:val="21"/>
              </w:rPr>
              <w:t>22</w:t>
            </w:r>
          </w:p>
        </w:tc>
        <w:tc>
          <w:tcPr>
            <w:tcW w:w="2865" w:type="dxa"/>
            <w:noWrap w:val="0"/>
            <w:vAlign w:val="center"/>
          </w:tcPr>
          <w:p w14:paraId="65CCB499">
            <w:pPr>
              <w:jc w:val="center"/>
              <w:rPr>
                <w:rFonts w:ascii="宋体" w:hAnsi="宋体" w:cs="宋体"/>
                <w:szCs w:val="21"/>
              </w:rPr>
            </w:pPr>
            <w:r>
              <w:rPr>
                <w:rFonts w:hint="eastAsia" w:ascii="宋体" w:hAnsi="宋体" w:cs="宋体"/>
                <w:szCs w:val="21"/>
              </w:rPr>
              <w:t>压力开关</w:t>
            </w:r>
          </w:p>
        </w:tc>
        <w:tc>
          <w:tcPr>
            <w:tcW w:w="1095" w:type="dxa"/>
            <w:noWrap w:val="0"/>
            <w:vAlign w:val="center"/>
          </w:tcPr>
          <w:p w14:paraId="428EA223">
            <w:pPr>
              <w:jc w:val="center"/>
              <w:rPr>
                <w:rFonts w:ascii="宋体" w:hAnsi="宋体" w:cs="宋体"/>
                <w:szCs w:val="21"/>
              </w:rPr>
            </w:pPr>
            <w:r>
              <w:rPr>
                <w:rFonts w:hint="eastAsia" w:ascii="宋体" w:hAnsi="宋体" w:cs="宋体"/>
                <w:szCs w:val="21"/>
              </w:rPr>
              <w:t>/</w:t>
            </w:r>
          </w:p>
        </w:tc>
        <w:tc>
          <w:tcPr>
            <w:tcW w:w="1095" w:type="dxa"/>
            <w:noWrap w:val="0"/>
            <w:vAlign w:val="center"/>
          </w:tcPr>
          <w:p w14:paraId="7D99EBC7">
            <w:pPr>
              <w:jc w:val="center"/>
              <w:rPr>
                <w:rFonts w:ascii="宋体" w:hAnsi="宋体" w:cs="宋体"/>
                <w:szCs w:val="21"/>
              </w:rPr>
            </w:pPr>
            <w:r>
              <w:rPr>
                <w:rFonts w:hint="eastAsia" w:ascii="宋体" w:hAnsi="宋体" w:cs="宋体"/>
                <w:szCs w:val="21"/>
              </w:rPr>
              <w:t>30</w:t>
            </w:r>
          </w:p>
        </w:tc>
        <w:tc>
          <w:tcPr>
            <w:tcW w:w="1050" w:type="dxa"/>
            <w:noWrap w:val="0"/>
            <w:vAlign w:val="center"/>
          </w:tcPr>
          <w:p w14:paraId="0EACA7BF">
            <w:pPr>
              <w:jc w:val="center"/>
              <w:rPr>
                <w:rFonts w:ascii="宋体" w:hAnsi="宋体" w:cs="宋体"/>
                <w:szCs w:val="21"/>
              </w:rPr>
            </w:pPr>
            <w:r>
              <w:rPr>
                <w:rFonts w:hint="eastAsia" w:ascii="宋体" w:hAnsi="宋体" w:cs="宋体"/>
                <w:szCs w:val="21"/>
              </w:rPr>
              <w:t>30</w:t>
            </w:r>
          </w:p>
        </w:tc>
        <w:tc>
          <w:tcPr>
            <w:tcW w:w="1050" w:type="dxa"/>
            <w:noWrap w:val="0"/>
            <w:vAlign w:val="center"/>
          </w:tcPr>
          <w:p w14:paraId="2FBBB54C">
            <w:pPr>
              <w:jc w:val="center"/>
              <w:rPr>
                <w:rFonts w:ascii="宋体" w:hAnsi="宋体" w:cs="宋体"/>
                <w:szCs w:val="21"/>
              </w:rPr>
            </w:pPr>
            <w:r>
              <w:rPr>
                <w:rFonts w:hint="eastAsia" w:ascii="宋体" w:hAnsi="宋体" w:cs="宋体"/>
                <w:szCs w:val="21"/>
              </w:rPr>
              <w:t>30</w:t>
            </w:r>
          </w:p>
        </w:tc>
        <w:tc>
          <w:tcPr>
            <w:tcW w:w="1215" w:type="dxa"/>
            <w:noWrap w:val="0"/>
            <w:vAlign w:val="center"/>
          </w:tcPr>
          <w:p w14:paraId="774CDE43">
            <w:pPr>
              <w:jc w:val="center"/>
              <w:rPr>
                <w:rFonts w:ascii="宋体" w:hAnsi="宋体" w:cs="宋体"/>
                <w:szCs w:val="21"/>
              </w:rPr>
            </w:pPr>
            <w:r>
              <w:rPr>
                <w:rFonts w:hint="eastAsia" w:ascii="宋体" w:hAnsi="宋体" w:cs="宋体"/>
                <w:szCs w:val="21"/>
              </w:rPr>
              <w:t>30</w:t>
            </w:r>
          </w:p>
        </w:tc>
        <w:tc>
          <w:tcPr>
            <w:tcW w:w="1527" w:type="dxa"/>
            <w:noWrap w:val="0"/>
            <w:vAlign w:val="center"/>
          </w:tcPr>
          <w:p w14:paraId="61877316">
            <w:pPr>
              <w:jc w:val="center"/>
              <w:rPr>
                <w:rFonts w:ascii="宋体" w:hAnsi="宋体" w:cs="宋体"/>
                <w:szCs w:val="21"/>
              </w:rPr>
            </w:pPr>
          </w:p>
        </w:tc>
      </w:tr>
      <w:tr w14:paraId="4D0F1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8" w:type="dxa"/>
            <w:noWrap w:val="0"/>
            <w:vAlign w:val="center"/>
          </w:tcPr>
          <w:p w14:paraId="36358204">
            <w:pPr>
              <w:jc w:val="center"/>
              <w:rPr>
                <w:rFonts w:ascii="宋体" w:hAnsi="宋体" w:cs="宋体"/>
                <w:szCs w:val="21"/>
              </w:rPr>
            </w:pPr>
            <w:r>
              <w:rPr>
                <w:rFonts w:hint="eastAsia" w:ascii="宋体" w:hAnsi="宋体" w:cs="宋体"/>
                <w:szCs w:val="21"/>
              </w:rPr>
              <w:t>23</w:t>
            </w:r>
          </w:p>
        </w:tc>
        <w:tc>
          <w:tcPr>
            <w:tcW w:w="2865" w:type="dxa"/>
            <w:noWrap w:val="0"/>
            <w:vAlign w:val="center"/>
          </w:tcPr>
          <w:p w14:paraId="3D0CE5B3">
            <w:pPr>
              <w:jc w:val="center"/>
              <w:rPr>
                <w:rFonts w:ascii="宋体" w:hAnsi="宋体" w:cs="宋体"/>
                <w:szCs w:val="21"/>
              </w:rPr>
            </w:pPr>
            <w:r>
              <w:rPr>
                <w:rFonts w:hint="eastAsia" w:ascii="宋体" w:hAnsi="宋体" w:cs="宋体"/>
                <w:szCs w:val="21"/>
              </w:rPr>
              <w:t>相序保护器</w:t>
            </w:r>
          </w:p>
        </w:tc>
        <w:tc>
          <w:tcPr>
            <w:tcW w:w="1095" w:type="dxa"/>
            <w:noWrap w:val="0"/>
            <w:vAlign w:val="center"/>
          </w:tcPr>
          <w:p w14:paraId="14A86095">
            <w:pPr>
              <w:jc w:val="center"/>
              <w:rPr>
                <w:rFonts w:ascii="宋体" w:hAnsi="宋体" w:cs="宋体"/>
                <w:szCs w:val="21"/>
              </w:rPr>
            </w:pPr>
            <w:r>
              <w:rPr>
                <w:rFonts w:hint="eastAsia" w:ascii="宋体" w:hAnsi="宋体" w:cs="宋体"/>
                <w:szCs w:val="21"/>
              </w:rPr>
              <w:t>/</w:t>
            </w:r>
          </w:p>
        </w:tc>
        <w:tc>
          <w:tcPr>
            <w:tcW w:w="1095" w:type="dxa"/>
            <w:noWrap w:val="0"/>
            <w:vAlign w:val="center"/>
          </w:tcPr>
          <w:p w14:paraId="4D2E0991">
            <w:pPr>
              <w:jc w:val="center"/>
              <w:rPr>
                <w:rFonts w:ascii="宋体" w:hAnsi="宋体" w:cs="宋体"/>
                <w:szCs w:val="21"/>
              </w:rPr>
            </w:pPr>
            <w:r>
              <w:rPr>
                <w:rFonts w:hint="eastAsia" w:ascii="宋体" w:hAnsi="宋体" w:cs="宋体"/>
                <w:szCs w:val="21"/>
              </w:rPr>
              <w:t>/</w:t>
            </w:r>
          </w:p>
        </w:tc>
        <w:tc>
          <w:tcPr>
            <w:tcW w:w="1050" w:type="dxa"/>
            <w:noWrap w:val="0"/>
            <w:vAlign w:val="center"/>
          </w:tcPr>
          <w:p w14:paraId="2EC901F8">
            <w:pPr>
              <w:jc w:val="center"/>
              <w:rPr>
                <w:rFonts w:ascii="宋体" w:hAnsi="宋体" w:cs="宋体"/>
                <w:szCs w:val="21"/>
              </w:rPr>
            </w:pPr>
            <w:r>
              <w:rPr>
                <w:rFonts w:hint="eastAsia" w:ascii="宋体" w:hAnsi="宋体" w:cs="宋体"/>
                <w:szCs w:val="21"/>
              </w:rPr>
              <w:t>80</w:t>
            </w:r>
          </w:p>
        </w:tc>
        <w:tc>
          <w:tcPr>
            <w:tcW w:w="1050" w:type="dxa"/>
            <w:noWrap w:val="0"/>
            <w:vAlign w:val="center"/>
          </w:tcPr>
          <w:p w14:paraId="50CE4D72">
            <w:pPr>
              <w:jc w:val="center"/>
              <w:rPr>
                <w:rFonts w:ascii="宋体" w:hAnsi="宋体" w:cs="宋体"/>
                <w:szCs w:val="21"/>
              </w:rPr>
            </w:pPr>
            <w:r>
              <w:rPr>
                <w:rFonts w:hint="eastAsia" w:ascii="宋体" w:hAnsi="宋体" w:cs="宋体"/>
                <w:szCs w:val="21"/>
              </w:rPr>
              <w:t>80</w:t>
            </w:r>
          </w:p>
        </w:tc>
        <w:tc>
          <w:tcPr>
            <w:tcW w:w="1215" w:type="dxa"/>
            <w:noWrap w:val="0"/>
            <w:vAlign w:val="center"/>
          </w:tcPr>
          <w:p w14:paraId="71F311FB">
            <w:pPr>
              <w:jc w:val="center"/>
              <w:rPr>
                <w:rFonts w:ascii="宋体" w:hAnsi="宋体" w:cs="宋体"/>
                <w:szCs w:val="21"/>
              </w:rPr>
            </w:pPr>
            <w:r>
              <w:rPr>
                <w:rFonts w:hint="eastAsia" w:ascii="宋体" w:hAnsi="宋体" w:cs="宋体"/>
                <w:szCs w:val="21"/>
              </w:rPr>
              <w:t>80</w:t>
            </w:r>
          </w:p>
        </w:tc>
        <w:tc>
          <w:tcPr>
            <w:tcW w:w="1527" w:type="dxa"/>
            <w:noWrap w:val="0"/>
            <w:vAlign w:val="center"/>
          </w:tcPr>
          <w:p w14:paraId="7C543214">
            <w:pPr>
              <w:jc w:val="center"/>
              <w:rPr>
                <w:rFonts w:ascii="宋体" w:hAnsi="宋体" w:cs="宋体"/>
                <w:szCs w:val="21"/>
              </w:rPr>
            </w:pPr>
          </w:p>
        </w:tc>
      </w:tr>
      <w:tr w14:paraId="0C8A8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748" w:type="dxa"/>
            <w:noWrap w:val="0"/>
            <w:vAlign w:val="center"/>
          </w:tcPr>
          <w:p w14:paraId="02369CD7">
            <w:pPr>
              <w:jc w:val="center"/>
              <w:rPr>
                <w:rFonts w:ascii="宋体" w:hAnsi="宋体" w:cs="宋体"/>
                <w:szCs w:val="21"/>
              </w:rPr>
            </w:pPr>
            <w:r>
              <w:rPr>
                <w:rFonts w:hint="eastAsia" w:ascii="宋体" w:hAnsi="宋体" w:cs="宋体"/>
                <w:szCs w:val="21"/>
              </w:rPr>
              <w:t>24</w:t>
            </w:r>
          </w:p>
        </w:tc>
        <w:tc>
          <w:tcPr>
            <w:tcW w:w="2865" w:type="dxa"/>
            <w:noWrap w:val="0"/>
            <w:vAlign w:val="center"/>
          </w:tcPr>
          <w:p w14:paraId="61C20370">
            <w:pPr>
              <w:jc w:val="center"/>
              <w:rPr>
                <w:rFonts w:ascii="宋体" w:hAnsi="宋体" w:cs="宋体"/>
                <w:szCs w:val="21"/>
              </w:rPr>
            </w:pPr>
            <w:r>
              <w:rPr>
                <w:rFonts w:hint="eastAsia" w:ascii="宋体" w:hAnsi="宋体" w:cs="宋体"/>
                <w:szCs w:val="21"/>
              </w:rPr>
              <w:t>显示板</w:t>
            </w:r>
          </w:p>
        </w:tc>
        <w:tc>
          <w:tcPr>
            <w:tcW w:w="1095" w:type="dxa"/>
            <w:noWrap w:val="0"/>
            <w:vAlign w:val="center"/>
          </w:tcPr>
          <w:p w14:paraId="1699D99D">
            <w:pPr>
              <w:jc w:val="center"/>
              <w:rPr>
                <w:rFonts w:ascii="宋体" w:hAnsi="宋体" w:cs="宋体"/>
                <w:szCs w:val="21"/>
              </w:rPr>
            </w:pPr>
            <w:r>
              <w:rPr>
                <w:rFonts w:hint="eastAsia" w:ascii="宋体" w:hAnsi="宋体" w:cs="宋体"/>
                <w:szCs w:val="21"/>
              </w:rPr>
              <w:t>80</w:t>
            </w:r>
          </w:p>
        </w:tc>
        <w:tc>
          <w:tcPr>
            <w:tcW w:w="1095" w:type="dxa"/>
            <w:noWrap w:val="0"/>
            <w:vAlign w:val="center"/>
          </w:tcPr>
          <w:p w14:paraId="52630CCA">
            <w:pPr>
              <w:jc w:val="center"/>
              <w:rPr>
                <w:rFonts w:ascii="宋体" w:hAnsi="宋体" w:cs="宋体"/>
                <w:szCs w:val="21"/>
              </w:rPr>
            </w:pPr>
            <w:r>
              <w:rPr>
                <w:rFonts w:hint="eastAsia" w:ascii="宋体" w:hAnsi="宋体" w:cs="宋体"/>
                <w:szCs w:val="21"/>
              </w:rPr>
              <w:t>180</w:t>
            </w:r>
          </w:p>
        </w:tc>
        <w:tc>
          <w:tcPr>
            <w:tcW w:w="1050" w:type="dxa"/>
            <w:noWrap w:val="0"/>
            <w:vAlign w:val="center"/>
          </w:tcPr>
          <w:p w14:paraId="1EDB510F">
            <w:pPr>
              <w:jc w:val="center"/>
              <w:rPr>
                <w:rFonts w:ascii="宋体" w:hAnsi="宋体" w:cs="宋体"/>
                <w:szCs w:val="21"/>
              </w:rPr>
            </w:pPr>
            <w:r>
              <w:rPr>
                <w:rFonts w:hint="eastAsia" w:ascii="宋体" w:hAnsi="宋体" w:cs="宋体"/>
                <w:szCs w:val="21"/>
              </w:rPr>
              <w:t>180</w:t>
            </w:r>
          </w:p>
        </w:tc>
        <w:tc>
          <w:tcPr>
            <w:tcW w:w="1050" w:type="dxa"/>
            <w:noWrap w:val="0"/>
            <w:vAlign w:val="center"/>
          </w:tcPr>
          <w:p w14:paraId="6894A8A9">
            <w:pPr>
              <w:jc w:val="center"/>
              <w:rPr>
                <w:rFonts w:ascii="宋体" w:hAnsi="宋体" w:cs="宋体"/>
                <w:szCs w:val="21"/>
              </w:rPr>
            </w:pPr>
            <w:r>
              <w:rPr>
                <w:rFonts w:hint="eastAsia" w:ascii="宋体" w:hAnsi="宋体" w:cs="宋体"/>
                <w:szCs w:val="21"/>
              </w:rPr>
              <w:t>200</w:t>
            </w:r>
          </w:p>
        </w:tc>
        <w:tc>
          <w:tcPr>
            <w:tcW w:w="1215" w:type="dxa"/>
            <w:noWrap w:val="0"/>
            <w:vAlign w:val="center"/>
          </w:tcPr>
          <w:p w14:paraId="71AFF609">
            <w:pPr>
              <w:jc w:val="center"/>
              <w:rPr>
                <w:rFonts w:ascii="宋体" w:hAnsi="宋体" w:cs="宋体"/>
                <w:szCs w:val="21"/>
              </w:rPr>
            </w:pPr>
            <w:r>
              <w:rPr>
                <w:rFonts w:hint="eastAsia" w:ascii="宋体" w:hAnsi="宋体" w:cs="宋体"/>
                <w:szCs w:val="21"/>
              </w:rPr>
              <w:t>220</w:t>
            </w:r>
          </w:p>
        </w:tc>
        <w:tc>
          <w:tcPr>
            <w:tcW w:w="1527" w:type="dxa"/>
            <w:noWrap w:val="0"/>
            <w:vAlign w:val="center"/>
          </w:tcPr>
          <w:p w14:paraId="4FE6B8D7">
            <w:pPr>
              <w:jc w:val="center"/>
              <w:rPr>
                <w:rFonts w:ascii="宋体" w:hAnsi="宋体" w:cs="宋体"/>
                <w:szCs w:val="21"/>
              </w:rPr>
            </w:pPr>
          </w:p>
        </w:tc>
      </w:tr>
      <w:tr w14:paraId="221B7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8" w:type="dxa"/>
            <w:noWrap w:val="0"/>
            <w:vAlign w:val="center"/>
          </w:tcPr>
          <w:p w14:paraId="3CE3E15E">
            <w:pPr>
              <w:jc w:val="center"/>
              <w:rPr>
                <w:rFonts w:ascii="宋体" w:hAnsi="宋体" w:cs="宋体"/>
                <w:szCs w:val="21"/>
              </w:rPr>
            </w:pPr>
            <w:r>
              <w:rPr>
                <w:rFonts w:hint="eastAsia" w:ascii="宋体" w:hAnsi="宋体" w:cs="宋体"/>
                <w:szCs w:val="21"/>
              </w:rPr>
              <w:t>25</w:t>
            </w:r>
          </w:p>
        </w:tc>
        <w:tc>
          <w:tcPr>
            <w:tcW w:w="2865" w:type="dxa"/>
            <w:noWrap w:val="0"/>
            <w:vAlign w:val="center"/>
          </w:tcPr>
          <w:p w14:paraId="51354218">
            <w:pPr>
              <w:jc w:val="center"/>
              <w:rPr>
                <w:rFonts w:ascii="宋体" w:hAnsi="宋体" w:cs="宋体"/>
                <w:szCs w:val="21"/>
              </w:rPr>
            </w:pPr>
            <w:r>
              <w:rPr>
                <w:rFonts w:hint="eastAsia" w:ascii="宋体" w:hAnsi="宋体" w:cs="宋体"/>
                <w:szCs w:val="21"/>
              </w:rPr>
              <w:t>过流板</w:t>
            </w:r>
          </w:p>
        </w:tc>
        <w:tc>
          <w:tcPr>
            <w:tcW w:w="1095" w:type="dxa"/>
            <w:noWrap w:val="0"/>
            <w:vAlign w:val="center"/>
          </w:tcPr>
          <w:p w14:paraId="034A90DB">
            <w:pPr>
              <w:jc w:val="center"/>
              <w:rPr>
                <w:rFonts w:ascii="宋体" w:hAnsi="宋体" w:cs="宋体"/>
                <w:szCs w:val="21"/>
              </w:rPr>
            </w:pPr>
            <w:r>
              <w:rPr>
                <w:rFonts w:hint="eastAsia" w:ascii="宋体" w:hAnsi="宋体" w:cs="宋体"/>
                <w:szCs w:val="21"/>
              </w:rPr>
              <w:t>/</w:t>
            </w:r>
          </w:p>
        </w:tc>
        <w:tc>
          <w:tcPr>
            <w:tcW w:w="1095" w:type="dxa"/>
            <w:noWrap w:val="0"/>
            <w:vAlign w:val="center"/>
          </w:tcPr>
          <w:p w14:paraId="3CB6D9F6">
            <w:pPr>
              <w:jc w:val="center"/>
              <w:rPr>
                <w:rFonts w:ascii="宋体" w:hAnsi="宋体" w:cs="宋体"/>
                <w:szCs w:val="21"/>
              </w:rPr>
            </w:pPr>
            <w:r>
              <w:rPr>
                <w:rFonts w:hint="eastAsia" w:ascii="宋体" w:hAnsi="宋体" w:cs="宋体"/>
                <w:szCs w:val="21"/>
              </w:rPr>
              <w:t>/</w:t>
            </w:r>
          </w:p>
        </w:tc>
        <w:tc>
          <w:tcPr>
            <w:tcW w:w="1050" w:type="dxa"/>
            <w:noWrap w:val="0"/>
            <w:vAlign w:val="center"/>
          </w:tcPr>
          <w:p w14:paraId="0F01201D">
            <w:pPr>
              <w:jc w:val="center"/>
              <w:rPr>
                <w:rFonts w:ascii="宋体" w:hAnsi="宋体" w:cs="宋体"/>
                <w:szCs w:val="21"/>
              </w:rPr>
            </w:pPr>
            <w:r>
              <w:rPr>
                <w:rFonts w:hint="eastAsia" w:ascii="宋体" w:hAnsi="宋体" w:cs="宋体"/>
                <w:szCs w:val="21"/>
              </w:rPr>
              <w:t>150</w:t>
            </w:r>
          </w:p>
        </w:tc>
        <w:tc>
          <w:tcPr>
            <w:tcW w:w="1050" w:type="dxa"/>
            <w:noWrap w:val="0"/>
            <w:vAlign w:val="center"/>
          </w:tcPr>
          <w:p w14:paraId="69B6A598">
            <w:pPr>
              <w:jc w:val="center"/>
              <w:rPr>
                <w:rFonts w:ascii="宋体" w:hAnsi="宋体" w:cs="宋体"/>
                <w:szCs w:val="21"/>
              </w:rPr>
            </w:pPr>
            <w:r>
              <w:rPr>
                <w:rFonts w:hint="eastAsia" w:ascii="宋体" w:hAnsi="宋体" w:cs="宋体"/>
                <w:szCs w:val="21"/>
              </w:rPr>
              <w:t>200</w:t>
            </w:r>
          </w:p>
        </w:tc>
        <w:tc>
          <w:tcPr>
            <w:tcW w:w="1215" w:type="dxa"/>
            <w:noWrap w:val="0"/>
            <w:vAlign w:val="center"/>
          </w:tcPr>
          <w:p w14:paraId="1BE1DD15">
            <w:pPr>
              <w:jc w:val="center"/>
              <w:rPr>
                <w:rFonts w:ascii="宋体" w:hAnsi="宋体" w:cs="宋体"/>
                <w:szCs w:val="21"/>
              </w:rPr>
            </w:pPr>
            <w:r>
              <w:rPr>
                <w:rFonts w:hint="eastAsia" w:ascii="宋体" w:hAnsi="宋体" w:cs="宋体"/>
                <w:szCs w:val="21"/>
              </w:rPr>
              <w:t>200</w:t>
            </w:r>
          </w:p>
        </w:tc>
        <w:tc>
          <w:tcPr>
            <w:tcW w:w="1527" w:type="dxa"/>
            <w:noWrap w:val="0"/>
            <w:vAlign w:val="center"/>
          </w:tcPr>
          <w:p w14:paraId="4559059D">
            <w:pPr>
              <w:jc w:val="center"/>
              <w:rPr>
                <w:rFonts w:ascii="宋体" w:hAnsi="宋体" w:cs="宋体"/>
                <w:szCs w:val="21"/>
              </w:rPr>
            </w:pPr>
          </w:p>
        </w:tc>
      </w:tr>
      <w:tr w14:paraId="29682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748" w:type="dxa"/>
            <w:noWrap w:val="0"/>
            <w:vAlign w:val="center"/>
          </w:tcPr>
          <w:p w14:paraId="6417D432">
            <w:pPr>
              <w:jc w:val="center"/>
              <w:rPr>
                <w:rFonts w:ascii="宋体" w:hAnsi="宋体" w:cs="宋体"/>
                <w:szCs w:val="21"/>
              </w:rPr>
            </w:pPr>
            <w:r>
              <w:rPr>
                <w:rFonts w:hint="eastAsia" w:ascii="宋体" w:hAnsi="宋体" w:cs="宋体"/>
                <w:szCs w:val="21"/>
              </w:rPr>
              <w:t>26</w:t>
            </w:r>
          </w:p>
        </w:tc>
        <w:tc>
          <w:tcPr>
            <w:tcW w:w="2865" w:type="dxa"/>
            <w:noWrap w:val="0"/>
            <w:vAlign w:val="center"/>
          </w:tcPr>
          <w:p w14:paraId="4DC2F8DD">
            <w:pPr>
              <w:jc w:val="center"/>
              <w:rPr>
                <w:rFonts w:ascii="宋体" w:hAnsi="宋体" w:cs="宋体"/>
                <w:szCs w:val="21"/>
              </w:rPr>
            </w:pPr>
            <w:r>
              <w:rPr>
                <w:rFonts w:hint="eastAsia" w:ascii="宋体" w:hAnsi="宋体" w:cs="宋体"/>
                <w:szCs w:val="21"/>
              </w:rPr>
              <w:t>内机电脑板</w:t>
            </w:r>
          </w:p>
        </w:tc>
        <w:tc>
          <w:tcPr>
            <w:tcW w:w="1095" w:type="dxa"/>
            <w:noWrap w:val="0"/>
            <w:vAlign w:val="center"/>
          </w:tcPr>
          <w:p w14:paraId="46E627A8">
            <w:pPr>
              <w:jc w:val="center"/>
              <w:rPr>
                <w:rFonts w:ascii="宋体" w:hAnsi="宋体" w:cs="宋体"/>
                <w:szCs w:val="21"/>
              </w:rPr>
            </w:pPr>
            <w:r>
              <w:rPr>
                <w:rFonts w:hint="eastAsia" w:ascii="宋体" w:hAnsi="宋体" w:cs="宋体"/>
                <w:szCs w:val="21"/>
              </w:rPr>
              <w:t>190</w:t>
            </w:r>
          </w:p>
        </w:tc>
        <w:tc>
          <w:tcPr>
            <w:tcW w:w="1095" w:type="dxa"/>
            <w:noWrap w:val="0"/>
            <w:vAlign w:val="center"/>
          </w:tcPr>
          <w:p w14:paraId="10D568C6">
            <w:pPr>
              <w:jc w:val="center"/>
              <w:rPr>
                <w:rFonts w:ascii="宋体" w:hAnsi="宋体" w:cs="宋体"/>
                <w:szCs w:val="21"/>
              </w:rPr>
            </w:pPr>
            <w:r>
              <w:rPr>
                <w:rFonts w:hint="eastAsia" w:ascii="宋体" w:hAnsi="宋体" w:cs="宋体"/>
                <w:szCs w:val="21"/>
              </w:rPr>
              <w:t>190</w:t>
            </w:r>
          </w:p>
        </w:tc>
        <w:tc>
          <w:tcPr>
            <w:tcW w:w="1050" w:type="dxa"/>
            <w:noWrap w:val="0"/>
            <w:vAlign w:val="center"/>
          </w:tcPr>
          <w:p w14:paraId="45EACAAD">
            <w:pPr>
              <w:jc w:val="center"/>
              <w:rPr>
                <w:rFonts w:ascii="宋体" w:hAnsi="宋体" w:cs="宋体"/>
                <w:szCs w:val="21"/>
              </w:rPr>
            </w:pPr>
            <w:r>
              <w:rPr>
                <w:rFonts w:hint="eastAsia" w:ascii="宋体" w:hAnsi="宋体" w:cs="宋体"/>
                <w:szCs w:val="21"/>
              </w:rPr>
              <w:t>240</w:t>
            </w:r>
          </w:p>
        </w:tc>
        <w:tc>
          <w:tcPr>
            <w:tcW w:w="1050" w:type="dxa"/>
            <w:noWrap w:val="0"/>
            <w:vAlign w:val="center"/>
          </w:tcPr>
          <w:p w14:paraId="12AC4E72">
            <w:pPr>
              <w:jc w:val="center"/>
              <w:rPr>
                <w:rFonts w:ascii="宋体" w:hAnsi="宋体" w:cs="宋体"/>
                <w:szCs w:val="21"/>
              </w:rPr>
            </w:pPr>
            <w:r>
              <w:rPr>
                <w:rFonts w:hint="eastAsia" w:ascii="宋体" w:hAnsi="宋体" w:cs="宋体"/>
                <w:szCs w:val="21"/>
              </w:rPr>
              <w:t>240</w:t>
            </w:r>
          </w:p>
        </w:tc>
        <w:tc>
          <w:tcPr>
            <w:tcW w:w="1215" w:type="dxa"/>
            <w:noWrap w:val="0"/>
            <w:vAlign w:val="center"/>
          </w:tcPr>
          <w:p w14:paraId="64FE5632">
            <w:pPr>
              <w:jc w:val="center"/>
              <w:rPr>
                <w:rFonts w:ascii="宋体" w:hAnsi="宋体" w:cs="宋体"/>
                <w:szCs w:val="21"/>
              </w:rPr>
            </w:pPr>
            <w:r>
              <w:rPr>
                <w:rFonts w:hint="eastAsia" w:ascii="宋体" w:hAnsi="宋体" w:cs="宋体"/>
                <w:szCs w:val="21"/>
              </w:rPr>
              <w:t>280</w:t>
            </w:r>
          </w:p>
        </w:tc>
        <w:tc>
          <w:tcPr>
            <w:tcW w:w="1527" w:type="dxa"/>
            <w:noWrap w:val="0"/>
            <w:vAlign w:val="center"/>
          </w:tcPr>
          <w:p w14:paraId="0DDA9866">
            <w:pPr>
              <w:jc w:val="center"/>
              <w:rPr>
                <w:rFonts w:ascii="宋体" w:hAnsi="宋体" w:cs="宋体"/>
                <w:szCs w:val="21"/>
              </w:rPr>
            </w:pPr>
          </w:p>
        </w:tc>
      </w:tr>
      <w:tr w14:paraId="5E3C5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748" w:type="dxa"/>
            <w:noWrap w:val="0"/>
            <w:vAlign w:val="center"/>
          </w:tcPr>
          <w:p w14:paraId="48691B37">
            <w:pPr>
              <w:jc w:val="center"/>
              <w:rPr>
                <w:rFonts w:ascii="宋体" w:hAnsi="宋体" w:cs="宋体"/>
                <w:szCs w:val="21"/>
              </w:rPr>
            </w:pPr>
            <w:r>
              <w:rPr>
                <w:rFonts w:hint="eastAsia" w:ascii="宋体" w:hAnsi="宋体" w:cs="宋体"/>
                <w:szCs w:val="21"/>
              </w:rPr>
              <w:t>27</w:t>
            </w:r>
          </w:p>
        </w:tc>
        <w:tc>
          <w:tcPr>
            <w:tcW w:w="2865" w:type="dxa"/>
            <w:noWrap w:val="0"/>
            <w:vAlign w:val="center"/>
          </w:tcPr>
          <w:p w14:paraId="60B7A44B">
            <w:pPr>
              <w:jc w:val="center"/>
              <w:rPr>
                <w:rFonts w:ascii="宋体" w:hAnsi="宋体" w:cs="宋体"/>
                <w:szCs w:val="21"/>
              </w:rPr>
            </w:pPr>
            <w:r>
              <w:rPr>
                <w:rFonts w:hint="eastAsia" w:ascii="宋体" w:hAnsi="宋体" w:cs="宋体"/>
                <w:szCs w:val="21"/>
              </w:rPr>
              <w:t>外机电脑板</w:t>
            </w:r>
          </w:p>
        </w:tc>
        <w:tc>
          <w:tcPr>
            <w:tcW w:w="1095" w:type="dxa"/>
            <w:noWrap w:val="0"/>
            <w:vAlign w:val="center"/>
          </w:tcPr>
          <w:p w14:paraId="4FE0BA81">
            <w:pPr>
              <w:jc w:val="center"/>
              <w:rPr>
                <w:rFonts w:ascii="宋体" w:hAnsi="宋体" w:cs="宋体"/>
                <w:szCs w:val="21"/>
              </w:rPr>
            </w:pPr>
            <w:r>
              <w:rPr>
                <w:rFonts w:hint="eastAsia" w:ascii="宋体" w:hAnsi="宋体" w:cs="宋体"/>
                <w:szCs w:val="21"/>
              </w:rPr>
              <w:t>480</w:t>
            </w:r>
          </w:p>
        </w:tc>
        <w:tc>
          <w:tcPr>
            <w:tcW w:w="1095" w:type="dxa"/>
            <w:noWrap w:val="0"/>
            <w:vAlign w:val="center"/>
          </w:tcPr>
          <w:p w14:paraId="50B3F979">
            <w:pPr>
              <w:jc w:val="center"/>
              <w:rPr>
                <w:rFonts w:ascii="宋体" w:hAnsi="宋体" w:cs="宋体"/>
                <w:szCs w:val="21"/>
              </w:rPr>
            </w:pPr>
            <w:r>
              <w:rPr>
                <w:rFonts w:hint="eastAsia" w:ascii="宋体" w:hAnsi="宋体" w:cs="宋体"/>
                <w:szCs w:val="21"/>
              </w:rPr>
              <w:t>680</w:t>
            </w:r>
          </w:p>
        </w:tc>
        <w:tc>
          <w:tcPr>
            <w:tcW w:w="1050" w:type="dxa"/>
            <w:noWrap w:val="0"/>
            <w:vAlign w:val="center"/>
          </w:tcPr>
          <w:p w14:paraId="51731AD4">
            <w:pPr>
              <w:jc w:val="center"/>
              <w:rPr>
                <w:rFonts w:ascii="宋体" w:hAnsi="宋体" w:cs="宋体"/>
                <w:szCs w:val="21"/>
              </w:rPr>
            </w:pPr>
            <w:r>
              <w:rPr>
                <w:rFonts w:hint="eastAsia" w:ascii="宋体" w:hAnsi="宋体" w:cs="宋体"/>
                <w:szCs w:val="21"/>
              </w:rPr>
              <w:t>680</w:t>
            </w:r>
          </w:p>
        </w:tc>
        <w:tc>
          <w:tcPr>
            <w:tcW w:w="1050" w:type="dxa"/>
            <w:noWrap w:val="0"/>
            <w:vAlign w:val="center"/>
          </w:tcPr>
          <w:p w14:paraId="065FEFC0">
            <w:pPr>
              <w:jc w:val="center"/>
              <w:rPr>
                <w:rFonts w:ascii="宋体" w:hAnsi="宋体" w:cs="宋体"/>
                <w:szCs w:val="21"/>
              </w:rPr>
            </w:pPr>
            <w:r>
              <w:rPr>
                <w:rFonts w:hint="eastAsia" w:ascii="宋体" w:hAnsi="宋体" w:cs="宋体"/>
                <w:szCs w:val="21"/>
              </w:rPr>
              <w:t>380</w:t>
            </w:r>
          </w:p>
        </w:tc>
        <w:tc>
          <w:tcPr>
            <w:tcW w:w="1215" w:type="dxa"/>
            <w:noWrap w:val="0"/>
            <w:vAlign w:val="center"/>
          </w:tcPr>
          <w:p w14:paraId="1A0B55E6">
            <w:pPr>
              <w:jc w:val="center"/>
              <w:rPr>
                <w:rFonts w:ascii="宋体" w:hAnsi="宋体" w:cs="宋体"/>
                <w:szCs w:val="21"/>
              </w:rPr>
            </w:pPr>
            <w:r>
              <w:rPr>
                <w:rFonts w:hint="eastAsia" w:ascii="宋体" w:hAnsi="宋体" w:cs="宋体"/>
                <w:szCs w:val="21"/>
              </w:rPr>
              <w:t>380</w:t>
            </w:r>
          </w:p>
        </w:tc>
        <w:tc>
          <w:tcPr>
            <w:tcW w:w="1527" w:type="dxa"/>
            <w:noWrap w:val="0"/>
            <w:vAlign w:val="center"/>
          </w:tcPr>
          <w:p w14:paraId="025C24C4">
            <w:pPr>
              <w:jc w:val="center"/>
              <w:rPr>
                <w:rFonts w:ascii="宋体" w:hAnsi="宋体" w:cs="宋体"/>
                <w:szCs w:val="21"/>
              </w:rPr>
            </w:pPr>
          </w:p>
        </w:tc>
      </w:tr>
      <w:tr w14:paraId="26FDB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748" w:type="dxa"/>
            <w:noWrap w:val="0"/>
            <w:vAlign w:val="center"/>
          </w:tcPr>
          <w:p w14:paraId="3BAC588C">
            <w:pPr>
              <w:jc w:val="center"/>
              <w:rPr>
                <w:rFonts w:ascii="宋体" w:hAnsi="宋体" w:cs="宋体"/>
                <w:szCs w:val="21"/>
              </w:rPr>
            </w:pPr>
            <w:r>
              <w:rPr>
                <w:rFonts w:hint="eastAsia" w:ascii="宋体" w:hAnsi="宋体" w:cs="宋体"/>
                <w:szCs w:val="21"/>
              </w:rPr>
              <w:t>28</w:t>
            </w:r>
          </w:p>
        </w:tc>
        <w:tc>
          <w:tcPr>
            <w:tcW w:w="2865" w:type="dxa"/>
            <w:noWrap w:val="0"/>
            <w:vAlign w:val="center"/>
          </w:tcPr>
          <w:p w14:paraId="17E0A239">
            <w:pPr>
              <w:jc w:val="center"/>
              <w:rPr>
                <w:rFonts w:ascii="宋体" w:hAnsi="宋体" w:cs="宋体"/>
                <w:szCs w:val="21"/>
              </w:rPr>
            </w:pPr>
            <w:r>
              <w:rPr>
                <w:rFonts w:hint="eastAsia" w:ascii="宋体" w:hAnsi="宋体" w:cs="宋体"/>
                <w:szCs w:val="21"/>
              </w:rPr>
              <w:t>内机风扇电机</w:t>
            </w:r>
          </w:p>
        </w:tc>
        <w:tc>
          <w:tcPr>
            <w:tcW w:w="1095" w:type="dxa"/>
            <w:noWrap w:val="0"/>
            <w:vAlign w:val="center"/>
          </w:tcPr>
          <w:p w14:paraId="5565C69E">
            <w:pPr>
              <w:jc w:val="center"/>
              <w:rPr>
                <w:rFonts w:ascii="宋体" w:hAnsi="宋体" w:cs="宋体"/>
                <w:szCs w:val="21"/>
              </w:rPr>
            </w:pPr>
            <w:r>
              <w:rPr>
                <w:rFonts w:hint="eastAsia" w:ascii="宋体" w:hAnsi="宋体" w:cs="宋体"/>
                <w:szCs w:val="21"/>
              </w:rPr>
              <w:t>160</w:t>
            </w:r>
          </w:p>
        </w:tc>
        <w:tc>
          <w:tcPr>
            <w:tcW w:w="1095" w:type="dxa"/>
            <w:noWrap w:val="0"/>
            <w:vAlign w:val="center"/>
          </w:tcPr>
          <w:p w14:paraId="06E66FF8">
            <w:pPr>
              <w:jc w:val="center"/>
              <w:rPr>
                <w:rFonts w:ascii="宋体" w:hAnsi="宋体" w:cs="宋体"/>
                <w:szCs w:val="21"/>
              </w:rPr>
            </w:pPr>
            <w:r>
              <w:rPr>
                <w:rFonts w:hint="eastAsia" w:ascii="宋体" w:hAnsi="宋体" w:cs="宋体"/>
                <w:szCs w:val="21"/>
              </w:rPr>
              <w:t>200</w:t>
            </w:r>
          </w:p>
        </w:tc>
        <w:tc>
          <w:tcPr>
            <w:tcW w:w="1050" w:type="dxa"/>
            <w:noWrap w:val="0"/>
            <w:vAlign w:val="center"/>
          </w:tcPr>
          <w:p w14:paraId="6BA0722C">
            <w:pPr>
              <w:jc w:val="center"/>
              <w:rPr>
                <w:rFonts w:ascii="宋体" w:hAnsi="宋体" w:cs="宋体"/>
                <w:szCs w:val="21"/>
              </w:rPr>
            </w:pPr>
            <w:r>
              <w:rPr>
                <w:rFonts w:hint="eastAsia" w:ascii="宋体" w:hAnsi="宋体" w:cs="宋体"/>
                <w:szCs w:val="21"/>
              </w:rPr>
              <w:t>200</w:t>
            </w:r>
          </w:p>
        </w:tc>
        <w:tc>
          <w:tcPr>
            <w:tcW w:w="1050" w:type="dxa"/>
            <w:noWrap w:val="0"/>
            <w:vAlign w:val="center"/>
          </w:tcPr>
          <w:p w14:paraId="6735911D">
            <w:pPr>
              <w:jc w:val="center"/>
              <w:rPr>
                <w:rFonts w:ascii="宋体" w:hAnsi="宋体" w:cs="宋体"/>
                <w:szCs w:val="21"/>
              </w:rPr>
            </w:pPr>
            <w:r>
              <w:rPr>
                <w:rFonts w:hint="eastAsia" w:ascii="宋体" w:hAnsi="宋体" w:cs="宋体"/>
                <w:szCs w:val="21"/>
              </w:rPr>
              <w:t>240</w:t>
            </w:r>
          </w:p>
        </w:tc>
        <w:tc>
          <w:tcPr>
            <w:tcW w:w="1215" w:type="dxa"/>
            <w:noWrap w:val="0"/>
            <w:vAlign w:val="center"/>
          </w:tcPr>
          <w:p w14:paraId="64ECF8EA">
            <w:pPr>
              <w:jc w:val="center"/>
              <w:rPr>
                <w:rFonts w:ascii="宋体" w:hAnsi="宋体" w:cs="宋体"/>
                <w:szCs w:val="21"/>
              </w:rPr>
            </w:pPr>
            <w:r>
              <w:rPr>
                <w:rFonts w:hint="eastAsia" w:ascii="宋体" w:hAnsi="宋体" w:cs="宋体"/>
                <w:szCs w:val="21"/>
              </w:rPr>
              <w:t>240</w:t>
            </w:r>
          </w:p>
        </w:tc>
        <w:tc>
          <w:tcPr>
            <w:tcW w:w="1527" w:type="dxa"/>
            <w:noWrap w:val="0"/>
            <w:vAlign w:val="center"/>
          </w:tcPr>
          <w:p w14:paraId="13631A4F">
            <w:pPr>
              <w:jc w:val="center"/>
              <w:rPr>
                <w:rFonts w:ascii="宋体" w:hAnsi="宋体" w:cs="宋体"/>
                <w:szCs w:val="21"/>
              </w:rPr>
            </w:pPr>
          </w:p>
        </w:tc>
      </w:tr>
      <w:tr w14:paraId="162EB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748" w:type="dxa"/>
            <w:noWrap w:val="0"/>
            <w:vAlign w:val="center"/>
          </w:tcPr>
          <w:p w14:paraId="76743067">
            <w:pPr>
              <w:jc w:val="center"/>
              <w:rPr>
                <w:rFonts w:ascii="宋体" w:hAnsi="宋体" w:cs="宋体"/>
                <w:szCs w:val="21"/>
              </w:rPr>
            </w:pPr>
            <w:r>
              <w:rPr>
                <w:rFonts w:hint="eastAsia" w:ascii="宋体" w:hAnsi="宋体" w:cs="宋体"/>
                <w:szCs w:val="21"/>
              </w:rPr>
              <w:t>29</w:t>
            </w:r>
          </w:p>
        </w:tc>
        <w:tc>
          <w:tcPr>
            <w:tcW w:w="2865" w:type="dxa"/>
            <w:noWrap w:val="0"/>
            <w:vAlign w:val="center"/>
          </w:tcPr>
          <w:p w14:paraId="5A559C08">
            <w:pPr>
              <w:jc w:val="center"/>
              <w:rPr>
                <w:rFonts w:ascii="宋体" w:hAnsi="宋体" w:cs="宋体"/>
                <w:szCs w:val="21"/>
              </w:rPr>
            </w:pPr>
            <w:r>
              <w:rPr>
                <w:rFonts w:hint="eastAsia" w:ascii="宋体" w:hAnsi="宋体" w:cs="宋体"/>
                <w:szCs w:val="21"/>
              </w:rPr>
              <w:t>外机风扇电机</w:t>
            </w:r>
          </w:p>
        </w:tc>
        <w:tc>
          <w:tcPr>
            <w:tcW w:w="1095" w:type="dxa"/>
            <w:noWrap w:val="0"/>
            <w:vAlign w:val="center"/>
          </w:tcPr>
          <w:p w14:paraId="6F8D2D93">
            <w:pPr>
              <w:jc w:val="center"/>
              <w:rPr>
                <w:rFonts w:ascii="宋体" w:hAnsi="宋体" w:cs="宋体"/>
                <w:szCs w:val="21"/>
              </w:rPr>
            </w:pPr>
            <w:r>
              <w:rPr>
                <w:rFonts w:hint="eastAsia" w:ascii="宋体" w:hAnsi="宋体" w:cs="宋体"/>
                <w:szCs w:val="21"/>
              </w:rPr>
              <w:t>100</w:t>
            </w:r>
          </w:p>
        </w:tc>
        <w:tc>
          <w:tcPr>
            <w:tcW w:w="1095" w:type="dxa"/>
            <w:noWrap w:val="0"/>
            <w:vAlign w:val="center"/>
          </w:tcPr>
          <w:p w14:paraId="04C8F83E">
            <w:pPr>
              <w:jc w:val="center"/>
              <w:rPr>
                <w:rFonts w:ascii="宋体" w:hAnsi="宋体" w:cs="宋体"/>
                <w:szCs w:val="21"/>
              </w:rPr>
            </w:pPr>
            <w:r>
              <w:rPr>
                <w:rFonts w:hint="eastAsia" w:ascii="宋体" w:hAnsi="宋体" w:cs="宋体"/>
                <w:szCs w:val="21"/>
              </w:rPr>
              <w:t>260</w:t>
            </w:r>
          </w:p>
        </w:tc>
        <w:tc>
          <w:tcPr>
            <w:tcW w:w="1050" w:type="dxa"/>
            <w:noWrap w:val="0"/>
            <w:vAlign w:val="center"/>
          </w:tcPr>
          <w:p w14:paraId="0FC579C5">
            <w:pPr>
              <w:jc w:val="center"/>
              <w:rPr>
                <w:rFonts w:ascii="宋体" w:hAnsi="宋体" w:cs="宋体"/>
                <w:szCs w:val="21"/>
              </w:rPr>
            </w:pPr>
            <w:r>
              <w:rPr>
                <w:rFonts w:hint="eastAsia" w:ascii="宋体" w:hAnsi="宋体" w:cs="宋体"/>
                <w:szCs w:val="21"/>
              </w:rPr>
              <w:t>260</w:t>
            </w:r>
          </w:p>
        </w:tc>
        <w:tc>
          <w:tcPr>
            <w:tcW w:w="1050" w:type="dxa"/>
            <w:noWrap w:val="0"/>
            <w:vAlign w:val="center"/>
          </w:tcPr>
          <w:p w14:paraId="513B22D1">
            <w:pPr>
              <w:jc w:val="center"/>
              <w:rPr>
                <w:rFonts w:ascii="宋体" w:hAnsi="宋体" w:cs="宋体"/>
                <w:szCs w:val="21"/>
              </w:rPr>
            </w:pPr>
            <w:r>
              <w:rPr>
                <w:rFonts w:hint="eastAsia" w:ascii="宋体" w:hAnsi="宋体" w:cs="宋体"/>
                <w:szCs w:val="21"/>
              </w:rPr>
              <w:t>280</w:t>
            </w:r>
          </w:p>
        </w:tc>
        <w:tc>
          <w:tcPr>
            <w:tcW w:w="1215" w:type="dxa"/>
            <w:noWrap w:val="0"/>
            <w:vAlign w:val="center"/>
          </w:tcPr>
          <w:p w14:paraId="63090786">
            <w:pPr>
              <w:jc w:val="center"/>
              <w:rPr>
                <w:rFonts w:ascii="宋体" w:hAnsi="宋体" w:cs="宋体"/>
                <w:szCs w:val="21"/>
              </w:rPr>
            </w:pPr>
            <w:r>
              <w:rPr>
                <w:rFonts w:hint="eastAsia" w:ascii="宋体" w:hAnsi="宋体" w:cs="宋体"/>
                <w:szCs w:val="21"/>
              </w:rPr>
              <w:t>280</w:t>
            </w:r>
          </w:p>
        </w:tc>
        <w:tc>
          <w:tcPr>
            <w:tcW w:w="1527" w:type="dxa"/>
            <w:noWrap w:val="0"/>
            <w:vAlign w:val="center"/>
          </w:tcPr>
          <w:p w14:paraId="32F03045">
            <w:pPr>
              <w:jc w:val="center"/>
              <w:rPr>
                <w:rFonts w:ascii="宋体" w:hAnsi="宋体" w:cs="宋体"/>
                <w:szCs w:val="21"/>
              </w:rPr>
            </w:pPr>
          </w:p>
        </w:tc>
      </w:tr>
      <w:tr w14:paraId="20FEC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748" w:type="dxa"/>
            <w:noWrap w:val="0"/>
            <w:vAlign w:val="center"/>
          </w:tcPr>
          <w:p w14:paraId="7E66106D">
            <w:pPr>
              <w:jc w:val="center"/>
              <w:rPr>
                <w:rFonts w:ascii="宋体" w:hAnsi="宋体" w:cs="宋体"/>
                <w:szCs w:val="21"/>
              </w:rPr>
            </w:pPr>
            <w:r>
              <w:rPr>
                <w:rFonts w:hint="eastAsia" w:ascii="宋体" w:hAnsi="宋体" w:cs="宋体"/>
                <w:szCs w:val="21"/>
              </w:rPr>
              <w:t>30</w:t>
            </w:r>
          </w:p>
        </w:tc>
        <w:tc>
          <w:tcPr>
            <w:tcW w:w="2865" w:type="dxa"/>
            <w:noWrap w:val="0"/>
            <w:vAlign w:val="center"/>
          </w:tcPr>
          <w:p w14:paraId="7A54B5A5">
            <w:pPr>
              <w:jc w:val="center"/>
              <w:rPr>
                <w:rFonts w:ascii="宋体" w:hAnsi="宋体" w:cs="宋体"/>
                <w:szCs w:val="21"/>
              </w:rPr>
            </w:pPr>
            <w:r>
              <w:rPr>
                <w:rFonts w:hint="eastAsia" w:ascii="宋体" w:hAnsi="宋体" w:cs="宋体"/>
                <w:szCs w:val="21"/>
              </w:rPr>
              <w:t>单向阀</w:t>
            </w:r>
          </w:p>
        </w:tc>
        <w:tc>
          <w:tcPr>
            <w:tcW w:w="1095" w:type="dxa"/>
            <w:noWrap w:val="0"/>
            <w:vAlign w:val="center"/>
          </w:tcPr>
          <w:p w14:paraId="7A59CF9F">
            <w:pPr>
              <w:jc w:val="center"/>
              <w:rPr>
                <w:rFonts w:ascii="宋体" w:hAnsi="宋体" w:cs="宋体"/>
                <w:szCs w:val="21"/>
              </w:rPr>
            </w:pPr>
            <w:r>
              <w:rPr>
                <w:rFonts w:hint="eastAsia" w:ascii="宋体" w:hAnsi="宋体" w:cs="宋体"/>
                <w:szCs w:val="21"/>
              </w:rPr>
              <w:t>65</w:t>
            </w:r>
          </w:p>
        </w:tc>
        <w:tc>
          <w:tcPr>
            <w:tcW w:w="1095" w:type="dxa"/>
            <w:noWrap w:val="0"/>
            <w:vAlign w:val="center"/>
          </w:tcPr>
          <w:p w14:paraId="79BC198C">
            <w:pPr>
              <w:jc w:val="center"/>
              <w:rPr>
                <w:rFonts w:ascii="宋体" w:hAnsi="宋体" w:cs="宋体"/>
                <w:szCs w:val="21"/>
              </w:rPr>
            </w:pPr>
            <w:r>
              <w:rPr>
                <w:rFonts w:hint="eastAsia" w:ascii="宋体" w:hAnsi="宋体" w:cs="宋体"/>
                <w:szCs w:val="21"/>
              </w:rPr>
              <w:t>65</w:t>
            </w:r>
          </w:p>
        </w:tc>
        <w:tc>
          <w:tcPr>
            <w:tcW w:w="1050" w:type="dxa"/>
            <w:noWrap w:val="0"/>
            <w:vAlign w:val="center"/>
          </w:tcPr>
          <w:p w14:paraId="7CA3D366">
            <w:pPr>
              <w:jc w:val="center"/>
              <w:rPr>
                <w:rFonts w:ascii="宋体" w:hAnsi="宋体" w:cs="宋体"/>
                <w:szCs w:val="21"/>
              </w:rPr>
            </w:pPr>
            <w:r>
              <w:rPr>
                <w:rFonts w:hint="eastAsia" w:ascii="宋体" w:hAnsi="宋体" w:cs="宋体"/>
                <w:szCs w:val="21"/>
              </w:rPr>
              <w:t>65</w:t>
            </w:r>
          </w:p>
        </w:tc>
        <w:tc>
          <w:tcPr>
            <w:tcW w:w="1050" w:type="dxa"/>
            <w:noWrap w:val="0"/>
            <w:vAlign w:val="center"/>
          </w:tcPr>
          <w:p w14:paraId="260F3A41">
            <w:pPr>
              <w:jc w:val="center"/>
              <w:rPr>
                <w:rFonts w:ascii="宋体" w:hAnsi="宋体" w:cs="宋体"/>
                <w:szCs w:val="21"/>
              </w:rPr>
            </w:pPr>
            <w:r>
              <w:rPr>
                <w:rFonts w:hint="eastAsia" w:ascii="宋体" w:hAnsi="宋体" w:cs="宋体"/>
                <w:szCs w:val="21"/>
              </w:rPr>
              <w:t>75</w:t>
            </w:r>
          </w:p>
        </w:tc>
        <w:tc>
          <w:tcPr>
            <w:tcW w:w="1215" w:type="dxa"/>
            <w:noWrap w:val="0"/>
            <w:vAlign w:val="center"/>
          </w:tcPr>
          <w:p w14:paraId="2F43036F">
            <w:pPr>
              <w:jc w:val="center"/>
              <w:rPr>
                <w:rFonts w:ascii="宋体" w:hAnsi="宋体" w:cs="宋体"/>
                <w:szCs w:val="21"/>
              </w:rPr>
            </w:pPr>
            <w:r>
              <w:rPr>
                <w:rFonts w:hint="eastAsia" w:ascii="宋体" w:hAnsi="宋体" w:cs="宋体"/>
                <w:szCs w:val="21"/>
              </w:rPr>
              <w:t>75</w:t>
            </w:r>
          </w:p>
        </w:tc>
        <w:tc>
          <w:tcPr>
            <w:tcW w:w="1527" w:type="dxa"/>
            <w:noWrap w:val="0"/>
            <w:vAlign w:val="center"/>
          </w:tcPr>
          <w:p w14:paraId="19736E73">
            <w:pPr>
              <w:jc w:val="center"/>
              <w:rPr>
                <w:rFonts w:ascii="宋体" w:hAnsi="宋体" w:cs="宋体"/>
                <w:szCs w:val="21"/>
              </w:rPr>
            </w:pPr>
          </w:p>
        </w:tc>
      </w:tr>
      <w:tr w14:paraId="75A0D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748" w:type="dxa"/>
            <w:noWrap w:val="0"/>
            <w:vAlign w:val="center"/>
          </w:tcPr>
          <w:p w14:paraId="0ED2F8A8">
            <w:pPr>
              <w:jc w:val="center"/>
              <w:rPr>
                <w:rFonts w:ascii="宋体" w:hAnsi="宋体" w:cs="宋体"/>
                <w:szCs w:val="21"/>
              </w:rPr>
            </w:pPr>
            <w:r>
              <w:rPr>
                <w:rFonts w:hint="eastAsia" w:ascii="宋体" w:hAnsi="宋体" w:cs="宋体"/>
                <w:szCs w:val="21"/>
              </w:rPr>
              <w:t>31</w:t>
            </w:r>
          </w:p>
        </w:tc>
        <w:tc>
          <w:tcPr>
            <w:tcW w:w="2865" w:type="dxa"/>
            <w:noWrap w:val="0"/>
            <w:vAlign w:val="center"/>
          </w:tcPr>
          <w:p w14:paraId="356EC3D8">
            <w:pPr>
              <w:jc w:val="center"/>
              <w:rPr>
                <w:rFonts w:ascii="宋体" w:hAnsi="宋体" w:cs="宋体"/>
                <w:szCs w:val="21"/>
              </w:rPr>
            </w:pPr>
            <w:r>
              <w:rPr>
                <w:rFonts w:hint="eastAsia" w:ascii="宋体" w:hAnsi="宋体" w:cs="宋体"/>
                <w:szCs w:val="21"/>
              </w:rPr>
              <w:t>四通阀</w:t>
            </w:r>
          </w:p>
        </w:tc>
        <w:tc>
          <w:tcPr>
            <w:tcW w:w="1095" w:type="dxa"/>
            <w:noWrap w:val="0"/>
            <w:vAlign w:val="center"/>
          </w:tcPr>
          <w:p w14:paraId="540CED2D">
            <w:pPr>
              <w:jc w:val="center"/>
              <w:rPr>
                <w:rFonts w:ascii="宋体" w:hAnsi="宋体" w:cs="宋体"/>
                <w:szCs w:val="21"/>
              </w:rPr>
            </w:pPr>
            <w:r>
              <w:rPr>
                <w:rFonts w:hint="eastAsia" w:ascii="宋体" w:hAnsi="宋体" w:cs="宋体"/>
                <w:szCs w:val="21"/>
              </w:rPr>
              <w:t>100</w:t>
            </w:r>
          </w:p>
        </w:tc>
        <w:tc>
          <w:tcPr>
            <w:tcW w:w="1095" w:type="dxa"/>
            <w:noWrap w:val="0"/>
            <w:vAlign w:val="center"/>
          </w:tcPr>
          <w:p w14:paraId="62DB9F35">
            <w:pPr>
              <w:jc w:val="center"/>
              <w:rPr>
                <w:rFonts w:ascii="宋体" w:hAnsi="宋体" w:cs="宋体"/>
                <w:szCs w:val="21"/>
              </w:rPr>
            </w:pPr>
            <w:r>
              <w:rPr>
                <w:rFonts w:hint="eastAsia" w:ascii="宋体" w:hAnsi="宋体" w:cs="宋体"/>
                <w:szCs w:val="21"/>
              </w:rPr>
              <w:t>150</w:t>
            </w:r>
          </w:p>
        </w:tc>
        <w:tc>
          <w:tcPr>
            <w:tcW w:w="1050" w:type="dxa"/>
            <w:noWrap w:val="0"/>
            <w:vAlign w:val="center"/>
          </w:tcPr>
          <w:p w14:paraId="4E7377DD">
            <w:pPr>
              <w:jc w:val="center"/>
              <w:rPr>
                <w:rFonts w:ascii="宋体" w:hAnsi="宋体" w:cs="宋体"/>
                <w:szCs w:val="21"/>
              </w:rPr>
            </w:pPr>
            <w:r>
              <w:rPr>
                <w:rFonts w:hint="eastAsia" w:ascii="宋体" w:hAnsi="宋体" w:cs="宋体"/>
                <w:szCs w:val="21"/>
              </w:rPr>
              <w:t>180</w:t>
            </w:r>
          </w:p>
        </w:tc>
        <w:tc>
          <w:tcPr>
            <w:tcW w:w="1050" w:type="dxa"/>
            <w:noWrap w:val="0"/>
            <w:vAlign w:val="center"/>
          </w:tcPr>
          <w:p w14:paraId="2C12A1EC">
            <w:pPr>
              <w:jc w:val="center"/>
              <w:rPr>
                <w:rFonts w:ascii="宋体" w:hAnsi="宋体" w:cs="宋体"/>
                <w:szCs w:val="21"/>
              </w:rPr>
            </w:pPr>
            <w:r>
              <w:rPr>
                <w:rFonts w:hint="eastAsia" w:ascii="宋体" w:hAnsi="宋体" w:cs="宋体"/>
                <w:szCs w:val="21"/>
              </w:rPr>
              <w:t>200</w:t>
            </w:r>
          </w:p>
        </w:tc>
        <w:tc>
          <w:tcPr>
            <w:tcW w:w="1215" w:type="dxa"/>
            <w:noWrap w:val="0"/>
            <w:vAlign w:val="center"/>
          </w:tcPr>
          <w:p w14:paraId="300C2FCA">
            <w:pPr>
              <w:jc w:val="center"/>
              <w:rPr>
                <w:rFonts w:ascii="宋体" w:hAnsi="宋体" w:cs="宋体"/>
                <w:szCs w:val="21"/>
              </w:rPr>
            </w:pPr>
            <w:r>
              <w:rPr>
                <w:rFonts w:hint="eastAsia" w:ascii="宋体" w:hAnsi="宋体" w:cs="宋体"/>
                <w:szCs w:val="21"/>
              </w:rPr>
              <w:t>280</w:t>
            </w:r>
          </w:p>
        </w:tc>
        <w:tc>
          <w:tcPr>
            <w:tcW w:w="1527" w:type="dxa"/>
            <w:noWrap w:val="0"/>
            <w:vAlign w:val="center"/>
          </w:tcPr>
          <w:p w14:paraId="63514640">
            <w:pPr>
              <w:jc w:val="center"/>
              <w:rPr>
                <w:rFonts w:ascii="宋体" w:hAnsi="宋体" w:cs="宋体"/>
                <w:szCs w:val="21"/>
              </w:rPr>
            </w:pPr>
          </w:p>
        </w:tc>
      </w:tr>
      <w:tr w14:paraId="576A8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748" w:type="dxa"/>
            <w:noWrap w:val="0"/>
            <w:vAlign w:val="center"/>
          </w:tcPr>
          <w:p w14:paraId="63D40D9C">
            <w:pPr>
              <w:jc w:val="center"/>
              <w:rPr>
                <w:rFonts w:ascii="宋体" w:hAnsi="宋体" w:cs="宋体"/>
                <w:szCs w:val="21"/>
              </w:rPr>
            </w:pPr>
            <w:r>
              <w:rPr>
                <w:rFonts w:hint="eastAsia" w:ascii="宋体" w:hAnsi="宋体" w:cs="宋体"/>
                <w:szCs w:val="21"/>
              </w:rPr>
              <w:t>32</w:t>
            </w:r>
          </w:p>
        </w:tc>
        <w:tc>
          <w:tcPr>
            <w:tcW w:w="2865" w:type="dxa"/>
            <w:noWrap w:val="0"/>
            <w:vAlign w:val="center"/>
          </w:tcPr>
          <w:p w14:paraId="47070916">
            <w:pPr>
              <w:jc w:val="center"/>
              <w:rPr>
                <w:rFonts w:ascii="宋体" w:hAnsi="宋体" w:cs="宋体"/>
                <w:szCs w:val="21"/>
              </w:rPr>
            </w:pPr>
            <w:r>
              <w:rPr>
                <w:rFonts w:hint="eastAsia" w:ascii="宋体" w:hAnsi="宋体" w:cs="宋体"/>
                <w:szCs w:val="21"/>
              </w:rPr>
              <w:t>压缩机</w:t>
            </w:r>
          </w:p>
        </w:tc>
        <w:tc>
          <w:tcPr>
            <w:tcW w:w="1095" w:type="dxa"/>
            <w:noWrap w:val="0"/>
            <w:vAlign w:val="center"/>
          </w:tcPr>
          <w:p w14:paraId="7386E04B">
            <w:pPr>
              <w:jc w:val="center"/>
              <w:rPr>
                <w:rFonts w:ascii="宋体" w:hAnsi="宋体" w:cs="宋体"/>
                <w:szCs w:val="21"/>
              </w:rPr>
            </w:pPr>
            <w:r>
              <w:rPr>
                <w:rFonts w:hint="eastAsia" w:ascii="宋体" w:hAnsi="宋体" w:cs="宋体"/>
                <w:szCs w:val="21"/>
              </w:rPr>
              <w:t>530</w:t>
            </w:r>
          </w:p>
        </w:tc>
        <w:tc>
          <w:tcPr>
            <w:tcW w:w="1095" w:type="dxa"/>
            <w:noWrap w:val="0"/>
            <w:vAlign w:val="center"/>
          </w:tcPr>
          <w:p w14:paraId="4D5304B5">
            <w:pPr>
              <w:jc w:val="center"/>
              <w:rPr>
                <w:rFonts w:ascii="宋体" w:hAnsi="宋体" w:cs="宋体"/>
                <w:szCs w:val="21"/>
              </w:rPr>
            </w:pPr>
            <w:r>
              <w:rPr>
                <w:rFonts w:hint="eastAsia" w:ascii="宋体" w:hAnsi="宋体" w:cs="宋体"/>
                <w:szCs w:val="21"/>
              </w:rPr>
              <w:t>660</w:t>
            </w:r>
          </w:p>
        </w:tc>
        <w:tc>
          <w:tcPr>
            <w:tcW w:w="1050" w:type="dxa"/>
            <w:noWrap w:val="0"/>
            <w:vAlign w:val="center"/>
          </w:tcPr>
          <w:p w14:paraId="31857D5C">
            <w:pPr>
              <w:jc w:val="center"/>
              <w:rPr>
                <w:rFonts w:ascii="宋体" w:hAnsi="宋体" w:cs="宋体"/>
                <w:szCs w:val="21"/>
              </w:rPr>
            </w:pPr>
            <w:r>
              <w:rPr>
                <w:rFonts w:hint="eastAsia" w:ascii="宋体" w:hAnsi="宋体" w:cs="宋体"/>
                <w:szCs w:val="21"/>
              </w:rPr>
              <w:t>880</w:t>
            </w:r>
          </w:p>
        </w:tc>
        <w:tc>
          <w:tcPr>
            <w:tcW w:w="1050" w:type="dxa"/>
            <w:noWrap w:val="0"/>
            <w:vAlign w:val="center"/>
          </w:tcPr>
          <w:p w14:paraId="2155C01E">
            <w:pPr>
              <w:jc w:val="center"/>
              <w:rPr>
                <w:rFonts w:ascii="宋体" w:hAnsi="宋体" w:cs="宋体"/>
                <w:szCs w:val="21"/>
              </w:rPr>
            </w:pPr>
            <w:r>
              <w:rPr>
                <w:rFonts w:hint="eastAsia" w:ascii="宋体" w:hAnsi="宋体" w:cs="宋体"/>
                <w:szCs w:val="21"/>
              </w:rPr>
              <w:t>1200</w:t>
            </w:r>
          </w:p>
        </w:tc>
        <w:tc>
          <w:tcPr>
            <w:tcW w:w="1215" w:type="dxa"/>
            <w:noWrap w:val="0"/>
            <w:vAlign w:val="center"/>
          </w:tcPr>
          <w:p w14:paraId="0AE9AE03">
            <w:pPr>
              <w:jc w:val="center"/>
              <w:rPr>
                <w:rFonts w:ascii="宋体" w:hAnsi="宋体" w:cs="宋体"/>
                <w:szCs w:val="21"/>
              </w:rPr>
            </w:pPr>
            <w:r>
              <w:rPr>
                <w:rFonts w:hint="eastAsia" w:ascii="宋体" w:hAnsi="宋体" w:cs="宋体"/>
                <w:szCs w:val="21"/>
              </w:rPr>
              <w:t>1200</w:t>
            </w:r>
          </w:p>
        </w:tc>
        <w:tc>
          <w:tcPr>
            <w:tcW w:w="1527" w:type="dxa"/>
            <w:noWrap w:val="0"/>
            <w:vAlign w:val="center"/>
          </w:tcPr>
          <w:p w14:paraId="0B98B438">
            <w:pPr>
              <w:jc w:val="center"/>
              <w:rPr>
                <w:rFonts w:ascii="宋体" w:hAnsi="宋体" w:cs="宋体"/>
                <w:szCs w:val="21"/>
              </w:rPr>
            </w:pPr>
          </w:p>
        </w:tc>
      </w:tr>
      <w:tr w14:paraId="4EA76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jc w:val="center"/>
        </w:trPr>
        <w:tc>
          <w:tcPr>
            <w:tcW w:w="748" w:type="dxa"/>
            <w:noWrap w:val="0"/>
            <w:vAlign w:val="center"/>
          </w:tcPr>
          <w:p w14:paraId="337EC9F6">
            <w:pPr>
              <w:jc w:val="center"/>
              <w:rPr>
                <w:rFonts w:ascii="宋体" w:hAnsi="宋体" w:cs="宋体"/>
                <w:szCs w:val="21"/>
              </w:rPr>
            </w:pPr>
            <w:r>
              <w:rPr>
                <w:rFonts w:hint="eastAsia" w:ascii="宋体" w:hAnsi="宋体" w:cs="宋体"/>
                <w:szCs w:val="21"/>
              </w:rPr>
              <w:t>33</w:t>
            </w:r>
          </w:p>
        </w:tc>
        <w:tc>
          <w:tcPr>
            <w:tcW w:w="2865" w:type="dxa"/>
            <w:noWrap w:val="0"/>
            <w:vAlign w:val="center"/>
          </w:tcPr>
          <w:p w14:paraId="153B7424">
            <w:pPr>
              <w:jc w:val="center"/>
              <w:rPr>
                <w:rFonts w:ascii="宋体" w:hAnsi="宋体" w:cs="宋体"/>
                <w:szCs w:val="21"/>
              </w:rPr>
            </w:pPr>
            <w:r>
              <w:rPr>
                <w:rFonts w:hint="eastAsia" w:ascii="宋体" w:hAnsi="宋体" w:cs="宋体"/>
                <w:szCs w:val="21"/>
              </w:rPr>
              <w:t>加长连接管</w:t>
            </w:r>
          </w:p>
          <w:p w14:paraId="353F6F32">
            <w:pPr>
              <w:jc w:val="center"/>
              <w:rPr>
                <w:rFonts w:ascii="宋体" w:hAnsi="宋体" w:cs="宋体"/>
                <w:szCs w:val="21"/>
              </w:rPr>
            </w:pPr>
            <w:r>
              <w:rPr>
                <w:rFonts w:hint="eastAsia" w:ascii="宋体" w:hAnsi="宋体" w:cs="宋体"/>
                <w:szCs w:val="21"/>
              </w:rPr>
              <w:t>（元/米）</w:t>
            </w:r>
          </w:p>
        </w:tc>
        <w:tc>
          <w:tcPr>
            <w:tcW w:w="1095" w:type="dxa"/>
            <w:noWrap w:val="0"/>
            <w:vAlign w:val="center"/>
          </w:tcPr>
          <w:p w14:paraId="2682CCD9">
            <w:pPr>
              <w:jc w:val="center"/>
              <w:rPr>
                <w:rFonts w:ascii="宋体" w:hAnsi="宋体" w:cs="宋体"/>
                <w:szCs w:val="21"/>
              </w:rPr>
            </w:pPr>
            <w:r>
              <w:rPr>
                <w:rFonts w:hint="eastAsia" w:ascii="宋体" w:hAnsi="宋体" w:cs="宋体"/>
                <w:szCs w:val="21"/>
              </w:rPr>
              <w:t>100</w:t>
            </w:r>
          </w:p>
        </w:tc>
        <w:tc>
          <w:tcPr>
            <w:tcW w:w="1095" w:type="dxa"/>
            <w:noWrap w:val="0"/>
            <w:vAlign w:val="center"/>
          </w:tcPr>
          <w:p w14:paraId="5DF8F20A">
            <w:pPr>
              <w:jc w:val="center"/>
              <w:rPr>
                <w:rFonts w:ascii="宋体" w:hAnsi="宋体" w:cs="宋体"/>
                <w:szCs w:val="21"/>
              </w:rPr>
            </w:pPr>
            <w:r>
              <w:rPr>
                <w:rFonts w:hint="eastAsia" w:ascii="宋体" w:hAnsi="宋体" w:cs="宋体"/>
                <w:szCs w:val="21"/>
              </w:rPr>
              <w:t>120</w:t>
            </w:r>
          </w:p>
        </w:tc>
        <w:tc>
          <w:tcPr>
            <w:tcW w:w="1050" w:type="dxa"/>
            <w:noWrap w:val="0"/>
            <w:vAlign w:val="center"/>
          </w:tcPr>
          <w:p w14:paraId="72333ACF">
            <w:pPr>
              <w:jc w:val="center"/>
              <w:rPr>
                <w:rFonts w:ascii="宋体" w:hAnsi="宋体" w:cs="宋体"/>
                <w:szCs w:val="21"/>
              </w:rPr>
            </w:pPr>
            <w:r>
              <w:rPr>
                <w:rFonts w:hint="eastAsia" w:ascii="宋体" w:hAnsi="宋体" w:cs="宋体"/>
                <w:szCs w:val="21"/>
              </w:rPr>
              <w:t>120</w:t>
            </w:r>
          </w:p>
        </w:tc>
        <w:tc>
          <w:tcPr>
            <w:tcW w:w="1050" w:type="dxa"/>
            <w:noWrap w:val="0"/>
            <w:vAlign w:val="center"/>
          </w:tcPr>
          <w:p w14:paraId="24FE175A">
            <w:pPr>
              <w:jc w:val="center"/>
              <w:rPr>
                <w:rFonts w:ascii="宋体" w:hAnsi="宋体" w:cs="宋体"/>
                <w:szCs w:val="21"/>
              </w:rPr>
            </w:pPr>
            <w:r>
              <w:rPr>
                <w:rFonts w:hint="eastAsia" w:ascii="宋体" w:hAnsi="宋体" w:cs="宋体"/>
                <w:szCs w:val="21"/>
              </w:rPr>
              <w:t>120</w:t>
            </w:r>
          </w:p>
        </w:tc>
        <w:tc>
          <w:tcPr>
            <w:tcW w:w="1215" w:type="dxa"/>
            <w:noWrap w:val="0"/>
            <w:vAlign w:val="center"/>
          </w:tcPr>
          <w:p w14:paraId="4F526C71">
            <w:pPr>
              <w:jc w:val="center"/>
              <w:rPr>
                <w:rFonts w:ascii="宋体" w:hAnsi="宋体" w:cs="宋体"/>
                <w:szCs w:val="21"/>
              </w:rPr>
            </w:pPr>
            <w:r>
              <w:rPr>
                <w:rFonts w:hint="eastAsia" w:ascii="宋体" w:hAnsi="宋体" w:cs="宋体"/>
                <w:szCs w:val="21"/>
              </w:rPr>
              <w:t>150</w:t>
            </w:r>
          </w:p>
        </w:tc>
        <w:tc>
          <w:tcPr>
            <w:tcW w:w="1527" w:type="dxa"/>
            <w:noWrap w:val="0"/>
            <w:vAlign w:val="center"/>
          </w:tcPr>
          <w:p w14:paraId="608F49D8">
            <w:pPr>
              <w:jc w:val="center"/>
              <w:rPr>
                <w:rFonts w:ascii="宋体" w:hAnsi="宋体" w:cs="宋体"/>
                <w:szCs w:val="21"/>
              </w:rPr>
            </w:pPr>
            <w:r>
              <w:rPr>
                <w:rFonts w:hint="eastAsia" w:ascii="宋体" w:hAnsi="宋体" w:cs="宋体"/>
                <w:szCs w:val="21"/>
              </w:rPr>
              <w:t>不足1米按1米计，超过1米按实际长度计算</w:t>
            </w:r>
          </w:p>
        </w:tc>
      </w:tr>
      <w:tr w14:paraId="53C27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748" w:type="dxa"/>
            <w:noWrap w:val="0"/>
            <w:vAlign w:val="center"/>
          </w:tcPr>
          <w:p w14:paraId="47601DFD">
            <w:pPr>
              <w:jc w:val="center"/>
              <w:rPr>
                <w:rFonts w:ascii="宋体" w:hAnsi="宋体" w:cs="宋体"/>
                <w:szCs w:val="21"/>
              </w:rPr>
            </w:pPr>
            <w:r>
              <w:rPr>
                <w:rFonts w:hint="eastAsia" w:ascii="宋体" w:hAnsi="宋体" w:cs="宋体"/>
                <w:szCs w:val="21"/>
              </w:rPr>
              <w:t>34</w:t>
            </w:r>
          </w:p>
        </w:tc>
        <w:tc>
          <w:tcPr>
            <w:tcW w:w="2865" w:type="dxa"/>
            <w:noWrap w:val="0"/>
            <w:vAlign w:val="center"/>
          </w:tcPr>
          <w:p w14:paraId="5D704639">
            <w:pPr>
              <w:jc w:val="center"/>
              <w:rPr>
                <w:rFonts w:ascii="宋体" w:hAnsi="宋体" w:cs="宋体"/>
                <w:szCs w:val="21"/>
              </w:rPr>
            </w:pPr>
            <w:r>
              <w:rPr>
                <w:rFonts w:hint="eastAsia" w:ascii="宋体" w:hAnsi="宋体" w:cs="宋体"/>
                <w:szCs w:val="21"/>
              </w:rPr>
              <w:t>冷媒</w:t>
            </w:r>
          </w:p>
        </w:tc>
        <w:tc>
          <w:tcPr>
            <w:tcW w:w="1095" w:type="dxa"/>
            <w:noWrap w:val="0"/>
            <w:vAlign w:val="center"/>
          </w:tcPr>
          <w:p w14:paraId="13EB4CEF">
            <w:pPr>
              <w:jc w:val="center"/>
              <w:rPr>
                <w:rFonts w:ascii="宋体" w:hAnsi="宋体" w:cs="宋体"/>
                <w:szCs w:val="21"/>
              </w:rPr>
            </w:pPr>
            <w:r>
              <w:rPr>
                <w:rFonts w:hint="eastAsia" w:ascii="宋体" w:hAnsi="宋体" w:cs="宋体"/>
                <w:szCs w:val="21"/>
              </w:rPr>
              <w:t>50</w:t>
            </w:r>
          </w:p>
        </w:tc>
        <w:tc>
          <w:tcPr>
            <w:tcW w:w="1095" w:type="dxa"/>
            <w:noWrap w:val="0"/>
            <w:vAlign w:val="center"/>
          </w:tcPr>
          <w:p w14:paraId="27A6695F">
            <w:pPr>
              <w:jc w:val="center"/>
              <w:rPr>
                <w:rFonts w:ascii="宋体" w:hAnsi="宋体" w:cs="宋体"/>
                <w:szCs w:val="21"/>
              </w:rPr>
            </w:pPr>
            <w:r>
              <w:rPr>
                <w:rFonts w:hint="eastAsia" w:ascii="宋体" w:hAnsi="宋体" w:cs="宋体"/>
                <w:szCs w:val="21"/>
              </w:rPr>
              <w:t>60</w:t>
            </w:r>
          </w:p>
        </w:tc>
        <w:tc>
          <w:tcPr>
            <w:tcW w:w="1050" w:type="dxa"/>
            <w:noWrap w:val="0"/>
            <w:vAlign w:val="center"/>
          </w:tcPr>
          <w:p w14:paraId="1BDAA4F6">
            <w:pPr>
              <w:jc w:val="center"/>
              <w:rPr>
                <w:rFonts w:ascii="宋体" w:hAnsi="宋体" w:cs="宋体"/>
                <w:szCs w:val="21"/>
              </w:rPr>
            </w:pPr>
            <w:r>
              <w:rPr>
                <w:rFonts w:hint="eastAsia" w:ascii="宋体" w:hAnsi="宋体" w:cs="宋体"/>
                <w:szCs w:val="21"/>
              </w:rPr>
              <w:t>60</w:t>
            </w:r>
          </w:p>
        </w:tc>
        <w:tc>
          <w:tcPr>
            <w:tcW w:w="1050" w:type="dxa"/>
            <w:noWrap w:val="0"/>
            <w:vAlign w:val="center"/>
          </w:tcPr>
          <w:p w14:paraId="0B8A256E">
            <w:pPr>
              <w:jc w:val="center"/>
              <w:rPr>
                <w:rFonts w:ascii="宋体" w:hAnsi="宋体" w:cs="宋体"/>
                <w:szCs w:val="21"/>
              </w:rPr>
            </w:pPr>
            <w:r>
              <w:rPr>
                <w:rFonts w:hint="eastAsia" w:ascii="宋体" w:hAnsi="宋体" w:cs="宋体"/>
                <w:szCs w:val="21"/>
              </w:rPr>
              <w:t>90</w:t>
            </w:r>
          </w:p>
        </w:tc>
        <w:tc>
          <w:tcPr>
            <w:tcW w:w="1215" w:type="dxa"/>
            <w:noWrap w:val="0"/>
            <w:vAlign w:val="center"/>
          </w:tcPr>
          <w:p w14:paraId="51168F5D">
            <w:pPr>
              <w:jc w:val="center"/>
              <w:rPr>
                <w:rFonts w:ascii="宋体" w:hAnsi="宋体" w:cs="宋体"/>
                <w:szCs w:val="21"/>
              </w:rPr>
            </w:pPr>
            <w:r>
              <w:rPr>
                <w:rFonts w:hint="eastAsia" w:ascii="宋体" w:hAnsi="宋体" w:cs="宋体"/>
                <w:szCs w:val="21"/>
              </w:rPr>
              <w:t>90</w:t>
            </w:r>
          </w:p>
        </w:tc>
        <w:tc>
          <w:tcPr>
            <w:tcW w:w="1527" w:type="dxa"/>
            <w:noWrap w:val="0"/>
            <w:vAlign w:val="center"/>
          </w:tcPr>
          <w:p w14:paraId="3B30FF06">
            <w:pPr>
              <w:jc w:val="center"/>
              <w:rPr>
                <w:rFonts w:ascii="宋体" w:hAnsi="宋体" w:cs="宋体"/>
                <w:szCs w:val="21"/>
              </w:rPr>
            </w:pPr>
          </w:p>
        </w:tc>
      </w:tr>
    </w:tbl>
    <w:p w14:paraId="0473B54A">
      <w:pPr>
        <w:spacing w:line="500" w:lineRule="exact"/>
        <w:ind w:firstLine="480" w:firstLineChars="200"/>
        <w:jc w:val="left"/>
        <w:rPr>
          <w:rFonts w:ascii="宋体" w:hAnsi="宋体" w:cs="宋体"/>
          <w:sz w:val="24"/>
        </w:rPr>
      </w:pPr>
      <w:r>
        <w:rPr>
          <w:rFonts w:hint="eastAsia" w:ascii="宋体" w:hAnsi="宋体" w:cs="宋体"/>
          <w:sz w:val="24"/>
        </w:rPr>
        <w:t>说明：</w:t>
      </w:r>
    </w:p>
    <w:p w14:paraId="7A58522B">
      <w:pPr>
        <w:spacing w:line="500" w:lineRule="exact"/>
        <w:ind w:firstLine="480" w:firstLineChars="200"/>
        <w:jc w:val="left"/>
        <w:rPr>
          <w:rFonts w:ascii="宋体" w:hAnsi="宋体" w:cs="宋体"/>
          <w:sz w:val="24"/>
        </w:rPr>
      </w:pPr>
      <w:r>
        <w:rPr>
          <w:rFonts w:hint="eastAsia" w:ascii="宋体" w:hAnsi="宋体" w:cs="宋体"/>
          <w:sz w:val="24"/>
        </w:rPr>
        <w:t>①上表中的价格为单项费用的最高维保单价，供应商应在此基础上统一进行费率报价。采购人按照【成交费率*据实数量（次数）*最高维保单价】支付费用。</w:t>
      </w:r>
    </w:p>
    <w:p w14:paraId="04145B67">
      <w:pPr>
        <w:spacing w:line="500" w:lineRule="exact"/>
        <w:ind w:firstLine="480" w:firstLineChars="200"/>
        <w:jc w:val="left"/>
        <w:rPr>
          <w:rFonts w:ascii="宋体" w:hAnsi="宋体" w:cs="宋体"/>
          <w:sz w:val="24"/>
        </w:rPr>
      </w:pPr>
      <w:r>
        <w:rPr>
          <w:rFonts w:hint="eastAsia" w:ascii="宋体" w:hAnsi="宋体" w:cs="宋体"/>
          <w:sz w:val="24"/>
        </w:rPr>
        <w:t>②简修、小修、中修、大修说明：</w:t>
      </w:r>
    </w:p>
    <w:tbl>
      <w:tblPr>
        <w:tblStyle w:val="40"/>
        <w:tblW w:w="95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3"/>
        <w:gridCol w:w="1035"/>
        <w:gridCol w:w="7788"/>
      </w:tblGrid>
      <w:tr w14:paraId="1F604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3" w:type="dxa"/>
            <w:noWrap w:val="0"/>
            <w:vAlign w:val="center"/>
          </w:tcPr>
          <w:p w14:paraId="7D5F6163">
            <w:pPr>
              <w:spacing w:line="500" w:lineRule="exact"/>
              <w:jc w:val="center"/>
              <w:rPr>
                <w:rFonts w:ascii="宋体" w:hAnsi="宋体" w:cs="宋体"/>
                <w:sz w:val="24"/>
              </w:rPr>
            </w:pPr>
            <w:r>
              <w:rPr>
                <w:rFonts w:hint="eastAsia" w:ascii="宋体" w:hAnsi="宋体" w:cs="宋体"/>
                <w:sz w:val="24"/>
              </w:rPr>
              <w:t>序号</w:t>
            </w:r>
          </w:p>
        </w:tc>
        <w:tc>
          <w:tcPr>
            <w:tcW w:w="1035" w:type="dxa"/>
            <w:noWrap w:val="0"/>
            <w:vAlign w:val="center"/>
          </w:tcPr>
          <w:p w14:paraId="3D1DFF2A">
            <w:pPr>
              <w:spacing w:line="500" w:lineRule="exact"/>
              <w:jc w:val="center"/>
              <w:rPr>
                <w:rFonts w:ascii="宋体" w:hAnsi="宋体" w:cs="宋体"/>
                <w:sz w:val="24"/>
              </w:rPr>
            </w:pPr>
            <w:r>
              <w:rPr>
                <w:rFonts w:hint="eastAsia" w:ascii="宋体" w:hAnsi="宋体" w:cs="宋体"/>
                <w:sz w:val="24"/>
              </w:rPr>
              <w:t>类型</w:t>
            </w:r>
          </w:p>
        </w:tc>
        <w:tc>
          <w:tcPr>
            <w:tcW w:w="7788" w:type="dxa"/>
            <w:noWrap w:val="0"/>
            <w:vAlign w:val="center"/>
          </w:tcPr>
          <w:p w14:paraId="606EAE4E">
            <w:pPr>
              <w:spacing w:line="500" w:lineRule="exact"/>
              <w:jc w:val="center"/>
              <w:rPr>
                <w:rFonts w:ascii="宋体" w:hAnsi="宋体" w:cs="宋体"/>
                <w:sz w:val="24"/>
              </w:rPr>
            </w:pPr>
            <w:r>
              <w:rPr>
                <w:rFonts w:hint="eastAsia" w:ascii="宋体" w:hAnsi="宋体" w:cs="宋体"/>
                <w:sz w:val="24"/>
              </w:rPr>
              <w:t>说明</w:t>
            </w:r>
          </w:p>
        </w:tc>
      </w:tr>
      <w:tr w14:paraId="415F9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3" w:type="dxa"/>
            <w:noWrap w:val="0"/>
            <w:vAlign w:val="center"/>
          </w:tcPr>
          <w:p w14:paraId="4E946DD1">
            <w:pPr>
              <w:spacing w:line="500" w:lineRule="exact"/>
              <w:jc w:val="center"/>
              <w:rPr>
                <w:rFonts w:ascii="宋体" w:hAnsi="宋体" w:cs="宋体"/>
                <w:sz w:val="24"/>
              </w:rPr>
            </w:pPr>
            <w:r>
              <w:rPr>
                <w:rFonts w:hint="eastAsia" w:ascii="宋体" w:hAnsi="宋体" w:cs="宋体"/>
                <w:sz w:val="24"/>
              </w:rPr>
              <w:t>1</w:t>
            </w:r>
          </w:p>
        </w:tc>
        <w:tc>
          <w:tcPr>
            <w:tcW w:w="1035" w:type="dxa"/>
            <w:noWrap w:val="0"/>
            <w:vAlign w:val="center"/>
          </w:tcPr>
          <w:p w14:paraId="2C61FB25">
            <w:pPr>
              <w:spacing w:line="500" w:lineRule="exact"/>
              <w:jc w:val="center"/>
              <w:rPr>
                <w:rFonts w:ascii="宋体" w:hAnsi="宋体" w:cs="宋体"/>
                <w:sz w:val="24"/>
              </w:rPr>
            </w:pPr>
            <w:r>
              <w:rPr>
                <w:rFonts w:hint="eastAsia" w:ascii="宋体" w:hAnsi="宋体" w:cs="宋体"/>
                <w:sz w:val="24"/>
              </w:rPr>
              <w:t>简修</w:t>
            </w:r>
          </w:p>
        </w:tc>
        <w:tc>
          <w:tcPr>
            <w:tcW w:w="7788" w:type="dxa"/>
            <w:noWrap w:val="0"/>
            <w:vAlign w:val="center"/>
          </w:tcPr>
          <w:p w14:paraId="576A7B77">
            <w:pPr>
              <w:spacing w:line="500" w:lineRule="exact"/>
              <w:jc w:val="left"/>
              <w:rPr>
                <w:rFonts w:ascii="宋体" w:hAnsi="宋体" w:cs="宋体"/>
                <w:sz w:val="24"/>
              </w:rPr>
            </w:pPr>
            <w:r>
              <w:rPr>
                <w:rFonts w:hint="eastAsia" w:ascii="宋体" w:hAnsi="宋体" w:cs="宋体"/>
                <w:sz w:val="24"/>
              </w:rPr>
              <w:t>上门检测检修；冷媒添加；调整、处理和更换遥控器、插头插座、罩壳、面板、进出风摆叶、遥控器、电源线、三速开关、温度控制器、恒温控制器以及漏水、漏电、噪音、接触不良的不换件维修等</w:t>
            </w:r>
          </w:p>
        </w:tc>
      </w:tr>
      <w:tr w14:paraId="02AC4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3" w:type="dxa"/>
            <w:noWrap w:val="0"/>
            <w:vAlign w:val="center"/>
          </w:tcPr>
          <w:p w14:paraId="7F1F31E6">
            <w:pPr>
              <w:spacing w:line="500" w:lineRule="exact"/>
              <w:jc w:val="center"/>
              <w:rPr>
                <w:rFonts w:ascii="宋体" w:hAnsi="宋体" w:cs="宋体"/>
                <w:sz w:val="24"/>
              </w:rPr>
            </w:pPr>
            <w:r>
              <w:rPr>
                <w:rFonts w:hint="eastAsia" w:ascii="宋体" w:hAnsi="宋体" w:cs="宋体"/>
                <w:sz w:val="24"/>
              </w:rPr>
              <w:t>2</w:t>
            </w:r>
          </w:p>
        </w:tc>
        <w:tc>
          <w:tcPr>
            <w:tcW w:w="1035" w:type="dxa"/>
            <w:noWrap w:val="0"/>
            <w:vAlign w:val="center"/>
          </w:tcPr>
          <w:p w14:paraId="0AA6331A">
            <w:pPr>
              <w:spacing w:line="500" w:lineRule="exact"/>
              <w:jc w:val="center"/>
              <w:rPr>
                <w:rFonts w:ascii="宋体" w:hAnsi="宋体" w:cs="宋体"/>
                <w:sz w:val="24"/>
              </w:rPr>
            </w:pPr>
            <w:r>
              <w:rPr>
                <w:rFonts w:hint="eastAsia" w:ascii="宋体" w:hAnsi="宋体" w:cs="宋体"/>
                <w:sz w:val="24"/>
              </w:rPr>
              <w:t>小修</w:t>
            </w:r>
          </w:p>
        </w:tc>
        <w:tc>
          <w:tcPr>
            <w:tcW w:w="7788" w:type="dxa"/>
            <w:noWrap w:val="0"/>
            <w:vAlign w:val="center"/>
          </w:tcPr>
          <w:p w14:paraId="3A9138E3">
            <w:pPr>
              <w:spacing w:line="500" w:lineRule="exact"/>
              <w:jc w:val="left"/>
              <w:rPr>
                <w:rFonts w:ascii="宋体" w:hAnsi="宋体" w:cs="宋体"/>
                <w:sz w:val="24"/>
              </w:rPr>
            </w:pPr>
            <w:r>
              <w:rPr>
                <w:rFonts w:hint="eastAsia" w:ascii="宋体" w:hAnsi="宋体" w:cs="宋体"/>
                <w:sz w:val="24"/>
              </w:rPr>
              <w:t>更换电器配件；电容、水泵等机械配件；系统补水加氟；更换内外机连管连线、空调壳体、水流开关、水压表、温度表、自动排气阀等</w:t>
            </w:r>
          </w:p>
        </w:tc>
      </w:tr>
      <w:tr w14:paraId="424F0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3" w:type="dxa"/>
            <w:noWrap w:val="0"/>
            <w:vAlign w:val="center"/>
          </w:tcPr>
          <w:p w14:paraId="211DFAF9">
            <w:pPr>
              <w:spacing w:line="500" w:lineRule="exact"/>
              <w:jc w:val="center"/>
              <w:rPr>
                <w:rFonts w:ascii="宋体" w:hAnsi="宋体" w:cs="宋体"/>
                <w:sz w:val="24"/>
              </w:rPr>
            </w:pPr>
            <w:r>
              <w:rPr>
                <w:rFonts w:hint="eastAsia" w:ascii="宋体" w:hAnsi="宋体" w:cs="宋体"/>
                <w:sz w:val="24"/>
              </w:rPr>
              <w:t>3</w:t>
            </w:r>
          </w:p>
        </w:tc>
        <w:tc>
          <w:tcPr>
            <w:tcW w:w="1035" w:type="dxa"/>
            <w:noWrap w:val="0"/>
            <w:vAlign w:val="center"/>
          </w:tcPr>
          <w:p w14:paraId="003FD2AE">
            <w:pPr>
              <w:spacing w:line="500" w:lineRule="exact"/>
              <w:jc w:val="center"/>
              <w:rPr>
                <w:rFonts w:ascii="宋体" w:hAnsi="宋体" w:cs="宋体"/>
                <w:sz w:val="24"/>
              </w:rPr>
            </w:pPr>
            <w:r>
              <w:rPr>
                <w:rFonts w:hint="eastAsia" w:ascii="宋体" w:hAnsi="宋体" w:cs="宋体"/>
                <w:sz w:val="24"/>
              </w:rPr>
              <w:t>中修</w:t>
            </w:r>
          </w:p>
        </w:tc>
        <w:tc>
          <w:tcPr>
            <w:tcW w:w="7788" w:type="dxa"/>
            <w:noWrap w:val="0"/>
            <w:vAlign w:val="center"/>
          </w:tcPr>
          <w:p w14:paraId="6011ACEC">
            <w:pPr>
              <w:spacing w:line="500" w:lineRule="exact"/>
              <w:jc w:val="left"/>
              <w:rPr>
                <w:rFonts w:ascii="宋体" w:hAnsi="宋体" w:cs="宋体"/>
                <w:sz w:val="24"/>
              </w:rPr>
            </w:pPr>
            <w:r>
              <w:rPr>
                <w:rFonts w:hint="eastAsia" w:ascii="宋体" w:hAnsi="宋体" w:cs="宋体"/>
                <w:sz w:val="24"/>
              </w:rPr>
              <w:t>更换电路板、</w:t>
            </w:r>
            <w:r>
              <w:rPr>
                <w:rFonts w:ascii="宋体" w:hAnsi="宋体" w:cs="宋体"/>
                <w:sz w:val="24"/>
              </w:rPr>
              <w:t>电机</w:t>
            </w:r>
            <w:r>
              <w:rPr>
                <w:rFonts w:hint="eastAsia" w:ascii="宋体" w:hAnsi="宋体" w:cs="宋体"/>
                <w:sz w:val="24"/>
              </w:rPr>
              <w:t>、干燥过滤器、截止阀、针阀、电磁阀、油阀、高低压开关、氟压力表；储液罐检漏加氟；系统加氟；电路板维修；辅助电加热器加装、铜管补焊等</w:t>
            </w:r>
          </w:p>
        </w:tc>
      </w:tr>
      <w:tr w14:paraId="0B9BE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3" w:type="dxa"/>
            <w:noWrap w:val="0"/>
            <w:vAlign w:val="center"/>
          </w:tcPr>
          <w:p w14:paraId="4F14C8BF">
            <w:pPr>
              <w:spacing w:line="500" w:lineRule="exact"/>
              <w:jc w:val="center"/>
              <w:rPr>
                <w:rFonts w:ascii="宋体" w:hAnsi="宋体" w:cs="宋体"/>
                <w:sz w:val="24"/>
              </w:rPr>
            </w:pPr>
            <w:r>
              <w:rPr>
                <w:rFonts w:hint="eastAsia" w:ascii="宋体" w:hAnsi="宋体" w:cs="宋体"/>
                <w:sz w:val="24"/>
              </w:rPr>
              <w:t>4</w:t>
            </w:r>
          </w:p>
        </w:tc>
        <w:tc>
          <w:tcPr>
            <w:tcW w:w="1035" w:type="dxa"/>
            <w:noWrap w:val="0"/>
            <w:vAlign w:val="center"/>
          </w:tcPr>
          <w:p w14:paraId="23FCC5D9">
            <w:pPr>
              <w:spacing w:line="500" w:lineRule="exact"/>
              <w:jc w:val="center"/>
              <w:rPr>
                <w:rFonts w:ascii="宋体" w:hAnsi="宋体" w:cs="宋体"/>
                <w:sz w:val="24"/>
              </w:rPr>
            </w:pPr>
            <w:r>
              <w:rPr>
                <w:rFonts w:hint="eastAsia" w:ascii="宋体" w:hAnsi="宋体" w:cs="宋体"/>
                <w:sz w:val="24"/>
              </w:rPr>
              <w:t>大修</w:t>
            </w:r>
          </w:p>
        </w:tc>
        <w:tc>
          <w:tcPr>
            <w:tcW w:w="7788" w:type="dxa"/>
            <w:noWrap w:val="0"/>
            <w:vAlign w:val="center"/>
          </w:tcPr>
          <w:p w14:paraId="3ABA3747">
            <w:pPr>
              <w:spacing w:line="500" w:lineRule="exact"/>
              <w:jc w:val="left"/>
              <w:rPr>
                <w:rFonts w:ascii="宋体" w:hAnsi="宋体" w:cs="宋体"/>
                <w:sz w:val="24"/>
              </w:rPr>
            </w:pPr>
            <w:r>
              <w:rPr>
                <w:rFonts w:hint="eastAsia" w:ascii="宋体" w:hAnsi="宋体" w:cs="宋体"/>
                <w:sz w:val="24"/>
              </w:rPr>
              <w:t>更换蒸发器、冷凝器、压缩机、四通阀、单向阀、毛细管组、外机底座、电子膨胀阀的维修等</w:t>
            </w:r>
          </w:p>
        </w:tc>
      </w:tr>
    </w:tbl>
    <w:p w14:paraId="653D2C3F">
      <w:pPr>
        <w:spacing w:line="500" w:lineRule="exact"/>
        <w:ind w:firstLine="480" w:firstLineChars="200"/>
        <w:jc w:val="left"/>
        <w:rPr>
          <w:rFonts w:ascii="宋体" w:hAnsi="宋体" w:cs="宋体"/>
          <w:sz w:val="24"/>
        </w:rPr>
      </w:pPr>
      <w:r>
        <w:rPr>
          <w:rFonts w:hint="eastAsia" w:ascii="宋体" w:hAnsi="宋体" w:cs="宋体"/>
          <w:sz w:val="24"/>
        </w:rPr>
        <w:t>4、其他要求</w:t>
      </w:r>
    </w:p>
    <w:p w14:paraId="67562073">
      <w:pPr>
        <w:spacing w:line="500" w:lineRule="exact"/>
        <w:ind w:firstLine="480" w:firstLineChars="200"/>
        <w:jc w:val="left"/>
        <w:rPr>
          <w:rFonts w:ascii="宋体" w:hAnsi="宋体" w:cs="宋体"/>
          <w:sz w:val="24"/>
        </w:rPr>
      </w:pPr>
      <w:r>
        <w:rPr>
          <w:rFonts w:hint="eastAsia" w:ascii="宋体" w:hAnsi="宋体" w:cs="宋体"/>
          <w:sz w:val="24"/>
        </w:rPr>
        <w:t>（1）成交人需提供固定的空调专业维保负责人、针对本项目的服务人员清单及联系方式，接入学校后勤报修系统。在每年的2、6、9、12月份每天保证不少于一名专业维保人员接受学校后勤管理部门考勤和调度。</w:t>
      </w:r>
    </w:p>
    <w:p w14:paraId="065094CD">
      <w:pPr>
        <w:spacing w:line="500" w:lineRule="exact"/>
        <w:ind w:firstLine="480" w:firstLineChars="200"/>
        <w:jc w:val="left"/>
        <w:rPr>
          <w:rFonts w:ascii="宋体" w:hAnsi="宋体" w:cs="宋体"/>
          <w:sz w:val="24"/>
        </w:rPr>
      </w:pPr>
      <w:r>
        <w:rPr>
          <w:rFonts w:hint="eastAsia" w:ascii="宋体" w:hAnsi="宋体" w:cs="宋体"/>
          <w:sz w:val="24"/>
        </w:rPr>
        <w:t>（2）有报修情况出现的，从接到报修起1小时内回复，3小时内保证到场处理维修；因更换特殊配件的，但在24小时内不能解决或无法修理，应将此情况报至学校管理部门，共同协商处理。以上达到现场时间要求，如报修时间较晚，可在与报修人联系后，延至第二天。</w:t>
      </w:r>
    </w:p>
    <w:p w14:paraId="42F8CA04">
      <w:pPr>
        <w:spacing w:line="500" w:lineRule="exact"/>
        <w:ind w:firstLine="480" w:firstLineChars="200"/>
        <w:jc w:val="left"/>
        <w:rPr>
          <w:rFonts w:ascii="宋体" w:hAnsi="宋体" w:cs="宋体"/>
          <w:sz w:val="24"/>
        </w:rPr>
      </w:pPr>
      <w:r>
        <w:rPr>
          <w:rFonts w:hint="eastAsia" w:ascii="宋体" w:hAnsi="宋体" w:cs="宋体"/>
          <w:sz w:val="24"/>
        </w:rPr>
        <w:t>（3）维修人员排除故障后应继续观察1小时，确定机组正常运行后，填写维修确认单，同时必须有报修人、或寝室长、或宿管员现场签字确认后，方可离开现场。</w:t>
      </w:r>
    </w:p>
    <w:p w14:paraId="7CD4C84E">
      <w:pPr>
        <w:spacing w:line="500" w:lineRule="exact"/>
        <w:ind w:firstLine="480" w:firstLineChars="200"/>
        <w:jc w:val="left"/>
        <w:rPr>
          <w:rFonts w:ascii="宋体" w:hAnsi="宋体" w:cs="宋体"/>
          <w:sz w:val="24"/>
        </w:rPr>
      </w:pPr>
      <w:r>
        <w:rPr>
          <w:rFonts w:hint="eastAsia" w:ascii="宋体" w:hAnsi="宋体" w:cs="宋体"/>
          <w:sz w:val="24"/>
        </w:rPr>
        <w:t>（4）成交人工作人员应服从校方合理的管理，并对校方管理或使用人员进行有效的培训和指导，以保证空调设备正常操作或使用。</w:t>
      </w:r>
    </w:p>
    <w:p w14:paraId="6546300A">
      <w:pPr>
        <w:spacing w:line="500" w:lineRule="exact"/>
        <w:ind w:firstLine="480" w:firstLineChars="200"/>
        <w:jc w:val="left"/>
        <w:rPr>
          <w:rFonts w:ascii="宋体" w:hAnsi="宋体" w:cs="宋体"/>
          <w:sz w:val="24"/>
        </w:rPr>
      </w:pPr>
      <w:r>
        <w:rPr>
          <w:rFonts w:hint="eastAsia" w:ascii="宋体" w:hAnsi="宋体" w:cs="宋体"/>
          <w:sz w:val="24"/>
        </w:rPr>
        <w:t>（5）空调维保后，应到使用单位指定的管理人员处登记并确认维保完结情况，对于同一台报修空调，如出现简修、小修、中修、大修，维修费最终只能按照一次维修费结算，并对日常的维修做好记录。</w:t>
      </w:r>
    </w:p>
    <w:p w14:paraId="44BD5AB3">
      <w:pPr>
        <w:spacing w:line="500" w:lineRule="exact"/>
        <w:ind w:firstLine="480" w:firstLineChars="200"/>
        <w:jc w:val="left"/>
        <w:rPr>
          <w:rFonts w:ascii="宋体" w:hAnsi="宋体" w:cs="宋体"/>
          <w:sz w:val="24"/>
        </w:rPr>
      </w:pPr>
      <w:r>
        <w:rPr>
          <w:rFonts w:hint="eastAsia" w:ascii="宋体" w:hAnsi="宋体" w:cs="宋体"/>
          <w:sz w:val="24"/>
        </w:rPr>
        <w:t>（6）如发现维保不能及时到位或发生报修单位投拆等，一经查实，罚款300元/次。</w:t>
      </w:r>
    </w:p>
    <w:p w14:paraId="713243E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FF0000"/>
          <w:sz w:val="24"/>
          <w:u w:val="single"/>
        </w:rPr>
      </w:pPr>
      <w:bookmarkStart w:id="128" w:name="_GoBack"/>
      <w:bookmarkEnd w:id="128"/>
    </w:p>
    <w:p w14:paraId="2749E73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cs="宋体"/>
          <w:b/>
          <w:bCs/>
          <w:color w:val="FF0000"/>
          <w:sz w:val="24"/>
          <w:u w:val="single"/>
        </w:rPr>
      </w:pPr>
    </w:p>
    <w:p w14:paraId="40769E4F">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cs="宋体"/>
          <w:b/>
          <w:bCs/>
          <w:color w:val="FF0000"/>
          <w:sz w:val="24"/>
          <w:u w:val="single"/>
        </w:rPr>
      </w:pPr>
    </w:p>
    <w:p w14:paraId="3A4C0E8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cs="宋体"/>
          <w:b/>
          <w:bCs/>
          <w:color w:val="FF0000"/>
          <w:sz w:val="24"/>
          <w:u w:val="single"/>
        </w:rPr>
      </w:pPr>
    </w:p>
    <w:p w14:paraId="302B5DA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cs="宋体"/>
          <w:b/>
          <w:bCs/>
          <w:color w:val="FF0000"/>
          <w:sz w:val="24"/>
          <w:u w:val="single"/>
        </w:rPr>
      </w:pPr>
    </w:p>
    <w:p w14:paraId="4A9F22C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cs="宋体"/>
          <w:b/>
          <w:bCs/>
          <w:color w:val="FF0000"/>
          <w:sz w:val="24"/>
          <w:u w:val="single"/>
        </w:rPr>
      </w:pPr>
    </w:p>
    <w:p w14:paraId="2322D2B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Arial" w:hAnsi="Arial"/>
          <w:color w:val="auto"/>
          <w:kern w:val="2"/>
          <w:sz w:val="32"/>
          <w:szCs w:val="32"/>
          <w:highlight w:val="none"/>
          <w:lang w:val="en-US" w:eastAsia="zh-CN"/>
        </w:rPr>
      </w:pPr>
    </w:p>
    <w:p w14:paraId="28D4ED91">
      <w:pPr>
        <w:pStyle w:val="2"/>
        <w:pageBreakBefore w:val="0"/>
        <w:numPr>
          <w:ilvl w:val="0"/>
          <w:numId w:val="0"/>
        </w:numPr>
        <w:kinsoku/>
        <w:overflowPunct/>
        <w:topLinePunct w:val="0"/>
        <w:autoSpaceDE/>
        <w:autoSpaceDN/>
        <w:bidi w:val="0"/>
        <w:spacing w:beforeAutospacing="0" w:after="0" w:afterAutospacing="0" w:line="500" w:lineRule="exact"/>
        <w:ind w:right="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48"/>
    </w:p>
    <w:p w14:paraId="3A517B7D">
      <w:pPr>
        <w:numPr>
          <w:ilvl w:val="0"/>
          <w:numId w:val="0"/>
        </w:numPr>
        <w:spacing w:line="360" w:lineRule="auto"/>
        <w:rPr>
          <w:rFonts w:hint="eastAsia" w:ascii="宋体" w:hAnsi="宋体"/>
          <w:b/>
          <w:color w:val="auto"/>
          <w:sz w:val="24"/>
          <w:szCs w:val="24"/>
          <w:highlight w:val="none"/>
          <w:lang w:val="en-US" w:eastAsia="zh-CN"/>
        </w:rPr>
      </w:pPr>
      <w:bookmarkStart w:id="49" w:name="_Toc8981"/>
      <w:bookmarkStart w:id="50" w:name="_Toc54941341"/>
      <w:bookmarkStart w:id="51" w:name="_Toc439316880"/>
      <w:bookmarkStart w:id="52" w:name="_Toc1812"/>
      <w:r>
        <w:rPr>
          <w:rFonts w:hint="eastAsia" w:ascii="宋体" w:hAnsi="宋体"/>
          <w:b/>
          <w:color w:val="auto"/>
          <w:sz w:val="24"/>
          <w:szCs w:val="24"/>
          <w:highlight w:val="none"/>
          <w:lang w:val="en-US" w:eastAsia="zh-CN"/>
        </w:rPr>
        <w:t xml:space="preserve">一、总则 </w:t>
      </w:r>
    </w:p>
    <w:p w14:paraId="5D5AD30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本项目将按照竞争性谈判文件第二章 竞争性谈判须知的相关要求及本章的规定评审。</w:t>
      </w:r>
    </w:p>
    <w:p w14:paraId="60E07CCB">
      <w:pPr>
        <w:numPr>
          <w:ilvl w:val="0"/>
          <w:numId w:val="0"/>
        </w:numPr>
        <w:spacing w:line="360" w:lineRule="auto"/>
        <w:rPr>
          <w:rFonts w:hint="eastAsia" w:ascii="宋体" w:hAnsi="宋体"/>
          <w:b/>
          <w:color w:val="auto"/>
          <w:sz w:val="24"/>
          <w:szCs w:val="24"/>
          <w:highlight w:val="none"/>
          <w:lang w:val="en-US" w:eastAsia="zh-CN"/>
        </w:rPr>
      </w:pPr>
      <w:r>
        <w:rPr>
          <w:rFonts w:hint="eastAsia" w:ascii="宋体" w:hAnsi="宋体" w:eastAsia="宋体" w:cs="Times New Roman"/>
          <w:b/>
          <w:color w:val="auto"/>
          <w:sz w:val="24"/>
          <w:szCs w:val="24"/>
          <w:lang w:val="en-US" w:eastAsia="zh-CN" w:bidi="ar-SA"/>
        </w:rPr>
        <w:t>二、</w:t>
      </w:r>
      <w:r>
        <w:rPr>
          <w:rFonts w:hint="eastAsia" w:ascii="宋体" w:hAnsi="宋体"/>
          <w:b/>
          <w:color w:val="auto"/>
          <w:sz w:val="24"/>
          <w:szCs w:val="24"/>
          <w:highlight w:val="none"/>
          <w:lang w:val="en-US" w:eastAsia="zh-CN"/>
        </w:rPr>
        <w:t>评审方法：</w:t>
      </w:r>
    </w:p>
    <w:p w14:paraId="196C9DA4">
      <w:pPr>
        <w:spacing w:line="360" w:lineRule="auto"/>
        <w:ind w:firstLine="240" w:firstLineChars="1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w:t>
      </w:r>
      <w:r>
        <w:rPr>
          <w:rFonts w:hint="eastAsia" w:ascii="宋体" w:hAnsi="宋体" w:cs="Times New Roman"/>
          <w:color w:val="auto"/>
          <w:sz w:val="24"/>
          <w:highlight w:val="none"/>
          <w:lang w:val="en-US" w:eastAsia="zh-CN"/>
        </w:rPr>
        <w:t>.</w:t>
      </w:r>
      <w:r>
        <w:rPr>
          <w:rFonts w:hint="eastAsia" w:ascii="宋体" w:hAnsi="宋体" w:eastAsia="宋体" w:cs="Times New Roman"/>
          <w:color w:val="auto"/>
          <w:sz w:val="24"/>
          <w:highlight w:val="none"/>
          <w:lang w:val="en-US" w:eastAsia="zh-CN"/>
        </w:rPr>
        <w:t>初审。谈判</w:t>
      </w:r>
      <w:r>
        <w:rPr>
          <w:rFonts w:hint="default" w:ascii="宋体" w:hAnsi="宋体" w:eastAsia="宋体" w:cs="Times New Roman"/>
          <w:color w:val="auto"/>
          <w:sz w:val="24"/>
          <w:highlight w:val="none"/>
          <w:lang w:val="en-US" w:eastAsia="zh-CN"/>
        </w:rPr>
        <w:t>小组对供应商的响应文件进行初审，以确定其是否满足竞争性谈判文件的实质性要求。初审表如下</w:t>
      </w:r>
      <w:r>
        <w:rPr>
          <w:rFonts w:hint="eastAsia" w:ascii="宋体" w:hAnsi="宋体" w:eastAsia="宋体" w:cs="Times New Roman"/>
          <w:color w:val="auto"/>
          <w:sz w:val="24"/>
          <w:highlight w:val="none"/>
          <w:lang w:val="en-US" w:eastAsia="zh-CN"/>
        </w:rPr>
        <w:t>：</w:t>
      </w:r>
    </w:p>
    <w:tbl>
      <w:tblPr>
        <w:tblStyle w:val="40"/>
        <w:tblW w:w="97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1688"/>
        <w:gridCol w:w="4046"/>
        <w:gridCol w:w="3210"/>
      </w:tblGrid>
      <w:tr w14:paraId="57E66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9730" w:type="dxa"/>
            <w:gridSpan w:val="4"/>
            <w:tcBorders>
              <w:bottom w:val="single" w:color="auto" w:sz="4" w:space="0"/>
            </w:tcBorders>
            <w:vAlign w:val="center"/>
          </w:tcPr>
          <w:p w14:paraId="206FEE8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初审表</w:t>
            </w:r>
          </w:p>
        </w:tc>
      </w:tr>
      <w:tr w14:paraId="6F0E2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tcBorders>
              <w:bottom w:val="single" w:color="auto" w:sz="4" w:space="0"/>
            </w:tcBorders>
            <w:vAlign w:val="center"/>
          </w:tcPr>
          <w:p w14:paraId="373AB34E">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序号</w:t>
            </w:r>
          </w:p>
        </w:tc>
        <w:tc>
          <w:tcPr>
            <w:tcW w:w="1688" w:type="dxa"/>
            <w:tcBorders>
              <w:bottom w:val="single" w:color="auto" w:sz="4" w:space="0"/>
            </w:tcBorders>
            <w:vAlign w:val="center"/>
          </w:tcPr>
          <w:p w14:paraId="66F8D809">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评审指标</w:t>
            </w:r>
          </w:p>
        </w:tc>
        <w:tc>
          <w:tcPr>
            <w:tcW w:w="4046" w:type="dxa"/>
            <w:tcBorders>
              <w:bottom w:val="single" w:color="auto" w:sz="4" w:space="0"/>
            </w:tcBorders>
            <w:vAlign w:val="center"/>
          </w:tcPr>
          <w:p w14:paraId="38C7D392">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评审标准</w:t>
            </w:r>
          </w:p>
        </w:tc>
        <w:tc>
          <w:tcPr>
            <w:tcW w:w="3210" w:type="dxa"/>
            <w:tcBorders>
              <w:bottom w:val="single" w:color="auto" w:sz="4" w:space="0"/>
            </w:tcBorders>
            <w:vAlign w:val="center"/>
          </w:tcPr>
          <w:p w14:paraId="39A39E98">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格式及材料要求</w:t>
            </w:r>
          </w:p>
        </w:tc>
      </w:tr>
      <w:tr w14:paraId="58D9B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6" w:type="dxa"/>
            <w:vAlign w:val="center"/>
          </w:tcPr>
          <w:p w14:paraId="140C12B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1688" w:type="dxa"/>
            <w:vAlign w:val="center"/>
          </w:tcPr>
          <w:p w14:paraId="7D327243">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营业执照等证明文件</w:t>
            </w:r>
          </w:p>
        </w:tc>
        <w:tc>
          <w:tcPr>
            <w:tcW w:w="4046" w:type="dxa"/>
            <w:tcBorders>
              <w:bottom w:val="single" w:color="auto" w:sz="4" w:space="0"/>
            </w:tcBorders>
            <w:vAlign w:val="center"/>
          </w:tcPr>
          <w:p w14:paraId="2BDE321D">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（1）供应商为企业的，应提供有效的营业执照；</w:t>
            </w:r>
          </w:p>
          <w:p w14:paraId="5BF64BC7">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（2）供应商为事业单位的，应提供有效的事业单位法人证书；</w:t>
            </w:r>
          </w:p>
          <w:p w14:paraId="42C745F9">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（3）供应商是非企业机构的，应提供有效的执业许可证或登记证书等证明文件；</w:t>
            </w:r>
          </w:p>
          <w:p w14:paraId="18019D58">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（4）供应商是个体工商户的，应提供有效的个体工商户营业执照；</w:t>
            </w:r>
          </w:p>
          <w:p w14:paraId="4CBE0B6E">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（5）供应商是自然人的，应提供有效的自然人身份证明；</w:t>
            </w:r>
          </w:p>
        </w:tc>
        <w:tc>
          <w:tcPr>
            <w:tcW w:w="3210" w:type="dxa"/>
            <w:vAlign w:val="center"/>
          </w:tcPr>
          <w:p w14:paraId="0829E88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提供材料扫描件或复印件或影印件，应完整的体现出</w:t>
            </w:r>
          </w:p>
          <w:p w14:paraId="1B71332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材料全部内容</w:t>
            </w:r>
          </w:p>
        </w:tc>
      </w:tr>
      <w:tr w14:paraId="1CBED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6" w:type="dxa"/>
            <w:tcBorders>
              <w:bottom w:val="single" w:color="auto" w:sz="4" w:space="0"/>
            </w:tcBorders>
            <w:vAlign w:val="center"/>
          </w:tcPr>
          <w:p w14:paraId="23E7A57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1688" w:type="dxa"/>
            <w:tcBorders>
              <w:bottom w:val="single" w:color="auto" w:sz="4" w:space="0"/>
            </w:tcBorders>
            <w:vAlign w:val="center"/>
          </w:tcPr>
          <w:p w14:paraId="428644D3">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供应商信用</w:t>
            </w:r>
          </w:p>
          <w:p w14:paraId="1C3C7BE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记录</w:t>
            </w:r>
          </w:p>
        </w:tc>
        <w:tc>
          <w:tcPr>
            <w:tcW w:w="4046" w:type="dxa"/>
            <w:tcBorders>
              <w:bottom w:val="single" w:color="auto" w:sz="4" w:space="0"/>
            </w:tcBorders>
            <w:vAlign w:val="center"/>
          </w:tcPr>
          <w:p w14:paraId="78CFA8F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供应商不得存在供应商须知正文</w:t>
            </w:r>
          </w:p>
          <w:p w14:paraId="0A882A6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第14.3.1条中的不良信用记录情形</w:t>
            </w:r>
          </w:p>
        </w:tc>
        <w:tc>
          <w:tcPr>
            <w:tcW w:w="3210" w:type="dxa"/>
            <w:tcBorders>
              <w:bottom w:val="single" w:color="auto" w:sz="4" w:space="0"/>
            </w:tcBorders>
            <w:vAlign w:val="center"/>
          </w:tcPr>
          <w:p w14:paraId="0A7F917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无须供应商提供，由采购人或采购代理机构查询。</w:t>
            </w:r>
          </w:p>
        </w:tc>
      </w:tr>
      <w:tr w14:paraId="232CE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tcBorders>
              <w:bottom w:val="single" w:color="auto" w:sz="4" w:space="0"/>
            </w:tcBorders>
            <w:vAlign w:val="center"/>
          </w:tcPr>
          <w:p w14:paraId="0A6898F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1688" w:type="dxa"/>
            <w:tcBorders>
              <w:bottom w:val="single" w:color="auto" w:sz="4" w:space="0"/>
            </w:tcBorders>
            <w:vAlign w:val="center"/>
          </w:tcPr>
          <w:p w14:paraId="630A877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供应商资格</w:t>
            </w:r>
          </w:p>
          <w:p w14:paraId="6D8A10E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声明书</w:t>
            </w:r>
          </w:p>
        </w:tc>
        <w:tc>
          <w:tcPr>
            <w:tcW w:w="4046" w:type="dxa"/>
            <w:tcBorders>
              <w:bottom w:val="single" w:color="auto" w:sz="4" w:space="0"/>
            </w:tcBorders>
            <w:vAlign w:val="center"/>
          </w:tcPr>
          <w:p w14:paraId="09CC015F">
            <w:pPr>
              <w:spacing w:line="360" w:lineRule="auto"/>
              <w:jc w:val="center"/>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提供符合谈判文件要求的</w:t>
            </w:r>
            <w:r>
              <w:rPr>
                <w:rFonts w:hint="eastAsia" w:ascii="宋体" w:hAnsi="宋体" w:cs="宋体"/>
                <w:color w:val="auto"/>
                <w:sz w:val="24"/>
                <w:szCs w:val="24"/>
                <w:highlight w:val="none"/>
                <w:lang w:val="en-US" w:eastAsia="zh-CN"/>
              </w:rPr>
              <w:t xml:space="preserve"> </w:t>
            </w:r>
          </w:p>
          <w:p w14:paraId="28A6140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《供应商资格声明书》</w:t>
            </w:r>
          </w:p>
        </w:tc>
        <w:tc>
          <w:tcPr>
            <w:tcW w:w="3210" w:type="dxa"/>
            <w:tcBorders>
              <w:bottom w:val="single" w:color="auto" w:sz="4" w:space="0"/>
            </w:tcBorders>
            <w:vAlign w:val="center"/>
          </w:tcPr>
          <w:p w14:paraId="79193671">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4E6D6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0EA1C9E9">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1688" w:type="dxa"/>
            <w:vAlign w:val="center"/>
          </w:tcPr>
          <w:p w14:paraId="52DED86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其它落实政府采购政策的</w:t>
            </w:r>
          </w:p>
          <w:p w14:paraId="607F8E4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资格要求</w:t>
            </w:r>
          </w:p>
        </w:tc>
        <w:tc>
          <w:tcPr>
            <w:tcW w:w="4046" w:type="dxa"/>
            <w:vAlign w:val="center"/>
          </w:tcPr>
          <w:p w14:paraId="6BE1AEF8">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如有，见第一章《谈判邀请》</w:t>
            </w:r>
          </w:p>
        </w:tc>
        <w:tc>
          <w:tcPr>
            <w:tcW w:w="3210" w:type="dxa"/>
            <w:vAlign w:val="center"/>
          </w:tcPr>
          <w:p w14:paraId="4161B972">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提供材料扫描件或复印件或影印件，应完整的体现出</w:t>
            </w:r>
          </w:p>
          <w:p w14:paraId="29C4799A">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材料全部内容</w:t>
            </w:r>
          </w:p>
        </w:tc>
      </w:tr>
      <w:tr w14:paraId="2F4B4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7EC49C3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1688" w:type="dxa"/>
            <w:vAlign w:val="center"/>
          </w:tcPr>
          <w:p w14:paraId="4B8AA50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本项目的特定资格要求</w:t>
            </w:r>
          </w:p>
        </w:tc>
        <w:tc>
          <w:tcPr>
            <w:tcW w:w="4046" w:type="dxa"/>
            <w:vAlign w:val="center"/>
          </w:tcPr>
          <w:p w14:paraId="1BF8DD92">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如有，见第一章《谈判邀请》</w:t>
            </w:r>
          </w:p>
        </w:tc>
        <w:tc>
          <w:tcPr>
            <w:tcW w:w="3210" w:type="dxa"/>
            <w:vAlign w:val="center"/>
          </w:tcPr>
          <w:p w14:paraId="10406D4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提供材料扫描件或复印件或影印件，应完整的体现出</w:t>
            </w:r>
          </w:p>
          <w:p w14:paraId="3BBCD02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材料全部内容</w:t>
            </w:r>
          </w:p>
        </w:tc>
      </w:tr>
      <w:tr w14:paraId="20F44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40987D78">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p>
        </w:tc>
        <w:tc>
          <w:tcPr>
            <w:tcW w:w="1688" w:type="dxa"/>
            <w:vAlign w:val="center"/>
          </w:tcPr>
          <w:p w14:paraId="6C07E4E1">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谈判响应函</w:t>
            </w:r>
          </w:p>
        </w:tc>
        <w:tc>
          <w:tcPr>
            <w:tcW w:w="4046" w:type="dxa"/>
            <w:vAlign w:val="center"/>
          </w:tcPr>
          <w:p w14:paraId="0641C9F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格式、填写要求符合谈判文件规定并加盖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公章</w:t>
            </w:r>
          </w:p>
        </w:tc>
        <w:tc>
          <w:tcPr>
            <w:tcW w:w="3210" w:type="dxa"/>
            <w:vAlign w:val="center"/>
          </w:tcPr>
          <w:p w14:paraId="09EB3B9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3195D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jc w:val="center"/>
        </w:trPr>
        <w:tc>
          <w:tcPr>
            <w:tcW w:w="786" w:type="dxa"/>
            <w:vAlign w:val="center"/>
          </w:tcPr>
          <w:p w14:paraId="461CA576">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p>
        </w:tc>
        <w:tc>
          <w:tcPr>
            <w:tcW w:w="1688" w:type="dxa"/>
            <w:vAlign w:val="center"/>
          </w:tcPr>
          <w:p w14:paraId="5D20800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授权书</w:t>
            </w:r>
          </w:p>
        </w:tc>
        <w:tc>
          <w:tcPr>
            <w:tcW w:w="4046" w:type="dxa"/>
            <w:vAlign w:val="center"/>
          </w:tcPr>
          <w:p w14:paraId="473B8414">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格式、填写要求符合谈判文件规定并加盖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公章</w:t>
            </w:r>
          </w:p>
        </w:tc>
        <w:tc>
          <w:tcPr>
            <w:tcW w:w="3210" w:type="dxa"/>
            <w:vAlign w:val="center"/>
          </w:tcPr>
          <w:p w14:paraId="5644922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法定代表人参加谈判的无需此件，提供身份证明即可。详见第六章响应文件格式  </w:t>
            </w:r>
          </w:p>
        </w:tc>
      </w:tr>
      <w:tr w14:paraId="6E38F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786" w:type="dxa"/>
            <w:vAlign w:val="center"/>
          </w:tcPr>
          <w:p w14:paraId="14CA604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p>
        </w:tc>
        <w:tc>
          <w:tcPr>
            <w:tcW w:w="1688" w:type="dxa"/>
            <w:vAlign w:val="center"/>
          </w:tcPr>
          <w:p w14:paraId="52BA8DC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谈判报价</w:t>
            </w:r>
          </w:p>
        </w:tc>
        <w:tc>
          <w:tcPr>
            <w:tcW w:w="4046" w:type="dxa"/>
            <w:vAlign w:val="center"/>
          </w:tcPr>
          <w:p w14:paraId="458ABF1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符合谈判文件供应商须知正文</w:t>
            </w:r>
          </w:p>
          <w:p w14:paraId="17CF66F2">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第9条要求</w:t>
            </w:r>
          </w:p>
        </w:tc>
        <w:tc>
          <w:tcPr>
            <w:tcW w:w="3210" w:type="dxa"/>
            <w:vAlign w:val="center"/>
          </w:tcPr>
          <w:p w14:paraId="7BF7BF3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21C7F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786" w:type="dxa"/>
            <w:vAlign w:val="center"/>
          </w:tcPr>
          <w:p w14:paraId="0232AA4E">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9</w:t>
            </w:r>
          </w:p>
        </w:tc>
        <w:tc>
          <w:tcPr>
            <w:tcW w:w="1688" w:type="dxa"/>
            <w:vAlign w:val="center"/>
          </w:tcPr>
          <w:p w14:paraId="4B5ED20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商务响应情况</w:t>
            </w:r>
          </w:p>
        </w:tc>
        <w:tc>
          <w:tcPr>
            <w:tcW w:w="4046" w:type="dxa"/>
            <w:vAlign w:val="center"/>
          </w:tcPr>
          <w:p w14:paraId="3220132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符合谈判文件采购需求中对付款方式、供货期限、供货地点、免费质保期等实质性要求</w:t>
            </w:r>
          </w:p>
        </w:tc>
        <w:tc>
          <w:tcPr>
            <w:tcW w:w="3210" w:type="dxa"/>
            <w:vAlign w:val="center"/>
          </w:tcPr>
          <w:p w14:paraId="448D3FF4">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464F6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46F62DAE">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1688" w:type="dxa"/>
            <w:vAlign w:val="center"/>
          </w:tcPr>
          <w:p w14:paraId="0B7EA9B9">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技术</w:t>
            </w:r>
            <w:r>
              <w:rPr>
                <w:rFonts w:hint="eastAsia" w:ascii="宋体" w:hAnsi="宋体" w:eastAsia="宋体" w:cs="宋体"/>
                <w:color w:val="auto"/>
                <w:sz w:val="24"/>
                <w:szCs w:val="24"/>
                <w:highlight w:val="none"/>
                <w:lang w:val="en-US" w:eastAsia="zh-CN"/>
              </w:rPr>
              <w:t>响应情况</w:t>
            </w:r>
          </w:p>
        </w:tc>
        <w:tc>
          <w:tcPr>
            <w:tcW w:w="4046" w:type="dxa"/>
            <w:vAlign w:val="center"/>
          </w:tcPr>
          <w:p w14:paraId="3F62A6AA">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符合谈判文件采购需求中货物</w:t>
            </w:r>
          </w:p>
          <w:p w14:paraId="7C278BFD">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技术参数</w:t>
            </w:r>
          </w:p>
        </w:tc>
        <w:tc>
          <w:tcPr>
            <w:tcW w:w="3210" w:type="dxa"/>
            <w:vAlign w:val="center"/>
          </w:tcPr>
          <w:p w14:paraId="2086038A">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09E7C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205B5301">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11</w:t>
            </w:r>
          </w:p>
        </w:tc>
        <w:tc>
          <w:tcPr>
            <w:tcW w:w="1688" w:type="dxa"/>
            <w:vAlign w:val="center"/>
          </w:tcPr>
          <w:p w14:paraId="74CF66F6">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其他要求</w:t>
            </w:r>
          </w:p>
        </w:tc>
        <w:tc>
          <w:tcPr>
            <w:tcW w:w="4046" w:type="dxa"/>
            <w:vAlign w:val="center"/>
          </w:tcPr>
          <w:p w14:paraId="66447359">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符合法律、行政法规规定的其他条件或谈判文件列明的其他实质性要求</w:t>
            </w:r>
          </w:p>
        </w:tc>
        <w:tc>
          <w:tcPr>
            <w:tcW w:w="3210" w:type="dxa"/>
            <w:vAlign w:val="center"/>
          </w:tcPr>
          <w:p w14:paraId="5AFB665F">
            <w:pPr>
              <w:spacing w:line="360" w:lineRule="auto"/>
              <w:jc w:val="center"/>
              <w:rPr>
                <w:rFonts w:hint="eastAsia" w:ascii="宋体" w:hAnsi="宋体" w:eastAsia="宋体" w:cs="宋体"/>
                <w:color w:val="auto"/>
                <w:sz w:val="24"/>
                <w:szCs w:val="24"/>
                <w:highlight w:val="none"/>
                <w:lang w:val="en-US" w:eastAsia="zh-CN"/>
              </w:rPr>
            </w:pPr>
          </w:p>
        </w:tc>
      </w:tr>
      <w:tr w14:paraId="4632E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jc w:val="center"/>
        </w:trPr>
        <w:tc>
          <w:tcPr>
            <w:tcW w:w="9730" w:type="dxa"/>
            <w:gridSpan w:val="4"/>
            <w:vAlign w:val="center"/>
          </w:tcPr>
          <w:p w14:paraId="32BFDD73">
            <w:pPr>
              <w:widowControl/>
              <w:spacing w:line="500" w:lineRule="exact"/>
              <w:jc w:val="left"/>
              <w:rPr>
                <w:rFonts w:hint="eastAsia"/>
                <w:color w:val="auto"/>
                <w:sz w:val="24"/>
                <w:szCs w:val="22"/>
                <w:highlight w:val="none"/>
              </w:rPr>
            </w:pPr>
            <w:r>
              <w:rPr>
                <w:rFonts w:hint="eastAsia"/>
                <w:color w:val="auto"/>
                <w:sz w:val="24"/>
                <w:szCs w:val="22"/>
                <w:highlight w:val="none"/>
                <w:lang w:val="en-US" w:eastAsia="zh-CN"/>
              </w:rPr>
              <w:t>初审指标通过标准：供应商必须通过初审表中的全部评审指标。</w:t>
            </w:r>
          </w:p>
          <w:p w14:paraId="3A6CA51C">
            <w:pPr>
              <w:widowControl/>
              <w:spacing w:line="500" w:lineRule="exact"/>
              <w:jc w:val="left"/>
              <w:rPr>
                <w:rFonts w:hint="eastAsia"/>
                <w:color w:val="auto"/>
                <w:sz w:val="24"/>
                <w:szCs w:val="22"/>
                <w:highlight w:val="none"/>
                <w:lang w:val="en-US" w:eastAsia="zh-CN"/>
              </w:rPr>
            </w:pPr>
            <w:r>
              <w:rPr>
                <w:rFonts w:hint="eastAsia"/>
                <w:color w:val="auto"/>
                <w:sz w:val="24"/>
                <w:szCs w:val="22"/>
                <w:highlight w:val="none"/>
                <w:lang w:val="en-US" w:eastAsia="zh-CN"/>
              </w:rPr>
              <w:t>注：</w:t>
            </w:r>
            <w:r>
              <w:rPr>
                <w:rFonts w:hint="eastAsia" w:asciiTheme="majorEastAsia" w:hAnsiTheme="majorEastAsia" w:eastAsiaTheme="majorEastAsia" w:cstheme="majorEastAsia"/>
                <w:color w:val="auto"/>
                <w:sz w:val="24"/>
                <w:szCs w:val="22"/>
                <w:highlight w:val="none"/>
                <w:lang w:val="en-US" w:eastAsia="zh-CN"/>
              </w:rPr>
              <w:t>1、</w:t>
            </w:r>
            <w:r>
              <w:rPr>
                <w:rFonts w:hint="eastAsia"/>
                <w:color w:val="auto"/>
                <w:sz w:val="24"/>
                <w:szCs w:val="22"/>
                <w:highlight w:val="none"/>
                <w:lang w:val="en-US" w:eastAsia="zh-CN"/>
              </w:rPr>
              <w:t>竞争性谈判文件所有要求提供复印件或影印件或扫描件的，均须加盖响应人公章。</w:t>
            </w:r>
          </w:p>
          <w:p w14:paraId="5C3FE42B">
            <w:pPr>
              <w:widowControl/>
              <w:spacing w:line="500" w:lineRule="exact"/>
              <w:jc w:val="left"/>
              <w:rPr>
                <w:rFonts w:hint="eastAsia" w:ascii="宋体" w:hAnsi="宋体" w:eastAsia="宋体" w:cs="宋体"/>
                <w:color w:val="auto"/>
                <w:sz w:val="24"/>
                <w:szCs w:val="24"/>
                <w:highlight w:val="none"/>
                <w:lang w:val="en-US" w:eastAsia="zh-CN"/>
              </w:rPr>
            </w:pPr>
            <w:r>
              <w:rPr>
                <w:rFonts w:hint="eastAsia" w:asciiTheme="majorEastAsia" w:hAnsiTheme="majorEastAsia" w:eastAsiaTheme="majorEastAsia" w:cstheme="majorEastAsia"/>
                <w:color w:val="auto"/>
                <w:sz w:val="24"/>
                <w:szCs w:val="22"/>
                <w:highlight w:val="none"/>
                <w:lang w:val="en-US" w:eastAsia="zh-CN"/>
              </w:rPr>
              <w:t>2、</w:t>
            </w:r>
            <w:r>
              <w:rPr>
                <w:rFonts w:hint="eastAsia"/>
                <w:color w:val="auto"/>
                <w:sz w:val="24"/>
                <w:szCs w:val="22"/>
                <w:highlight w:val="none"/>
                <w:lang w:val="en-US" w:eastAsia="zh-CN"/>
              </w:rPr>
              <w:t>响应人应按照谈判文件要求提供证明材料。若响应人提供了谈判文件未要求的证明材料，谈判小组将不予评审。</w:t>
            </w:r>
          </w:p>
        </w:tc>
      </w:tr>
    </w:tbl>
    <w:p w14:paraId="58BDDC10">
      <w:pPr>
        <w:spacing w:line="360" w:lineRule="auto"/>
        <w:ind w:firstLine="240" w:firstLineChars="100"/>
        <w:rPr>
          <w:rFonts w:hint="eastAsia" w:ascii="宋体" w:hAnsi="宋体" w:eastAsia="宋体" w:cs="Times New Roman"/>
          <w:color w:val="auto"/>
          <w:sz w:val="24"/>
          <w:highlight w:val="none"/>
          <w:lang w:val="en-US" w:eastAsia="zh-CN"/>
        </w:rPr>
      </w:pPr>
      <w:bookmarkStart w:id="53" w:name="_Toc431"/>
      <w:bookmarkStart w:id="54" w:name="_Toc7241"/>
      <w:bookmarkStart w:id="55" w:name="_Toc27586"/>
      <w:bookmarkStart w:id="56" w:name="_Toc3977"/>
      <w:bookmarkStart w:id="57" w:name="_Toc28300"/>
      <w:r>
        <w:rPr>
          <w:rFonts w:hint="eastAsia" w:ascii="宋体" w:hAnsi="宋体" w:eastAsia="宋体" w:cs="Times New Roman"/>
          <w:color w:val="auto"/>
          <w:sz w:val="24"/>
          <w:highlight w:val="none"/>
          <w:lang w:val="en-US" w:eastAsia="zh-CN"/>
        </w:rPr>
        <w:t>2.异常低价响应审查</w:t>
      </w:r>
    </w:p>
    <w:tbl>
      <w:tblPr>
        <w:tblStyle w:val="40"/>
        <w:tblW w:w="566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9"/>
        <w:gridCol w:w="1260"/>
        <w:gridCol w:w="5380"/>
        <w:gridCol w:w="2260"/>
      </w:tblGrid>
      <w:tr w14:paraId="4F476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659" w:type="dxa"/>
            <w:gridSpan w:val="4"/>
            <w:tcBorders>
              <w:bottom w:val="single" w:color="auto" w:sz="4" w:space="0"/>
            </w:tcBorders>
            <w:vAlign w:val="center"/>
          </w:tcPr>
          <w:p w14:paraId="3ABDF3A5">
            <w:pPr>
              <w:spacing w:line="360" w:lineRule="auto"/>
              <w:jc w:val="center"/>
              <w:rPr>
                <w:rFonts w:ascii="宋体" w:hAnsi="宋体" w:eastAsia="宋体"/>
                <w:sz w:val="24"/>
                <w:highlight w:val="none"/>
              </w:rPr>
            </w:pPr>
            <w:r>
              <w:rPr>
                <w:rFonts w:hint="eastAsia" w:ascii="宋体" w:hAnsi="宋体" w:eastAsia="宋体" w:cs="宋体"/>
                <w:b/>
                <w:bCs/>
                <w:color w:val="auto"/>
                <w:sz w:val="24"/>
                <w:szCs w:val="24"/>
                <w:highlight w:val="none"/>
                <w:lang w:val="en-US" w:eastAsia="zh-CN"/>
              </w:rPr>
              <w:t>异常低价响应审查表</w:t>
            </w:r>
          </w:p>
        </w:tc>
      </w:tr>
      <w:tr w14:paraId="65AB2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tcBorders>
              <w:bottom w:val="single" w:color="auto" w:sz="4" w:space="0"/>
            </w:tcBorders>
            <w:vAlign w:val="center"/>
          </w:tcPr>
          <w:p w14:paraId="7F56ADD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序号</w:t>
            </w:r>
          </w:p>
        </w:tc>
        <w:tc>
          <w:tcPr>
            <w:tcW w:w="1260" w:type="dxa"/>
            <w:tcBorders>
              <w:bottom w:val="single" w:color="auto" w:sz="4" w:space="0"/>
            </w:tcBorders>
            <w:vAlign w:val="center"/>
          </w:tcPr>
          <w:p w14:paraId="19DD0DF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评审指标</w:t>
            </w:r>
          </w:p>
        </w:tc>
        <w:tc>
          <w:tcPr>
            <w:tcW w:w="5380" w:type="dxa"/>
            <w:tcBorders>
              <w:bottom w:val="single" w:color="auto" w:sz="4" w:space="0"/>
            </w:tcBorders>
            <w:vAlign w:val="center"/>
          </w:tcPr>
          <w:p w14:paraId="43D3CE4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评审标准</w:t>
            </w:r>
          </w:p>
        </w:tc>
        <w:tc>
          <w:tcPr>
            <w:tcW w:w="2260" w:type="dxa"/>
            <w:tcBorders>
              <w:bottom w:val="single" w:color="auto" w:sz="4" w:space="0"/>
            </w:tcBorders>
            <w:vAlign w:val="center"/>
          </w:tcPr>
          <w:p w14:paraId="32353482">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格式及材料要求</w:t>
            </w:r>
          </w:p>
        </w:tc>
      </w:tr>
      <w:tr w14:paraId="65454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59" w:type="dxa"/>
            <w:tcBorders>
              <w:bottom w:val="single" w:color="auto" w:sz="4" w:space="0"/>
            </w:tcBorders>
            <w:vAlign w:val="center"/>
          </w:tcPr>
          <w:p w14:paraId="654D651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1260" w:type="dxa"/>
            <w:tcBorders>
              <w:bottom w:val="single" w:color="auto" w:sz="4" w:space="0"/>
            </w:tcBorders>
            <w:vAlign w:val="center"/>
          </w:tcPr>
          <w:p w14:paraId="1993C8E2">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异常低价响应审查</w:t>
            </w:r>
          </w:p>
        </w:tc>
        <w:tc>
          <w:tcPr>
            <w:tcW w:w="5380" w:type="dxa"/>
            <w:tcBorders>
              <w:bottom w:val="single" w:color="auto" w:sz="4" w:space="0"/>
            </w:tcBorders>
            <w:vAlign w:val="center"/>
          </w:tcPr>
          <w:p w14:paraId="64A65B01">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（1）报价＜全部通过初审供应商响应报价平均值×50%；</w:t>
            </w:r>
          </w:p>
          <w:p w14:paraId="3CE723FE">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（2）报价＜通过初审的次低报价供应商响应报价×50%；</w:t>
            </w:r>
          </w:p>
          <w:p w14:paraId="733D5F59">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（3）报价＜采购项目最高限价（如采购项目未设定最高限价的，以采购项目预算金额作为最高限价）×45%；</w:t>
            </w:r>
          </w:p>
          <w:p w14:paraId="37A07AAE">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（4）谈判小组基于专业判断，认为供应商报价过低，有可能影响产品质量或者不能诚信履约的其他情形。</w:t>
            </w:r>
          </w:p>
          <w:p w14:paraId="01659C44">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提醒：</w:t>
            </w:r>
          </w:p>
          <w:p w14:paraId="363822AF">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（1）上述第（1）项数值计算：涉及总价、单价的精确到“分”并四舍五入，涉及费率的精确到小数点后两位，第三位四舍五入（例：如平均值为123.456元，即为123.46元；如平均值为80.126%，即为80.13%）。</w:t>
            </w:r>
          </w:p>
          <w:p w14:paraId="2365689E">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（2）上述报价均为供应商最后报价。</w:t>
            </w:r>
          </w:p>
        </w:tc>
        <w:tc>
          <w:tcPr>
            <w:tcW w:w="2260" w:type="dxa"/>
            <w:vAlign w:val="center"/>
          </w:tcPr>
          <w:p w14:paraId="745CD73D">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供应商在评审现场合理的时间内对价格作出解释，提供项目具体成本测算等与报价合理性相关的书面说明及必要的证明材料，包括但不限于原材料成本、人工成本、制造费用等。</w:t>
            </w:r>
          </w:p>
        </w:tc>
      </w:tr>
    </w:tbl>
    <w:p w14:paraId="3D504B49">
      <w:pPr>
        <w:spacing w:before="108" w:beforeLines="34" w:beforeAutospacing="0" w:line="360" w:lineRule="auto"/>
        <w:rPr>
          <w:rFonts w:hint="eastAsia" w:ascii="宋体" w:hAnsi="宋体" w:eastAsia="宋体"/>
          <w:sz w:val="24"/>
          <w:highlight w:val="none"/>
          <w:lang w:val="en-US" w:eastAsia="zh-CN"/>
        </w:rPr>
      </w:pPr>
      <w:r>
        <w:rPr>
          <w:rFonts w:hint="eastAsia" w:ascii="宋体" w:hAnsi="宋体" w:eastAsia="宋体" w:cs="Times New Roman"/>
          <w:sz w:val="24"/>
          <w:highlight w:val="none"/>
          <w:lang w:val="en-US" w:eastAsia="zh-CN"/>
        </w:rPr>
        <w:t>注：</w:t>
      </w:r>
      <w:r>
        <w:rPr>
          <w:rFonts w:hint="eastAsia" w:ascii="宋体" w:hAnsi="宋体" w:eastAsia="宋体"/>
          <w:sz w:val="24"/>
          <w:highlight w:val="none"/>
        </w:rPr>
        <w:t>根据《关于推</w:t>
      </w:r>
      <w:r>
        <w:rPr>
          <w:rFonts w:hint="eastAsia" w:ascii="宋体" w:hAnsi="宋体" w:eastAsia="宋体"/>
          <w:sz w:val="24"/>
          <w:highlight w:val="none"/>
          <w:lang w:val="en-US" w:eastAsia="zh-CN"/>
        </w:rPr>
        <w:t>动</w:t>
      </w:r>
      <w:r>
        <w:rPr>
          <w:rFonts w:hint="eastAsia" w:ascii="宋体" w:hAnsi="宋体" w:eastAsia="宋体"/>
          <w:sz w:val="24"/>
          <w:highlight w:val="none"/>
        </w:rPr>
        <w:t>解决政府采购异常低价问题的通知》（财库〔2026〕2号），</w:t>
      </w:r>
      <w:r>
        <w:rPr>
          <w:rFonts w:hint="eastAsia" w:ascii="宋体" w:hAnsi="宋体" w:eastAsia="宋体"/>
          <w:sz w:val="24"/>
          <w:highlight w:val="none"/>
          <w:lang w:val="en-US" w:eastAsia="zh-CN"/>
        </w:rPr>
        <w:t>采购人可以结合具体项目实际情况，提高上述</w:t>
      </w:r>
      <w:r>
        <w:rPr>
          <w:rFonts w:hint="eastAsia" w:ascii="宋体" w:hAnsi="宋体" w:eastAsia="宋体" w:cs="Times New Roman"/>
          <w:sz w:val="24"/>
          <w:highlight w:val="none"/>
          <w:lang w:val="en-US" w:eastAsia="zh-CN"/>
        </w:rPr>
        <w:t>评审标准</w:t>
      </w:r>
      <w:r>
        <w:rPr>
          <w:rFonts w:hint="eastAsia" w:ascii="宋体" w:hAnsi="宋体" w:eastAsia="宋体"/>
          <w:sz w:val="24"/>
          <w:highlight w:val="none"/>
          <w:lang w:val="en-US" w:eastAsia="zh-CN"/>
        </w:rPr>
        <w:t>第（1）项至第（3）项中的数值标准，但是最高不得超过65%。</w:t>
      </w:r>
    </w:p>
    <w:p w14:paraId="153DDD6B">
      <w:pPr>
        <w:pStyle w:val="13"/>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highlight w:val="none"/>
        </w:rPr>
      </w:pPr>
      <w:r>
        <w:rPr>
          <w:rFonts w:hint="eastAsia" w:ascii="宋体" w:hAnsi="宋体" w:eastAsia="宋体"/>
          <w:sz w:val="24"/>
          <w:highlight w:val="none"/>
          <w:lang w:val="en-US" w:eastAsia="zh-CN"/>
        </w:rPr>
        <w:t>谈判</w:t>
      </w:r>
      <w:r>
        <w:rPr>
          <w:rFonts w:hint="eastAsia" w:ascii="宋体" w:hAnsi="宋体" w:eastAsia="宋体"/>
          <w:sz w:val="24"/>
          <w:highlight w:val="none"/>
        </w:rPr>
        <w:t>小组启动异常低价响应审查后，属于评审标准中第（1）项至第（4）项情形的，应当要求相关供应商在评审现场合理的时间内（不少于30分钟）对响应价格作出解释，提供项目具体成本测算等与报价合理性相关的书面说明及必要的证明材料，包括但不限于原材料成本、人工成本、制造费用等。其中，属于第</w:t>
      </w:r>
      <w:r>
        <w:rPr>
          <w:rFonts w:hint="eastAsia" w:ascii="宋体" w:hAnsi="宋体" w:eastAsia="宋体"/>
          <w:sz w:val="24"/>
          <w:highlight w:val="none"/>
          <w:lang w:eastAsia="zh-CN"/>
        </w:rPr>
        <w:t>（</w:t>
      </w:r>
      <w:r>
        <w:rPr>
          <w:rFonts w:hint="eastAsia" w:ascii="宋体" w:hAnsi="宋体" w:eastAsia="宋体"/>
          <w:sz w:val="24"/>
          <w:highlight w:val="none"/>
          <w:lang w:val="en-US" w:eastAsia="zh-CN"/>
        </w:rPr>
        <w:t>3</w:t>
      </w:r>
      <w:r>
        <w:rPr>
          <w:rFonts w:hint="eastAsia" w:ascii="宋体" w:hAnsi="宋体" w:eastAsia="宋体"/>
          <w:sz w:val="24"/>
          <w:highlight w:val="none"/>
          <w:lang w:eastAsia="zh-CN"/>
        </w:rPr>
        <w:t>）</w:t>
      </w:r>
      <w:r>
        <w:rPr>
          <w:rFonts w:hint="eastAsia" w:ascii="宋体" w:hAnsi="宋体" w:eastAsia="宋体"/>
          <w:sz w:val="24"/>
          <w:highlight w:val="none"/>
        </w:rPr>
        <w:t>项情形，供应商已随响应文件一并提交相关书面说明及必要的证明材料的，在评审现场可不再重复提交。</w:t>
      </w:r>
    </w:p>
    <w:p w14:paraId="295519EC">
      <w:pPr>
        <w:pStyle w:val="13"/>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highlight w:val="none"/>
        </w:rPr>
      </w:pPr>
      <w:r>
        <w:rPr>
          <w:rFonts w:hint="eastAsia" w:ascii="宋体" w:hAnsi="宋体" w:eastAsia="宋体"/>
          <w:sz w:val="24"/>
          <w:highlight w:val="none"/>
          <w:lang w:val="en-US" w:eastAsia="zh-CN"/>
        </w:rPr>
        <w:t>谈判</w:t>
      </w:r>
      <w:r>
        <w:rPr>
          <w:rFonts w:hint="eastAsia" w:ascii="宋体" w:hAnsi="宋体" w:eastAsia="宋体"/>
          <w:sz w:val="24"/>
          <w:highlight w:val="none"/>
        </w:rPr>
        <w:t>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w:t>
      </w:r>
      <w:r>
        <w:rPr>
          <w:rFonts w:hint="eastAsia" w:ascii="宋体" w:hAnsi="宋体" w:eastAsia="宋体"/>
          <w:sz w:val="24"/>
          <w:highlight w:val="none"/>
          <w:lang w:val="en-US" w:eastAsia="zh-CN"/>
        </w:rPr>
        <w:t>谈判</w:t>
      </w:r>
      <w:r>
        <w:rPr>
          <w:rFonts w:hint="eastAsia" w:ascii="宋体" w:hAnsi="宋体" w:eastAsia="宋体"/>
          <w:sz w:val="24"/>
          <w:highlight w:val="none"/>
        </w:rPr>
        <w:t xml:space="preserve">小组应当将其作为无效响应处理。 </w:t>
      </w:r>
    </w:p>
    <w:p w14:paraId="297EF2A5">
      <w:pPr>
        <w:pStyle w:val="13"/>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highlight w:val="none"/>
          <w:lang w:val="en-US" w:eastAsia="zh-CN"/>
        </w:rPr>
      </w:pPr>
      <w:r>
        <w:rPr>
          <w:rFonts w:hint="eastAsia" w:ascii="宋体" w:hAnsi="宋体" w:eastAsia="宋体" w:cs="Arial"/>
          <w:kern w:val="2"/>
          <w:sz w:val="24"/>
          <w:highlight w:val="none"/>
          <w:lang w:val="en-US" w:eastAsia="zh-CN" w:bidi="ar-SA"/>
        </w:rPr>
        <w:t>谈判小组借助互联网等渠道查询相关信息的，应当严格遵守评审工作纪律，不得实施影响评审公正的行为。异常低价响应审查的启动原因、审查意见和审查结果应当在评审报告中记录，并随供应商提供的相关书面说明及证明材料，以及谈判小组有关互联网浏览、查询历史一并归档</w:t>
      </w:r>
      <w:r>
        <w:rPr>
          <w:rFonts w:hint="eastAsia" w:asciiTheme="minorEastAsia" w:hAnsiTheme="minorEastAsia" w:eastAsiaTheme="minorEastAsia"/>
          <w:color w:val="auto"/>
          <w:sz w:val="24"/>
          <w:highlight w:val="none"/>
        </w:rPr>
        <w:t>。</w:t>
      </w:r>
      <w:bookmarkEnd w:id="53"/>
      <w:bookmarkEnd w:id="54"/>
      <w:bookmarkEnd w:id="55"/>
      <w:bookmarkEnd w:id="56"/>
      <w:bookmarkEnd w:id="57"/>
    </w:p>
    <w:p w14:paraId="2114B15D">
      <w:pPr>
        <w:pStyle w:val="2"/>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r>
        <w:rPr>
          <w:rFonts w:hint="eastAsia" w:ascii="宋体" w:hAnsi="宋体" w:eastAsia="宋体" w:cs="宋体"/>
          <w:b/>
          <w:bCs/>
          <w:color w:val="auto"/>
          <w:kern w:val="2"/>
          <w:sz w:val="36"/>
          <w:szCs w:val="36"/>
          <w:highlight w:val="none"/>
          <w:lang w:val="en-US" w:eastAsia="zh-CN"/>
        </w:rPr>
        <w:t>第五章  合 同</w:t>
      </w:r>
    </w:p>
    <w:p w14:paraId="163075B1">
      <w:pPr>
        <w:pStyle w:val="15"/>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57002AE6">
      <w:pPr>
        <w:pStyle w:val="15"/>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0E4CF258">
      <w:pPr>
        <w:pStyle w:val="15"/>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610ED54E">
      <w:pPr>
        <w:pageBreakBefore w:val="0"/>
        <w:kinsoku/>
        <w:wordWrap/>
        <w:overflowPunct/>
        <w:topLinePunct w:val="0"/>
        <w:bidi w:val="0"/>
        <w:spacing w:line="360" w:lineRule="auto"/>
        <w:textAlignment w:val="auto"/>
        <w:rPr>
          <w:rFonts w:hint="eastAsia" w:ascii="宋体" w:hAnsi="宋体" w:eastAsia="宋体" w:cs="宋体"/>
          <w:b/>
          <w:bCs/>
          <w:spacing w:val="-20"/>
          <w:kern w:val="44"/>
          <w:sz w:val="24"/>
          <w:szCs w:val="24"/>
          <w:highlight w:val="none"/>
        </w:rPr>
      </w:pPr>
    </w:p>
    <w:p w14:paraId="54FE513D">
      <w:pPr>
        <w:pStyle w:val="15"/>
        <w:rPr>
          <w:rFonts w:hint="eastAsia" w:ascii="宋体" w:hAnsi="宋体" w:eastAsia="宋体" w:cs="宋体"/>
          <w:b/>
          <w:bCs/>
          <w:spacing w:val="-20"/>
          <w:kern w:val="44"/>
          <w:sz w:val="24"/>
          <w:szCs w:val="24"/>
          <w:highlight w:val="none"/>
        </w:rPr>
      </w:pPr>
    </w:p>
    <w:p w14:paraId="307D03F5">
      <w:pPr>
        <w:pStyle w:val="15"/>
        <w:rPr>
          <w:rFonts w:hint="eastAsia" w:ascii="宋体" w:hAnsi="宋体" w:eastAsia="宋体" w:cs="宋体"/>
          <w:b/>
          <w:bCs/>
          <w:spacing w:val="-20"/>
          <w:kern w:val="44"/>
          <w:sz w:val="24"/>
          <w:szCs w:val="24"/>
          <w:highlight w:val="none"/>
        </w:rPr>
      </w:pPr>
    </w:p>
    <w:p w14:paraId="361D8C27">
      <w:pPr>
        <w:pageBreakBefore w:val="0"/>
        <w:kinsoku/>
        <w:wordWrap/>
        <w:overflowPunct/>
        <w:topLinePunct w:val="0"/>
        <w:bidi w:val="0"/>
        <w:spacing w:line="360" w:lineRule="auto"/>
        <w:textAlignment w:val="auto"/>
        <w:rPr>
          <w:rFonts w:hint="eastAsia" w:ascii="宋体" w:hAnsi="宋体" w:eastAsia="宋体" w:cs="宋体"/>
          <w:b/>
          <w:bCs/>
          <w:spacing w:val="-20"/>
          <w:kern w:val="44"/>
          <w:sz w:val="24"/>
          <w:szCs w:val="24"/>
          <w:highlight w:val="none"/>
        </w:rPr>
      </w:pPr>
    </w:p>
    <w:p w14:paraId="718C8913">
      <w:pPr>
        <w:pageBreakBefore w:val="0"/>
        <w:kinsoku/>
        <w:wordWrap/>
        <w:overflowPunct/>
        <w:topLinePunct w:val="0"/>
        <w:bidi w:val="0"/>
        <w:spacing w:line="360" w:lineRule="auto"/>
        <w:jc w:val="both"/>
        <w:textAlignment w:val="auto"/>
        <w:rPr>
          <w:rFonts w:hint="eastAsia" w:ascii="宋体" w:hAnsi="宋体" w:eastAsia="宋体" w:cs="宋体"/>
          <w:kern w:val="0"/>
          <w:sz w:val="24"/>
          <w:szCs w:val="24"/>
          <w:highlight w:val="none"/>
        </w:rPr>
      </w:pPr>
    </w:p>
    <w:p w14:paraId="390C8467">
      <w:pPr>
        <w:pageBreakBefore w:val="0"/>
        <w:kinsoku/>
        <w:wordWrap/>
        <w:overflowPunct/>
        <w:topLinePunct w:val="0"/>
        <w:bidi w:val="0"/>
        <w:spacing w:line="360" w:lineRule="auto"/>
        <w:jc w:val="both"/>
        <w:textAlignment w:val="auto"/>
        <w:rPr>
          <w:rFonts w:hint="eastAsia" w:ascii="宋体" w:hAnsi="宋体" w:eastAsia="宋体" w:cs="宋体"/>
          <w:kern w:val="0"/>
          <w:sz w:val="24"/>
          <w:szCs w:val="24"/>
          <w:highlight w:val="none"/>
        </w:rPr>
      </w:pPr>
    </w:p>
    <w:p w14:paraId="01A50B0F">
      <w:pPr>
        <w:pageBreakBefore w:val="0"/>
        <w:kinsoku/>
        <w:wordWrap/>
        <w:overflowPunct/>
        <w:topLinePunct w:val="0"/>
        <w:bidi w:val="0"/>
        <w:spacing w:line="360" w:lineRule="auto"/>
        <w:jc w:val="both"/>
        <w:textAlignment w:val="auto"/>
        <w:rPr>
          <w:rFonts w:hint="eastAsia" w:cs="Times New Roman" w:asciiTheme="minorEastAsia" w:hAnsiTheme="minorEastAsia" w:eastAsiaTheme="minorEastAsia"/>
          <w:i/>
          <w:iCs/>
          <w:color w:val="000000" w:themeColor="text1"/>
          <w:sz w:val="24"/>
          <w:szCs w:val="24"/>
          <w:highlight w:val="none"/>
          <w14:textFill>
            <w14:solidFill>
              <w14:schemeClr w14:val="tx1"/>
            </w14:solidFill>
          </w14:textFill>
        </w:rPr>
      </w:pPr>
      <w:r>
        <w:rPr>
          <w:rFonts w:hint="eastAsia" w:ascii="宋体" w:hAnsi="宋体" w:eastAsia="宋体" w:cs="宋体"/>
          <w:kern w:val="0"/>
          <w:sz w:val="24"/>
          <w:szCs w:val="24"/>
          <w:highlight w:val="none"/>
        </w:rPr>
        <w:t>项目名称：</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0A187E39">
      <w:pPr>
        <w:pageBreakBefore w:val="0"/>
        <w:kinsoku/>
        <w:wordWrap/>
        <w:overflowPunct/>
        <w:topLinePunct w:val="0"/>
        <w:bidi w:val="0"/>
        <w:spacing w:line="360" w:lineRule="auto"/>
        <w:ind w:left="420" w:leftChars="200"/>
        <w:jc w:val="both"/>
        <w:textAlignment w:val="auto"/>
        <w:rPr>
          <w:rFonts w:hint="eastAsia" w:ascii="宋体" w:hAnsi="宋体" w:eastAsia="宋体" w:cs="宋体"/>
          <w:sz w:val="24"/>
          <w:szCs w:val="24"/>
          <w:highlight w:val="none"/>
        </w:rPr>
      </w:pPr>
    </w:p>
    <w:p w14:paraId="5BF3BA24">
      <w:pPr>
        <w:pageBreakBefore w:val="0"/>
        <w:kinsoku/>
        <w:wordWrap/>
        <w:overflowPunct/>
        <w:topLinePunct w:val="0"/>
        <w:bidi w:val="0"/>
        <w:spacing w:line="360" w:lineRule="auto"/>
        <w:jc w:val="both"/>
        <w:textAlignment w:val="auto"/>
        <w:rPr>
          <w:rFonts w:hint="eastAsia"/>
          <w:highlight w:val="none"/>
        </w:rPr>
      </w:pPr>
      <w:r>
        <w:rPr>
          <w:rFonts w:hint="eastAsia" w:ascii="宋体" w:hAnsi="宋体" w:eastAsia="宋体" w:cs="宋体"/>
          <w:sz w:val="24"/>
          <w:szCs w:val="24"/>
          <w:highlight w:val="none"/>
        </w:rPr>
        <w:t>项目编号：</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56F0F531">
      <w:pPr>
        <w:pageBreakBefore w:val="0"/>
        <w:kinsoku/>
        <w:wordWrap/>
        <w:overflowPunct/>
        <w:topLinePunct w:val="0"/>
        <w:bidi w:val="0"/>
        <w:spacing w:line="360" w:lineRule="auto"/>
        <w:jc w:val="both"/>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16598B53">
      <w:pPr>
        <w:pageBreakBefore w:val="0"/>
        <w:kinsoku/>
        <w:wordWrap/>
        <w:overflowPunct/>
        <w:topLinePunct w:val="0"/>
        <w:bidi w:val="0"/>
        <w:spacing w:line="360" w:lineRule="auto"/>
        <w:jc w:val="both"/>
        <w:textAlignment w:val="auto"/>
        <w:rPr>
          <w:rFonts w:hint="eastAsia" w:ascii="宋体" w:hAnsi="宋体" w:eastAsia="宋体" w:cs="宋体"/>
          <w:sz w:val="24"/>
          <w:szCs w:val="24"/>
          <w:highlight w:val="none"/>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甲方（采购人）</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7CF21033">
      <w:pPr>
        <w:pageBreakBefore w:val="0"/>
        <w:kinsoku/>
        <w:wordWrap/>
        <w:overflowPunct/>
        <w:topLinePunct w:val="0"/>
        <w:bidi w:val="0"/>
        <w:spacing w:line="360" w:lineRule="auto"/>
        <w:ind w:left="420" w:leftChars="200"/>
        <w:jc w:val="both"/>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095CDD99">
      <w:pPr>
        <w:pageBreakBefore w:val="0"/>
        <w:kinsoku/>
        <w:wordWrap/>
        <w:overflowPunct/>
        <w:topLinePunct w:val="0"/>
        <w:bidi w:val="0"/>
        <w:spacing w:line="360" w:lineRule="auto"/>
        <w:jc w:val="both"/>
        <w:textAlignment w:val="auto"/>
        <w:rPr>
          <w:rFonts w:hint="eastAsia" w:ascii="宋体" w:hAnsi="宋体" w:eastAsia="宋体" w:cs="宋体"/>
          <w:sz w:val="24"/>
          <w:szCs w:val="24"/>
          <w:highlight w:val="none"/>
          <w:u w:val="single"/>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乙方（</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成交供应商</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5F7C625B">
      <w:pPr>
        <w:pageBreakBefore w:val="0"/>
        <w:kinsoku/>
        <w:wordWrap/>
        <w:overflowPunct/>
        <w:topLinePunct w:val="0"/>
        <w:bidi w:val="0"/>
        <w:spacing w:line="360" w:lineRule="auto"/>
        <w:ind w:left="420" w:leftChars="200"/>
        <w:jc w:val="both"/>
        <w:textAlignment w:val="auto"/>
        <w:rPr>
          <w:rFonts w:hint="eastAsia" w:ascii="宋体" w:hAnsi="宋体" w:eastAsia="宋体" w:cs="宋体"/>
          <w:sz w:val="24"/>
          <w:szCs w:val="24"/>
          <w:highlight w:val="none"/>
        </w:rPr>
      </w:pPr>
    </w:p>
    <w:p w14:paraId="6A6BE150">
      <w:pPr>
        <w:pageBreakBefore w:val="0"/>
        <w:kinsoku/>
        <w:wordWrap/>
        <w:overflowPunct/>
        <w:topLinePunct w:val="0"/>
        <w:bidi w:val="0"/>
        <w:spacing w:line="360" w:lineRule="auto"/>
        <w:jc w:val="both"/>
        <w:textAlignment w:val="auto"/>
        <w:rPr>
          <w:rFonts w:hint="eastAsia" w:ascii="宋体" w:hAnsi="宋体" w:eastAsia="宋体" w:cs="宋体"/>
          <w:sz w:val="24"/>
          <w:szCs w:val="24"/>
          <w:highlight w:val="none"/>
          <w:lang w:val="en-US" w:eastAsia="zh-CN"/>
        </w:rPr>
        <w:sectPr>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宋体" w:hAnsi="宋体" w:eastAsia="宋体" w:cs="宋体"/>
          <w:sz w:val="24"/>
          <w:szCs w:val="24"/>
          <w:highlight w:val="none"/>
        </w:rPr>
        <w:t>签订时间：</w:t>
      </w:r>
      <w:r>
        <w:rPr>
          <w:rFonts w:hint="eastAsia" w:ascii="宋体" w:hAnsi="宋体" w:eastAsia="宋体"/>
          <w:sz w:val="24"/>
          <w:highlight w:val="none"/>
          <w:u w:val="single"/>
        </w:rPr>
        <w:t xml:space="preserve">              </w:t>
      </w:r>
      <w:r>
        <w:rPr>
          <w:rFonts w:hint="eastAsia" w:ascii="宋体" w:hAnsi="宋体" w:eastAsia="宋体"/>
          <w:sz w:val="24"/>
          <w:highlight w:val="none"/>
        </w:rPr>
        <w:t>年</w:t>
      </w:r>
      <w:r>
        <w:rPr>
          <w:rFonts w:hint="eastAsia" w:ascii="宋体" w:hAnsi="宋体" w:eastAsia="宋体"/>
          <w:sz w:val="24"/>
          <w:highlight w:val="none"/>
          <w:u w:val="single"/>
        </w:rPr>
        <w:t xml:space="preserve">       </w:t>
      </w:r>
      <w:r>
        <w:rPr>
          <w:rFonts w:hint="eastAsia" w:ascii="宋体" w:hAnsi="宋体" w:eastAsia="宋体"/>
          <w:sz w:val="24"/>
          <w:highlight w:val="none"/>
        </w:rPr>
        <w:t>月</w:t>
      </w:r>
      <w:r>
        <w:rPr>
          <w:rFonts w:hint="eastAsia" w:ascii="宋体" w:hAnsi="宋体" w:eastAsia="宋体"/>
          <w:sz w:val="24"/>
          <w:highlight w:val="none"/>
          <w:u w:val="single"/>
        </w:rPr>
        <w:t xml:space="preserve">      </w:t>
      </w:r>
      <w:r>
        <w:rPr>
          <w:rFonts w:hint="eastAsia" w:ascii="宋体" w:hAnsi="宋体" w:eastAsia="宋体"/>
          <w:sz w:val="24"/>
          <w:highlight w:val="none"/>
          <w:u w:val="none"/>
          <w:lang w:val="en-US" w:eastAsia="zh-CN"/>
        </w:rPr>
        <w:t>日</w:t>
      </w:r>
    </w:p>
    <w:p w14:paraId="1D6CA193">
      <w:pPr>
        <w:spacing w:line="360" w:lineRule="auto"/>
        <w:ind w:firstLine="480" w:firstLineChars="200"/>
        <w:rPr>
          <w:rFonts w:ascii="宋体" w:hAnsi="宋体" w:eastAsia="宋体"/>
          <w:sz w:val="24"/>
          <w:highlight w:val="none"/>
        </w:rPr>
      </w:pPr>
      <w:r>
        <w:rPr>
          <w:rFonts w:hint="eastAsia" w:ascii="宋体" w:hAnsi="宋体" w:eastAsia="宋体"/>
          <w:sz w:val="24"/>
          <w:highlight w:val="none"/>
          <w:u w:val="single"/>
        </w:rPr>
        <w:t xml:space="preserve">               </w:t>
      </w:r>
      <w:r>
        <w:rPr>
          <w:rFonts w:hint="eastAsia" w:ascii="宋体" w:hAnsi="宋体" w:eastAsia="宋体"/>
          <w:sz w:val="24"/>
          <w:highlight w:val="none"/>
        </w:rPr>
        <w:t>（</w:t>
      </w:r>
      <w:r>
        <w:rPr>
          <w:rFonts w:hint="eastAsia" w:ascii="宋体" w:hAnsi="宋体" w:eastAsia="宋体"/>
          <w:sz w:val="24"/>
          <w:highlight w:val="none"/>
          <w:lang w:val="zh-CN"/>
        </w:rPr>
        <w:t>以下简称：甲方</w:t>
      </w:r>
      <w:r>
        <w:rPr>
          <w:rFonts w:hint="eastAsia" w:ascii="宋体" w:hAnsi="宋体" w:eastAsia="宋体"/>
          <w:sz w:val="24"/>
          <w:highlight w:val="none"/>
        </w:rPr>
        <w:t>）通过</w:t>
      </w:r>
      <w:r>
        <w:rPr>
          <w:rFonts w:hint="eastAsia" w:ascii="宋体" w:hAnsi="宋体" w:eastAsia="宋体"/>
          <w:sz w:val="24"/>
          <w:highlight w:val="none"/>
          <w:u w:val="single"/>
        </w:rPr>
        <w:t xml:space="preserve">               </w:t>
      </w:r>
      <w:r>
        <w:rPr>
          <w:rFonts w:hint="eastAsia" w:ascii="宋体" w:hAnsi="宋体" w:eastAsia="宋体"/>
          <w:sz w:val="24"/>
          <w:highlight w:val="none"/>
        </w:rPr>
        <w:t>组织的</w:t>
      </w:r>
      <w:r>
        <w:rPr>
          <w:rFonts w:hint="eastAsia" w:ascii="宋体" w:hAnsi="宋体" w:eastAsia="宋体"/>
          <w:sz w:val="24"/>
          <w:highlight w:val="none"/>
          <w:u w:val="single"/>
        </w:rPr>
        <w:t>竞争性</w:t>
      </w:r>
      <w:r>
        <w:rPr>
          <w:rFonts w:hint="eastAsia" w:ascii="宋体" w:hAnsi="宋体"/>
          <w:sz w:val="24"/>
          <w:highlight w:val="none"/>
          <w:u w:val="single"/>
          <w:lang w:eastAsia="zh-CN"/>
        </w:rPr>
        <w:t>谈判</w:t>
      </w:r>
      <w:r>
        <w:rPr>
          <w:rFonts w:hint="eastAsia" w:ascii="宋体" w:hAnsi="宋体" w:eastAsia="宋体"/>
          <w:sz w:val="24"/>
          <w:highlight w:val="none"/>
        </w:rPr>
        <w:t>方式采购活动，经</w:t>
      </w:r>
      <w:r>
        <w:rPr>
          <w:rFonts w:hint="eastAsia" w:ascii="宋体" w:hAnsi="宋体"/>
          <w:sz w:val="24"/>
          <w:highlight w:val="none"/>
          <w:u w:val="single"/>
          <w:lang w:eastAsia="zh-CN"/>
        </w:rPr>
        <w:t>谈判</w:t>
      </w:r>
      <w:r>
        <w:rPr>
          <w:rFonts w:hint="eastAsia" w:ascii="宋体" w:hAnsi="宋体" w:eastAsia="宋体"/>
          <w:sz w:val="24"/>
          <w:highlight w:val="none"/>
          <w:u w:val="single"/>
        </w:rPr>
        <w:t>小组</w:t>
      </w:r>
      <w:r>
        <w:rPr>
          <w:rFonts w:hint="eastAsia" w:ascii="宋体" w:hAnsi="宋体" w:eastAsia="宋体"/>
          <w:sz w:val="24"/>
          <w:highlight w:val="none"/>
        </w:rPr>
        <w:t>评定，</w:t>
      </w:r>
      <w:r>
        <w:rPr>
          <w:rFonts w:hint="eastAsia" w:ascii="宋体" w:hAnsi="宋体" w:eastAsia="宋体"/>
          <w:sz w:val="24"/>
          <w:highlight w:val="none"/>
          <w:u w:val="single"/>
        </w:rPr>
        <w:t xml:space="preserve">               </w:t>
      </w:r>
      <w:r>
        <w:rPr>
          <w:rFonts w:hint="eastAsia" w:ascii="宋体" w:hAnsi="宋体" w:eastAsia="宋体"/>
          <w:sz w:val="24"/>
          <w:highlight w:val="none"/>
        </w:rPr>
        <w:t>（</w:t>
      </w:r>
      <w:r>
        <w:rPr>
          <w:rFonts w:hint="eastAsia" w:ascii="宋体" w:hAnsi="宋体" w:eastAsia="宋体"/>
          <w:sz w:val="24"/>
          <w:highlight w:val="none"/>
          <w:lang w:val="zh-CN"/>
        </w:rPr>
        <w:t>以下简称：乙方</w:t>
      </w:r>
      <w:r>
        <w:rPr>
          <w:rFonts w:hint="eastAsia" w:ascii="宋体" w:hAnsi="宋体" w:eastAsia="宋体"/>
          <w:sz w:val="24"/>
          <w:highlight w:val="none"/>
        </w:rPr>
        <w:t>）为本项目成交供应商，现按照采购文件确定的事项签订本合同。</w:t>
      </w:r>
    </w:p>
    <w:p w14:paraId="0903C70C">
      <w:pPr>
        <w:spacing w:line="360" w:lineRule="auto"/>
        <w:ind w:firstLine="435"/>
        <w:rPr>
          <w:rFonts w:ascii="宋体" w:hAnsi="宋体" w:eastAsia="宋体"/>
          <w:sz w:val="24"/>
          <w:highlight w:val="none"/>
          <w:lang w:val="zh-CN"/>
        </w:rPr>
      </w:pPr>
      <w:r>
        <w:rPr>
          <w:rFonts w:hint="eastAsia" w:ascii="宋体" w:hAnsi="宋体" w:eastAsia="宋体"/>
          <w:sz w:val="24"/>
          <w:highlight w:val="none"/>
        </w:rPr>
        <w:t>根据《中华人民共和国民法典》、《中华人民共和国政府采购法》等相关法律法规之规定，按照平等、自愿、公平和诚实信用的原则，经甲方和乙方协商一致，约定以下合同条款，以兹共同遵守、全面履行。</w:t>
      </w:r>
    </w:p>
    <w:p w14:paraId="1BAFD38E">
      <w:pPr>
        <w:spacing w:line="360" w:lineRule="auto"/>
        <w:ind w:firstLine="437"/>
        <w:outlineLvl w:val="2"/>
        <w:rPr>
          <w:rFonts w:ascii="宋体" w:hAnsi="宋体" w:eastAsia="宋体"/>
          <w:b/>
          <w:bCs/>
          <w:sz w:val="24"/>
          <w:highlight w:val="none"/>
          <w:lang w:val="zh-CN"/>
        </w:rPr>
      </w:pPr>
      <w:bookmarkStart w:id="58" w:name="_Toc3029"/>
      <w:bookmarkStart w:id="59" w:name="_Toc2232"/>
      <w:bookmarkStart w:id="60" w:name="_Toc24059"/>
      <w:r>
        <w:rPr>
          <w:rFonts w:hint="eastAsia" w:ascii="宋体" w:hAnsi="宋体" w:eastAsia="宋体"/>
          <w:b/>
          <w:bCs/>
          <w:sz w:val="24"/>
          <w:highlight w:val="none"/>
          <w:lang w:val="zh-CN"/>
        </w:rPr>
        <w:t>1</w:t>
      </w:r>
      <w:r>
        <w:rPr>
          <w:rFonts w:ascii="宋体" w:hAnsi="宋体" w:eastAsia="宋体"/>
          <w:b/>
          <w:bCs/>
          <w:sz w:val="24"/>
          <w:highlight w:val="none"/>
          <w:lang w:val="zh-CN"/>
        </w:rPr>
        <w:t xml:space="preserve"> </w:t>
      </w:r>
      <w:r>
        <w:rPr>
          <w:rFonts w:hint="eastAsia" w:ascii="宋体" w:hAnsi="宋体" w:eastAsia="宋体"/>
          <w:b/>
          <w:bCs/>
          <w:sz w:val="24"/>
          <w:highlight w:val="none"/>
          <w:lang w:val="zh-CN"/>
        </w:rPr>
        <w:t>合同组成部分</w:t>
      </w:r>
      <w:bookmarkEnd w:id="58"/>
      <w:bookmarkEnd w:id="59"/>
      <w:bookmarkEnd w:id="60"/>
    </w:p>
    <w:p w14:paraId="0A86F7A5">
      <w:pPr>
        <w:spacing w:line="360" w:lineRule="auto"/>
        <w:ind w:firstLine="435"/>
        <w:rPr>
          <w:rFonts w:ascii="宋体" w:hAnsi="宋体" w:eastAsia="宋体"/>
          <w:sz w:val="24"/>
          <w:highlight w:val="none"/>
          <w:lang w:val="zh-CN"/>
        </w:rPr>
      </w:pPr>
      <w:r>
        <w:rPr>
          <w:rFonts w:hint="eastAsia" w:ascii="宋体" w:hAnsi="宋体" w:eastAsia="宋体"/>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6BE01506">
      <w:pPr>
        <w:spacing w:line="360" w:lineRule="auto"/>
        <w:ind w:firstLine="435"/>
        <w:rPr>
          <w:rFonts w:ascii="宋体" w:hAnsi="宋体" w:eastAsia="宋体"/>
          <w:sz w:val="24"/>
          <w:highlight w:val="none"/>
          <w:lang w:val="zh-CN"/>
        </w:rPr>
      </w:pPr>
      <w:r>
        <w:rPr>
          <w:rFonts w:hint="eastAsia" w:ascii="宋体" w:hAnsi="宋体" w:eastAsia="宋体"/>
          <w:sz w:val="24"/>
          <w:highlight w:val="none"/>
          <w:lang w:val="zh-CN"/>
        </w:rPr>
        <w:t>1.1本合同及其补充合同、变更协议；</w:t>
      </w:r>
    </w:p>
    <w:p w14:paraId="45414318">
      <w:pPr>
        <w:spacing w:line="360" w:lineRule="auto"/>
        <w:ind w:firstLine="435"/>
        <w:rPr>
          <w:rFonts w:ascii="宋体" w:hAnsi="宋体" w:eastAsia="宋体"/>
          <w:sz w:val="24"/>
          <w:highlight w:val="none"/>
          <w:lang w:val="zh-CN"/>
        </w:rPr>
      </w:pPr>
      <w:r>
        <w:rPr>
          <w:rFonts w:hint="eastAsia" w:ascii="宋体" w:hAnsi="宋体" w:eastAsia="宋体"/>
          <w:sz w:val="24"/>
          <w:highlight w:val="none"/>
          <w:lang w:val="zh-CN"/>
        </w:rPr>
        <w:t>1.2成交通知书；</w:t>
      </w:r>
    </w:p>
    <w:p w14:paraId="7E58A307">
      <w:pPr>
        <w:spacing w:line="360" w:lineRule="auto"/>
        <w:ind w:firstLine="435"/>
        <w:rPr>
          <w:rFonts w:ascii="宋体" w:hAnsi="宋体" w:eastAsia="宋体"/>
          <w:sz w:val="24"/>
          <w:highlight w:val="none"/>
          <w:lang w:val="zh-CN"/>
        </w:rPr>
      </w:pPr>
      <w:r>
        <w:rPr>
          <w:rFonts w:hint="eastAsia" w:ascii="宋体" w:hAnsi="宋体" w:eastAsia="宋体"/>
          <w:sz w:val="24"/>
          <w:highlight w:val="none"/>
          <w:lang w:val="zh-CN"/>
        </w:rPr>
        <w:t>1.3响应文件（含澄清或者说明文件）；</w:t>
      </w:r>
    </w:p>
    <w:p w14:paraId="360EB513">
      <w:pPr>
        <w:spacing w:line="360" w:lineRule="auto"/>
        <w:ind w:firstLine="435"/>
        <w:rPr>
          <w:rFonts w:ascii="宋体" w:hAnsi="宋体" w:eastAsia="宋体"/>
          <w:sz w:val="24"/>
          <w:highlight w:val="none"/>
          <w:lang w:val="zh-CN"/>
        </w:rPr>
      </w:pPr>
      <w:r>
        <w:rPr>
          <w:rFonts w:hint="eastAsia" w:ascii="宋体" w:hAnsi="宋体" w:eastAsia="宋体"/>
          <w:sz w:val="24"/>
          <w:highlight w:val="none"/>
          <w:lang w:val="zh-CN"/>
        </w:rPr>
        <w:t>1.4</w:t>
      </w:r>
      <w:r>
        <w:rPr>
          <w:rFonts w:hint="eastAsia" w:ascii="宋体" w:hAnsi="宋体"/>
          <w:sz w:val="24"/>
          <w:highlight w:val="none"/>
          <w:lang w:val="zh-CN"/>
        </w:rPr>
        <w:t>谈判</w:t>
      </w:r>
      <w:r>
        <w:rPr>
          <w:rFonts w:hint="eastAsia" w:ascii="宋体" w:hAnsi="宋体" w:eastAsia="宋体"/>
          <w:sz w:val="24"/>
          <w:highlight w:val="none"/>
          <w:lang w:val="zh-CN"/>
        </w:rPr>
        <w:t>文件（含澄清或者修改文件）；</w:t>
      </w:r>
    </w:p>
    <w:p w14:paraId="519C6529">
      <w:pPr>
        <w:spacing w:line="360" w:lineRule="auto"/>
        <w:ind w:firstLine="435"/>
        <w:rPr>
          <w:rFonts w:ascii="宋体" w:hAnsi="宋体" w:eastAsia="宋体"/>
          <w:sz w:val="24"/>
          <w:highlight w:val="none"/>
          <w:lang w:val="zh-CN"/>
        </w:rPr>
      </w:pPr>
      <w:r>
        <w:rPr>
          <w:rFonts w:hint="eastAsia" w:ascii="宋体" w:hAnsi="宋体" w:eastAsia="宋体"/>
          <w:sz w:val="24"/>
          <w:highlight w:val="none"/>
          <w:lang w:val="zh-CN"/>
        </w:rPr>
        <w:t>1.5其他相关采购文件。</w:t>
      </w:r>
    </w:p>
    <w:p w14:paraId="5A12C8EF">
      <w:pPr>
        <w:spacing w:line="360" w:lineRule="auto"/>
        <w:ind w:firstLine="437"/>
        <w:outlineLvl w:val="2"/>
        <w:rPr>
          <w:rFonts w:ascii="宋体" w:hAnsi="宋体" w:eastAsia="宋体"/>
          <w:b/>
          <w:bCs/>
          <w:sz w:val="24"/>
          <w:highlight w:val="none"/>
          <w:lang w:val="zh-CN"/>
        </w:rPr>
      </w:pPr>
      <w:bookmarkStart w:id="61" w:name="_Toc6311"/>
      <w:bookmarkStart w:id="62" w:name="_Toc6773"/>
      <w:bookmarkStart w:id="63" w:name="_Toc18585"/>
      <w:bookmarkStart w:id="64" w:name="_Toc2918"/>
      <w:bookmarkStart w:id="65" w:name="_Toc22185"/>
      <w:r>
        <w:rPr>
          <w:rFonts w:hint="eastAsia" w:ascii="宋体" w:hAnsi="宋体" w:eastAsia="宋体"/>
          <w:b/>
          <w:bCs/>
          <w:sz w:val="24"/>
          <w:highlight w:val="none"/>
          <w:lang w:val="zh-CN"/>
        </w:rPr>
        <w:t xml:space="preserve">2 </w:t>
      </w:r>
      <w:bookmarkEnd w:id="61"/>
      <w:bookmarkEnd w:id="62"/>
      <w:bookmarkEnd w:id="63"/>
      <w:bookmarkEnd w:id="64"/>
      <w:bookmarkEnd w:id="65"/>
      <w:r>
        <w:rPr>
          <w:rFonts w:hint="eastAsia" w:ascii="宋体" w:hAnsi="宋体" w:eastAsia="宋体"/>
          <w:b/>
          <w:bCs/>
          <w:sz w:val="24"/>
          <w:highlight w:val="none"/>
          <w:lang w:val="zh-CN"/>
        </w:rPr>
        <w:t>服务</w:t>
      </w:r>
    </w:p>
    <w:p w14:paraId="3B0C6DB3">
      <w:pPr>
        <w:spacing w:line="360" w:lineRule="auto"/>
        <w:ind w:firstLine="435"/>
        <w:rPr>
          <w:rFonts w:ascii="宋体" w:hAnsi="宋体" w:eastAsia="宋体"/>
          <w:sz w:val="24"/>
          <w:highlight w:val="none"/>
          <w:u w:val="single"/>
        </w:rPr>
      </w:pPr>
      <w:r>
        <w:rPr>
          <w:rFonts w:hint="eastAsia" w:ascii="宋体" w:hAnsi="宋体" w:eastAsia="宋体"/>
          <w:sz w:val="24"/>
          <w:highlight w:val="none"/>
        </w:rPr>
        <w:t>2.1服务</w:t>
      </w:r>
      <w:r>
        <w:rPr>
          <w:rFonts w:ascii="宋体" w:hAnsi="宋体" w:eastAsia="宋体"/>
          <w:sz w:val="24"/>
          <w:highlight w:val="none"/>
        </w:rPr>
        <w:t>名称：</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313F6109">
      <w:pPr>
        <w:spacing w:line="360" w:lineRule="auto"/>
        <w:ind w:firstLine="435"/>
        <w:rPr>
          <w:rFonts w:ascii="宋体" w:hAnsi="宋体" w:eastAsia="宋体"/>
          <w:sz w:val="24"/>
          <w:highlight w:val="none"/>
          <w:u w:val="single"/>
        </w:rPr>
      </w:pPr>
      <w:r>
        <w:rPr>
          <w:rFonts w:hint="eastAsia" w:ascii="宋体" w:hAnsi="宋体" w:eastAsia="宋体"/>
          <w:sz w:val="24"/>
          <w:highlight w:val="none"/>
        </w:rPr>
        <w:t>2.2服务内容</w:t>
      </w:r>
      <w:r>
        <w:rPr>
          <w:rFonts w:ascii="宋体" w:hAnsi="宋体" w:eastAsia="宋体"/>
          <w:sz w:val="24"/>
          <w:highlight w:val="none"/>
        </w:rPr>
        <w:t>：</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567D7AF2">
      <w:pPr>
        <w:spacing w:line="360" w:lineRule="auto"/>
        <w:ind w:firstLine="435"/>
        <w:rPr>
          <w:rFonts w:ascii="宋体" w:hAnsi="宋体" w:eastAsia="宋体"/>
          <w:sz w:val="24"/>
          <w:highlight w:val="none"/>
        </w:rPr>
      </w:pPr>
      <w:r>
        <w:rPr>
          <w:rFonts w:hint="eastAsia" w:ascii="宋体" w:hAnsi="宋体" w:eastAsia="宋体"/>
          <w:sz w:val="24"/>
          <w:highlight w:val="none"/>
        </w:rPr>
        <w:t>2.3服务质量：</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682EBAE7">
      <w:pPr>
        <w:spacing w:line="360" w:lineRule="auto"/>
        <w:ind w:firstLine="437"/>
        <w:outlineLvl w:val="2"/>
        <w:rPr>
          <w:rFonts w:ascii="宋体" w:hAnsi="宋体" w:eastAsia="宋体"/>
          <w:b/>
          <w:bCs/>
          <w:sz w:val="24"/>
          <w:highlight w:val="none"/>
          <w:lang w:val="zh-CN"/>
        </w:rPr>
      </w:pPr>
      <w:bookmarkStart w:id="66" w:name="_Toc21631"/>
      <w:bookmarkStart w:id="67" w:name="_Toc21551"/>
      <w:bookmarkStart w:id="68" w:name="_Toc23292"/>
      <w:r>
        <w:rPr>
          <w:rFonts w:ascii="宋体" w:hAnsi="宋体" w:eastAsia="宋体"/>
          <w:b/>
          <w:bCs/>
          <w:sz w:val="24"/>
          <w:highlight w:val="none"/>
          <w:lang w:val="zh-CN"/>
        </w:rPr>
        <w:t xml:space="preserve">3 </w:t>
      </w:r>
      <w:r>
        <w:rPr>
          <w:rFonts w:hint="eastAsia" w:ascii="宋体" w:hAnsi="宋体" w:eastAsia="宋体"/>
          <w:b/>
          <w:bCs/>
          <w:sz w:val="24"/>
          <w:highlight w:val="none"/>
          <w:lang w:val="zh-CN"/>
        </w:rPr>
        <w:t>价款</w:t>
      </w:r>
      <w:bookmarkEnd w:id="66"/>
      <w:bookmarkEnd w:id="67"/>
      <w:bookmarkEnd w:id="68"/>
    </w:p>
    <w:p w14:paraId="5837E2CD">
      <w:pPr>
        <w:spacing w:line="360" w:lineRule="auto"/>
        <w:ind w:firstLine="435"/>
        <w:rPr>
          <w:rFonts w:ascii="宋体" w:hAnsi="宋体" w:eastAsia="宋体"/>
          <w:sz w:val="24"/>
          <w:highlight w:val="none"/>
        </w:rPr>
      </w:pPr>
      <w:r>
        <w:rPr>
          <w:rFonts w:ascii="宋体" w:hAnsi="宋体" w:eastAsia="宋体"/>
          <w:sz w:val="24"/>
          <w:highlight w:val="none"/>
        </w:rPr>
        <w:t>本合同总价为</w:t>
      </w:r>
      <w:r>
        <w:rPr>
          <w:rFonts w:hint="eastAsia" w:ascii="宋体" w:hAnsi="宋体" w:eastAsia="宋体"/>
          <w:sz w:val="24"/>
          <w:highlight w:val="none"/>
        </w:rPr>
        <w:t>：￥</w:t>
      </w:r>
      <w:r>
        <w:rPr>
          <w:rFonts w:hint="eastAsia" w:ascii="宋体" w:hAnsi="宋体" w:eastAsia="宋体"/>
          <w:sz w:val="24"/>
          <w:highlight w:val="none"/>
          <w:u w:val="single"/>
        </w:rPr>
        <w:t xml:space="preserve">           </w:t>
      </w:r>
      <w:r>
        <w:rPr>
          <w:rFonts w:ascii="宋体" w:hAnsi="宋体" w:eastAsia="宋体"/>
          <w:sz w:val="24"/>
          <w:highlight w:val="none"/>
        </w:rPr>
        <w:t>元</w:t>
      </w:r>
      <w:r>
        <w:rPr>
          <w:rFonts w:hint="eastAsia" w:ascii="宋体" w:hAnsi="宋体" w:eastAsia="宋体"/>
          <w:sz w:val="24"/>
          <w:highlight w:val="none"/>
        </w:rPr>
        <w:t>（大写：人民币</w:t>
      </w:r>
      <w:r>
        <w:rPr>
          <w:rFonts w:hint="eastAsia" w:ascii="宋体" w:hAnsi="宋体" w:eastAsia="宋体"/>
          <w:sz w:val="24"/>
          <w:highlight w:val="none"/>
          <w:u w:val="single"/>
        </w:rPr>
        <w:t xml:space="preserve">                 </w:t>
      </w:r>
      <w:r>
        <w:rPr>
          <w:rFonts w:hint="eastAsia" w:ascii="宋体" w:hAnsi="宋体" w:eastAsia="宋体"/>
          <w:sz w:val="24"/>
          <w:highlight w:val="none"/>
        </w:rPr>
        <w:t>元）</w:t>
      </w:r>
      <w:r>
        <w:rPr>
          <w:rFonts w:ascii="宋体" w:hAnsi="宋体" w:eastAsia="宋体"/>
          <w:sz w:val="24"/>
          <w:highlight w:val="none"/>
        </w:rPr>
        <w:t>。</w:t>
      </w:r>
    </w:p>
    <w:p w14:paraId="061275F7">
      <w:pPr>
        <w:spacing w:line="360" w:lineRule="auto"/>
        <w:ind w:firstLine="437"/>
        <w:outlineLvl w:val="2"/>
        <w:rPr>
          <w:rFonts w:ascii="宋体" w:hAnsi="宋体" w:eastAsia="宋体"/>
          <w:b/>
          <w:bCs/>
          <w:sz w:val="24"/>
          <w:highlight w:val="none"/>
          <w:lang w:val="zh-CN"/>
        </w:rPr>
      </w:pPr>
      <w:bookmarkStart w:id="69" w:name="_Toc22618"/>
      <w:bookmarkStart w:id="70" w:name="_Toc1814"/>
      <w:bookmarkStart w:id="71" w:name="_Toc10340"/>
      <w:r>
        <w:rPr>
          <w:rFonts w:ascii="宋体" w:hAnsi="宋体" w:eastAsia="宋体"/>
          <w:b/>
          <w:bCs/>
          <w:sz w:val="24"/>
          <w:highlight w:val="none"/>
          <w:lang w:val="zh-CN"/>
        </w:rPr>
        <w:t>4 付款方式和发票开具方式</w:t>
      </w:r>
      <w:bookmarkEnd w:id="69"/>
      <w:bookmarkEnd w:id="70"/>
      <w:bookmarkEnd w:id="71"/>
    </w:p>
    <w:p w14:paraId="71BA608B">
      <w:pPr>
        <w:spacing w:line="360" w:lineRule="auto"/>
        <w:ind w:firstLine="435"/>
        <w:rPr>
          <w:rFonts w:ascii="宋体" w:hAnsi="宋体" w:eastAsia="宋体"/>
          <w:sz w:val="24"/>
          <w:highlight w:val="none"/>
        </w:rPr>
      </w:pPr>
      <w:r>
        <w:rPr>
          <w:rFonts w:hint="eastAsia" w:ascii="宋体" w:hAnsi="宋体" w:eastAsia="宋体"/>
          <w:sz w:val="24"/>
          <w:highlight w:val="none"/>
        </w:rPr>
        <w:t>4.1</w:t>
      </w:r>
      <w:r>
        <w:rPr>
          <w:rFonts w:ascii="宋体" w:hAnsi="宋体" w:eastAsia="宋体"/>
          <w:sz w:val="24"/>
          <w:highlight w:val="none"/>
        </w:rPr>
        <w:t>付款方式：</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4EF80F62">
      <w:pPr>
        <w:spacing w:line="360" w:lineRule="auto"/>
        <w:ind w:firstLine="435"/>
        <w:rPr>
          <w:rFonts w:ascii="宋体" w:hAnsi="宋体" w:eastAsia="宋体"/>
          <w:sz w:val="24"/>
          <w:highlight w:val="none"/>
        </w:rPr>
      </w:pPr>
      <w:r>
        <w:rPr>
          <w:rFonts w:hint="eastAsia" w:ascii="宋体" w:hAnsi="宋体" w:eastAsia="宋体"/>
          <w:sz w:val="24"/>
          <w:highlight w:val="none"/>
        </w:rPr>
        <w:t>4.2发票开具方式：</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220564D3">
      <w:pPr>
        <w:spacing w:line="360" w:lineRule="auto"/>
        <w:ind w:firstLine="437"/>
        <w:outlineLvl w:val="2"/>
        <w:rPr>
          <w:rFonts w:ascii="宋体" w:hAnsi="宋体" w:eastAsia="宋体"/>
          <w:b/>
          <w:bCs/>
          <w:sz w:val="24"/>
          <w:highlight w:val="none"/>
          <w:lang w:val="zh-CN"/>
        </w:rPr>
      </w:pPr>
      <w:bookmarkStart w:id="72" w:name="_Toc19304"/>
      <w:bookmarkStart w:id="73" w:name="_Toc2846"/>
      <w:bookmarkStart w:id="74" w:name="_Toc32071"/>
      <w:r>
        <w:rPr>
          <w:rFonts w:ascii="宋体" w:hAnsi="宋体" w:eastAsia="宋体"/>
          <w:b/>
          <w:bCs/>
          <w:sz w:val="24"/>
          <w:highlight w:val="none"/>
          <w:lang w:val="zh-CN"/>
        </w:rPr>
        <w:t xml:space="preserve">5 </w:t>
      </w:r>
      <w:r>
        <w:rPr>
          <w:rFonts w:hint="eastAsia" w:ascii="宋体" w:hAnsi="宋体" w:eastAsia="宋体"/>
          <w:b/>
          <w:bCs/>
          <w:sz w:val="24"/>
          <w:highlight w:val="none"/>
          <w:lang w:val="zh-CN"/>
        </w:rPr>
        <w:t>服务</w:t>
      </w:r>
      <w:r>
        <w:rPr>
          <w:rFonts w:ascii="宋体" w:hAnsi="宋体" w:eastAsia="宋体"/>
          <w:b/>
          <w:bCs/>
          <w:sz w:val="24"/>
          <w:highlight w:val="none"/>
          <w:lang w:val="zh-CN"/>
        </w:rPr>
        <w:t>期限</w:t>
      </w:r>
      <w:r>
        <w:rPr>
          <w:rFonts w:hint="eastAsia" w:ascii="宋体" w:hAnsi="宋体" w:eastAsia="宋体"/>
          <w:b/>
          <w:bCs/>
          <w:sz w:val="24"/>
          <w:highlight w:val="none"/>
          <w:lang w:val="zh-CN"/>
        </w:rPr>
        <w:t>、地点和方式</w:t>
      </w:r>
      <w:bookmarkEnd w:id="72"/>
      <w:bookmarkEnd w:id="73"/>
      <w:bookmarkEnd w:id="74"/>
    </w:p>
    <w:p w14:paraId="52FD8320">
      <w:pPr>
        <w:spacing w:line="360" w:lineRule="auto"/>
        <w:ind w:firstLine="435"/>
        <w:rPr>
          <w:rFonts w:ascii="宋体" w:hAnsi="宋体" w:eastAsia="宋体"/>
          <w:sz w:val="24"/>
          <w:highlight w:val="none"/>
          <w:u w:val="single"/>
        </w:rPr>
      </w:pPr>
      <w:r>
        <w:rPr>
          <w:rFonts w:hint="eastAsia" w:ascii="宋体" w:hAnsi="宋体" w:eastAsia="宋体"/>
          <w:sz w:val="24"/>
          <w:highlight w:val="none"/>
        </w:rPr>
        <w:t>5.1服务期限</w:t>
      </w:r>
      <w:r>
        <w:rPr>
          <w:rFonts w:ascii="宋体" w:hAnsi="宋体" w:eastAsia="宋体"/>
          <w:sz w:val="24"/>
          <w:highlight w:val="none"/>
        </w:rPr>
        <w:t>：</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78834CCF">
      <w:pPr>
        <w:spacing w:line="360" w:lineRule="auto"/>
        <w:ind w:firstLine="435"/>
        <w:rPr>
          <w:rFonts w:ascii="宋体" w:hAnsi="宋体" w:eastAsia="宋体"/>
          <w:sz w:val="24"/>
          <w:highlight w:val="none"/>
        </w:rPr>
      </w:pPr>
      <w:r>
        <w:rPr>
          <w:rFonts w:hint="eastAsia" w:ascii="宋体" w:hAnsi="宋体" w:eastAsia="宋体"/>
          <w:sz w:val="24"/>
          <w:highlight w:val="none"/>
        </w:rPr>
        <w:t>1.5.2服务地点</w:t>
      </w:r>
      <w:r>
        <w:rPr>
          <w:rFonts w:ascii="宋体" w:hAnsi="宋体" w:eastAsia="宋体"/>
          <w:sz w:val="24"/>
          <w:highlight w:val="none"/>
        </w:rPr>
        <w:t>：</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0C9EDF90">
      <w:pPr>
        <w:spacing w:line="360" w:lineRule="auto"/>
        <w:ind w:firstLine="435"/>
        <w:rPr>
          <w:rFonts w:ascii="宋体" w:hAnsi="宋体" w:eastAsia="宋体"/>
          <w:sz w:val="24"/>
          <w:highlight w:val="none"/>
        </w:rPr>
      </w:pPr>
      <w:r>
        <w:rPr>
          <w:rFonts w:hint="eastAsia" w:ascii="宋体" w:hAnsi="宋体" w:eastAsia="宋体"/>
          <w:sz w:val="24"/>
          <w:highlight w:val="none"/>
        </w:rPr>
        <w:t>1.5.3服务方式：</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022B4E2C">
      <w:pPr>
        <w:spacing w:line="360" w:lineRule="auto"/>
        <w:ind w:firstLine="437"/>
        <w:outlineLvl w:val="2"/>
        <w:rPr>
          <w:rFonts w:ascii="宋体" w:hAnsi="宋体" w:eastAsia="宋体"/>
          <w:b/>
          <w:bCs/>
          <w:sz w:val="24"/>
          <w:highlight w:val="none"/>
          <w:lang w:val="zh-CN"/>
        </w:rPr>
      </w:pPr>
      <w:bookmarkStart w:id="75" w:name="_Toc19554"/>
      <w:bookmarkStart w:id="76" w:name="_Toc21423"/>
      <w:bookmarkStart w:id="77" w:name="_Toc27250"/>
      <w:r>
        <w:rPr>
          <w:rFonts w:hint="eastAsia" w:ascii="宋体" w:hAnsi="宋体" w:eastAsia="宋体"/>
          <w:b/>
          <w:bCs/>
          <w:sz w:val="24"/>
          <w:highlight w:val="none"/>
          <w:lang w:val="zh-CN"/>
        </w:rPr>
        <w:t>6 违约责任</w:t>
      </w:r>
      <w:bookmarkEnd w:id="75"/>
      <w:bookmarkEnd w:id="76"/>
      <w:bookmarkEnd w:id="77"/>
    </w:p>
    <w:p w14:paraId="4AA07172">
      <w:pPr>
        <w:spacing w:line="360" w:lineRule="auto"/>
        <w:ind w:firstLine="435"/>
        <w:rPr>
          <w:rFonts w:ascii="宋体" w:hAnsi="宋体" w:eastAsia="宋体"/>
          <w:sz w:val="24"/>
          <w:highlight w:val="none"/>
        </w:rPr>
      </w:pPr>
      <w:bookmarkStart w:id="78" w:name="_Toc15583"/>
      <w:bookmarkStart w:id="79" w:name="_Toc16021"/>
      <w:bookmarkStart w:id="80" w:name="_Toc28375"/>
      <w:r>
        <w:rPr>
          <w:rFonts w:hint="eastAsia" w:ascii="宋体" w:hAnsi="宋体" w:eastAsia="宋体"/>
          <w:sz w:val="24"/>
          <w:highlight w:val="none"/>
        </w:rPr>
        <w:t>6.1</w:t>
      </w:r>
      <w:r>
        <w:rPr>
          <w:rFonts w:ascii="宋体" w:hAnsi="宋体" w:eastAsia="宋体"/>
          <w:sz w:val="24"/>
          <w:highlight w:val="none"/>
        </w:rPr>
        <w:t>除不可抗力外，如果乙方没有按照本合同约定的期限</w:t>
      </w:r>
      <w:r>
        <w:rPr>
          <w:rFonts w:hint="eastAsia" w:ascii="宋体" w:hAnsi="宋体" w:eastAsia="宋体"/>
          <w:sz w:val="24"/>
          <w:highlight w:val="none"/>
        </w:rPr>
        <w:t>、</w:t>
      </w:r>
      <w:r>
        <w:rPr>
          <w:rFonts w:ascii="宋体" w:hAnsi="宋体" w:eastAsia="宋体"/>
          <w:sz w:val="24"/>
          <w:highlight w:val="none"/>
        </w:rPr>
        <w:t>地点和方式</w:t>
      </w:r>
      <w:r>
        <w:rPr>
          <w:rFonts w:hint="eastAsia" w:ascii="宋体" w:hAnsi="宋体" w:eastAsia="宋体"/>
          <w:sz w:val="24"/>
          <w:highlight w:val="none"/>
        </w:rPr>
        <w:t>履行</w:t>
      </w:r>
      <w:r>
        <w:rPr>
          <w:rFonts w:ascii="宋体" w:hAnsi="宋体" w:eastAsia="宋体"/>
          <w:sz w:val="24"/>
          <w:highlight w:val="none"/>
        </w:rPr>
        <w:t>，那么甲方可要求乙方支付违约金</w:t>
      </w:r>
      <w:r>
        <w:rPr>
          <w:rFonts w:hint="eastAsia" w:ascii="宋体" w:hAnsi="宋体" w:eastAsia="宋体"/>
          <w:sz w:val="24"/>
          <w:highlight w:val="none"/>
        </w:rPr>
        <w:t>，</w:t>
      </w:r>
      <w:r>
        <w:rPr>
          <w:rFonts w:ascii="宋体" w:hAnsi="宋体" w:eastAsia="宋体"/>
          <w:sz w:val="24"/>
          <w:highlight w:val="none"/>
        </w:rPr>
        <w:t>违约金按每迟延</w:t>
      </w:r>
      <w:r>
        <w:rPr>
          <w:rFonts w:hint="eastAsia" w:ascii="宋体" w:hAnsi="宋体" w:eastAsia="宋体"/>
          <w:sz w:val="24"/>
          <w:highlight w:val="none"/>
        </w:rPr>
        <w:t>履行</w:t>
      </w:r>
      <w:r>
        <w:rPr>
          <w:rFonts w:ascii="宋体" w:hAnsi="宋体" w:eastAsia="宋体"/>
          <w:sz w:val="24"/>
          <w:highlight w:val="none"/>
        </w:rPr>
        <w:t>一日的应提供而未</w:t>
      </w:r>
      <w:r>
        <w:rPr>
          <w:rFonts w:hint="eastAsia" w:ascii="宋体" w:hAnsi="宋体" w:eastAsia="宋体"/>
          <w:sz w:val="24"/>
          <w:highlight w:val="none"/>
        </w:rPr>
        <w:t>提供</w:t>
      </w:r>
      <w:r>
        <w:rPr>
          <w:rFonts w:ascii="宋体" w:hAnsi="宋体" w:eastAsia="宋体"/>
          <w:sz w:val="24"/>
          <w:highlight w:val="none"/>
        </w:rPr>
        <w:t>服务价格的</w:t>
      </w:r>
      <w:r>
        <w:rPr>
          <w:rFonts w:hint="eastAsia" w:ascii="宋体" w:hAnsi="宋体" w:eastAsia="宋体"/>
          <w:sz w:val="24"/>
          <w:highlight w:val="none"/>
          <w:u w:val="single"/>
        </w:rPr>
        <w:t xml:space="preserve">  </w:t>
      </w:r>
      <w:r>
        <w:rPr>
          <w:rFonts w:hint="eastAsia" w:ascii="宋体" w:hAnsi="宋体" w:eastAsia="宋体"/>
          <w:sz w:val="24"/>
          <w:highlight w:val="none"/>
          <w:u w:val="single"/>
          <w:lang w:val="en-US" w:eastAsia="zh-CN"/>
        </w:rPr>
        <w:t>0.3</w:t>
      </w:r>
      <w:r>
        <w:rPr>
          <w:rFonts w:hint="eastAsia" w:ascii="宋体" w:hAnsi="宋体" w:eastAsia="宋体"/>
          <w:sz w:val="24"/>
          <w:highlight w:val="none"/>
          <w:u w:val="single"/>
        </w:rPr>
        <w:t xml:space="preserve"> </w:t>
      </w:r>
      <w:r>
        <w:rPr>
          <w:rFonts w:ascii="宋体" w:hAnsi="宋体" w:eastAsia="宋体"/>
          <w:sz w:val="24"/>
          <w:highlight w:val="none"/>
        </w:rPr>
        <w:t>%计算</w:t>
      </w:r>
      <w:r>
        <w:rPr>
          <w:rFonts w:hint="eastAsia" w:ascii="宋体" w:hAnsi="宋体" w:eastAsia="宋体"/>
          <w:sz w:val="24"/>
          <w:highlight w:val="none"/>
        </w:rPr>
        <w:t>，</w:t>
      </w:r>
      <w:r>
        <w:rPr>
          <w:rFonts w:ascii="宋体" w:hAnsi="宋体" w:eastAsia="宋体"/>
          <w:sz w:val="24"/>
          <w:highlight w:val="none"/>
        </w:rPr>
        <w:t>最高限额为</w:t>
      </w:r>
      <w:r>
        <w:rPr>
          <w:rFonts w:hint="eastAsia" w:ascii="宋体" w:hAnsi="宋体" w:eastAsia="宋体"/>
          <w:sz w:val="24"/>
          <w:highlight w:val="none"/>
        </w:rPr>
        <w:t>本</w:t>
      </w:r>
      <w:r>
        <w:rPr>
          <w:rFonts w:ascii="宋体" w:hAnsi="宋体" w:eastAsia="宋体"/>
          <w:sz w:val="24"/>
          <w:highlight w:val="none"/>
        </w:rPr>
        <w:t>合同总价的</w:t>
      </w:r>
      <w:r>
        <w:rPr>
          <w:rFonts w:hint="eastAsia" w:ascii="宋体" w:hAnsi="宋体" w:eastAsia="宋体"/>
          <w:sz w:val="24"/>
          <w:highlight w:val="none"/>
          <w:u w:val="single"/>
        </w:rPr>
        <w:t xml:space="preserve"> </w:t>
      </w:r>
      <w:r>
        <w:rPr>
          <w:rFonts w:hint="eastAsia" w:ascii="宋体" w:hAnsi="宋体"/>
          <w:sz w:val="24"/>
          <w:highlight w:val="none"/>
          <w:u w:val="single"/>
          <w:lang w:val="en-US" w:eastAsia="zh-CN"/>
        </w:rPr>
        <w:t>15</w:t>
      </w:r>
      <w:r>
        <w:rPr>
          <w:rFonts w:hint="eastAsia" w:ascii="宋体" w:hAnsi="宋体" w:eastAsia="宋体"/>
          <w:sz w:val="24"/>
          <w:highlight w:val="none"/>
          <w:u w:val="single"/>
          <w:lang w:val="en-US" w:eastAsia="zh-CN"/>
        </w:rPr>
        <w:t xml:space="preserve"> </w:t>
      </w:r>
      <w:r>
        <w:rPr>
          <w:rFonts w:hint="eastAsia" w:ascii="宋体" w:hAnsi="宋体" w:eastAsia="宋体"/>
          <w:sz w:val="24"/>
          <w:highlight w:val="none"/>
          <w:u w:val="single"/>
        </w:rPr>
        <w:t xml:space="preserve"> </w:t>
      </w:r>
      <w:r>
        <w:rPr>
          <w:rFonts w:ascii="宋体" w:hAnsi="宋体" w:eastAsia="宋体"/>
          <w:sz w:val="24"/>
          <w:highlight w:val="none"/>
        </w:rPr>
        <w:t>%</w:t>
      </w:r>
      <w:r>
        <w:rPr>
          <w:rFonts w:hint="eastAsia" w:ascii="宋体" w:hAnsi="宋体" w:eastAsia="宋体"/>
          <w:sz w:val="24"/>
          <w:highlight w:val="none"/>
        </w:rPr>
        <w:t>；</w:t>
      </w:r>
      <w:r>
        <w:rPr>
          <w:rFonts w:ascii="宋体" w:hAnsi="宋体" w:eastAsia="宋体"/>
          <w:sz w:val="24"/>
          <w:highlight w:val="none"/>
        </w:rPr>
        <w:t>迟延</w:t>
      </w:r>
      <w:r>
        <w:rPr>
          <w:rFonts w:hint="eastAsia" w:ascii="宋体" w:hAnsi="宋体" w:eastAsia="宋体"/>
          <w:sz w:val="24"/>
          <w:highlight w:val="none"/>
        </w:rPr>
        <w:t>履行</w:t>
      </w:r>
      <w:r>
        <w:rPr>
          <w:rFonts w:ascii="宋体" w:hAnsi="宋体" w:eastAsia="宋体"/>
          <w:sz w:val="24"/>
          <w:highlight w:val="none"/>
        </w:rPr>
        <w:t>的违约金计算数额达到前述最高限额之日起</w:t>
      </w:r>
      <w:r>
        <w:rPr>
          <w:rFonts w:hint="eastAsia" w:ascii="宋体" w:hAnsi="宋体" w:eastAsia="宋体"/>
          <w:sz w:val="24"/>
          <w:highlight w:val="none"/>
        </w:rPr>
        <w:t>，</w:t>
      </w:r>
      <w:r>
        <w:rPr>
          <w:rFonts w:ascii="宋体" w:hAnsi="宋体" w:eastAsia="宋体"/>
          <w:sz w:val="24"/>
          <w:highlight w:val="none"/>
        </w:rPr>
        <w:t>甲方有权在要求乙方支付违约金的同时</w:t>
      </w:r>
      <w:r>
        <w:rPr>
          <w:rFonts w:hint="eastAsia" w:ascii="宋体" w:hAnsi="宋体" w:eastAsia="宋体"/>
          <w:sz w:val="24"/>
          <w:highlight w:val="none"/>
        </w:rPr>
        <w:t>，书面通知乙方</w:t>
      </w:r>
      <w:r>
        <w:rPr>
          <w:rFonts w:ascii="宋体" w:hAnsi="宋体" w:eastAsia="宋体"/>
          <w:sz w:val="24"/>
          <w:highlight w:val="none"/>
        </w:rPr>
        <w:t>解除本合同</w:t>
      </w:r>
      <w:r>
        <w:rPr>
          <w:rFonts w:hint="eastAsia" w:ascii="宋体" w:hAnsi="宋体" w:eastAsia="宋体"/>
          <w:sz w:val="24"/>
          <w:highlight w:val="none"/>
        </w:rPr>
        <w:t>；</w:t>
      </w:r>
    </w:p>
    <w:p w14:paraId="7972BFFF">
      <w:pPr>
        <w:spacing w:line="360" w:lineRule="auto"/>
        <w:ind w:firstLine="435"/>
        <w:rPr>
          <w:rFonts w:ascii="宋体" w:hAnsi="宋体" w:eastAsia="宋体"/>
          <w:sz w:val="24"/>
          <w:highlight w:val="none"/>
        </w:rPr>
      </w:pPr>
      <w:r>
        <w:rPr>
          <w:rFonts w:hint="eastAsia" w:ascii="宋体" w:hAnsi="宋体" w:eastAsia="宋体"/>
          <w:sz w:val="24"/>
          <w:highlight w:val="none"/>
        </w:rPr>
        <w:t>6.2</w:t>
      </w:r>
      <w:r>
        <w:rPr>
          <w:rFonts w:ascii="宋体" w:hAnsi="宋体" w:eastAsia="宋体"/>
          <w:sz w:val="24"/>
          <w:highlight w:val="none"/>
        </w:rPr>
        <w:t>除不可抗力外，如果甲方没有按照本合同约定的付款方式付款，那么乙方可要求甲方支付违约金</w:t>
      </w:r>
      <w:r>
        <w:rPr>
          <w:rFonts w:hint="eastAsia" w:ascii="宋体" w:hAnsi="宋体" w:eastAsia="宋体"/>
          <w:sz w:val="24"/>
          <w:highlight w:val="none"/>
        </w:rPr>
        <w:t>，</w:t>
      </w:r>
      <w:r>
        <w:rPr>
          <w:rFonts w:ascii="宋体" w:hAnsi="宋体" w:eastAsia="宋体"/>
          <w:sz w:val="24"/>
          <w:highlight w:val="none"/>
        </w:rPr>
        <w:t>违约金按每迟延</w:t>
      </w:r>
      <w:r>
        <w:rPr>
          <w:rFonts w:hint="eastAsia" w:ascii="宋体" w:hAnsi="宋体" w:eastAsia="宋体"/>
          <w:sz w:val="24"/>
          <w:highlight w:val="none"/>
        </w:rPr>
        <w:t>付款</w:t>
      </w:r>
      <w:r>
        <w:rPr>
          <w:rFonts w:ascii="宋体" w:hAnsi="宋体" w:eastAsia="宋体"/>
          <w:sz w:val="24"/>
          <w:highlight w:val="none"/>
        </w:rPr>
        <w:t>一日的应付而未付款的</w:t>
      </w:r>
      <w:r>
        <w:rPr>
          <w:rFonts w:hint="eastAsia" w:ascii="宋体" w:hAnsi="宋体" w:eastAsia="宋体"/>
          <w:sz w:val="24"/>
          <w:highlight w:val="none"/>
          <w:u w:val="single"/>
        </w:rPr>
        <w:t xml:space="preserve"> </w:t>
      </w:r>
      <w:r>
        <w:rPr>
          <w:rFonts w:hint="eastAsia" w:ascii="宋体" w:hAnsi="宋体" w:eastAsia="宋体"/>
          <w:sz w:val="24"/>
          <w:highlight w:val="none"/>
          <w:u w:val="single"/>
          <w:lang w:val="en-US" w:eastAsia="zh-CN"/>
        </w:rPr>
        <w:t xml:space="preserve">0.3 </w:t>
      </w:r>
      <w:r>
        <w:rPr>
          <w:rFonts w:hint="eastAsia" w:ascii="宋体" w:hAnsi="宋体" w:eastAsia="宋体"/>
          <w:sz w:val="24"/>
          <w:highlight w:val="none"/>
          <w:u w:val="single"/>
        </w:rPr>
        <w:t xml:space="preserve"> </w:t>
      </w:r>
      <w:r>
        <w:rPr>
          <w:rFonts w:ascii="宋体" w:hAnsi="宋体" w:eastAsia="宋体"/>
          <w:sz w:val="24"/>
          <w:highlight w:val="none"/>
        </w:rPr>
        <w:t>%计算</w:t>
      </w:r>
      <w:r>
        <w:rPr>
          <w:rFonts w:hint="eastAsia" w:ascii="宋体" w:hAnsi="宋体" w:eastAsia="宋体"/>
          <w:sz w:val="24"/>
          <w:highlight w:val="none"/>
        </w:rPr>
        <w:t>，</w:t>
      </w:r>
      <w:r>
        <w:rPr>
          <w:rFonts w:ascii="宋体" w:hAnsi="宋体" w:eastAsia="宋体"/>
          <w:sz w:val="24"/>
          <w:highlight w:val="none"/>
        </w:rPr>
        <w:t>最高限额为</w:t>
      </w:r>
      <w:r>
        <w:rPr>
          <w:rFonts w:hint="eastAsia" w:ascii="宋体" w:hAnsi="宋体" w:eastAsia="宋体"/>
          <w:sz w:val="24"/>
          <w:highlight w:val="none"/>
        </w:rPr>
        <w:t>本</w:t>
      </w:r>
      <w:r>
        <w:rPr>
          <w:rFonts w:ascii="宋体" w:hAnsi="宋体" w:eastAsia="宋体"/>
          <w:sz w:val="24"/>
          <w:highlight w:val="none"/>
        </w:rPr>
        <w:t>合同总价的</w:t>
      </w:r>
      <w:r>
        <w:rPr>
          <w:rFonts w:hint="eastAsia" w:ascii="宋体" w:hAnsi="宋体" w:eastAsia="宋体"/>
          <w:sz w:val="24"/>
          <w:highlight w:val="none"/>
          <w:u w:val="single"/>
        </w:rPr>
        <w:t xml:space="preserve"> </w:t>
      </w:r>
      <w:r>
        <w:rPr>
          <w:rFonts w:hint="eastAsia" w:ascii="宋体" w:hAnsi="宋体" w:eastAsia="宋体"/>
          <w:sz w:val="24"/>
          <w:highlight w:val="none"/>
          <w:u w:val="single"/>
          <w:lang w:val="en-US" w:eastAsia="zh-CN"/>
        </w:rPr>
        <w:t xml:space="preserve"> </w:t>
      </w:r>
      <w:r>
        <w:rPr>
          <w:rFonts w:hint="eastAsia" w:ascii="宋体" w:hAnsi="宋体"/>
          <w:sz w:val="24"/>
          <w:highlight w:val="none"/>
          <w:u w:val="single"/>
          <w:lang w:val="en-US" w:eastAsia="zh-CN"/>
        </w:rPr>
        <w:t>15</w:t>
      </w:r>
      <w:r>
        <w:rPr>
          <w:rFonts w:hint="eastAsia" w:ascii="宋体" w:hAnsi="宋体" w:eastAsia="宋体"/>
          <w:sz w:val="24"/>
          <w:highlight w:val="none"/>
          <w:u w:val="single"/>
          <w:lang w:val="en-US" w:eastAsia="zh-CN"/>
        </w:rPr>
        <w:t xml:space="preserve"> </w:t>
      </w:r>
      <w:r>
        <w:rPr>
          <w:rFonts w:hint="eastAsia" w:ascii="宋体" w:hAnsi="宋体" w:eastAsia="宋体"/>
          <w:sz w:val="24"/>
          <w:highlight w:val="none"/>
          <w:u w:val="single"/>
        </w:rPr>
        <w:t xml:space="preserve"> </w:t>
      </w:r>
      <w:r>
        <w:rPr>
          <w:rFonts w:ascii="宋体" w:hAnsi="宋体" w:eastAsia="宋体"/>
          <w:sz w:val="24"/>
          <w:highlight w:val="none"/>
        </w:rPr>
        <w:t>%</w:t>
      </w:r>
      <w:r>
        <w:rPr>
          <w:rFonts w:hint="eastAsia" w:ascii="宋体" w:hAnsi="宋体" w:eastAsia="宋体"/>
          <w:sz w:val="24"/>
          <w:highlight w:val="none"/>
        </w:rPr>
        <w:t>；</w:t>
      </w:r>
      <w:r>
        <w:rPr>
          <w:rFonts w:ascii="宋体" w:hAnsi="宋体" w:eastAsia="宋体"/>
          <w:sz w:val="24"/>
          <w:highlight w:val="none"/>
        </w:rPr>
        <w:t>迟延</w:t>
      </w:r>
      <w:r>
        <w:rPr>
          <w:rFonts w:hint="eastAsia" w:ascii="宋体" w:hAnsi="宋体" w:eastAsia="宋体"/>
          <w:sz w:val="24"/>
          <w:highlight w:val="none"/>
        </w:rPr>
        <w:t>付款</w:t>
      </w:r>
      <w:r>
        <w:rPr>
          <w:rFonts w:ascii="宋体" w:hAnsi="宋体" w:eastAsia="宋体"/>
          <w:sz w:val="24"/>
          <w:highlight w:val="none"/>
        </w:rPr>
        <w:t>的违约金计算数额达到前述最高限额之日起</w:t>
      </w:r>
      <w:r>
        <w:rPr>
          <w:rFonts w:hint="eastAsia" w:ascii="宋体" w:hAnsi="宋体" w:eastAsia="宋体"/>
          <w:sz w:val="24"/>
          <w:highlight w:val="none"/>
        </w:rPr>
        <w:t>，乙</w:t>
      </w:r>
      <w:r>
        <w:rPr>
          <w:rFonts w:ascii="宋体" w:hAnsi="宋体" w:eastAsia="宋体"/>
          <w:sz w:val="24"/>
          <w:highlight w:val="none"/>
        </w:rPr>
        <w:t>方有权在要求甲方支付违约金的同时</w:t>
      </w:r>
      <w:r>
        <w:rPr>
          <w:rFonts w:hint="eastAsia" w:ascii="宋体" w:hAnsi="宋体" w:eastAsia="宋体"/>
          <w:sz w:val="24"/>
          <w:highlight w:val="none"/>
        </w:rPr>
        <w:t>，书面通知甲方</w:t>
      </w:r>
      <w:r>
        <w:rPr>
          <w:rFonts w:ascii="宋体" w:hAnsi="宋体" w:eastAsia="宋体"/>
          <w:sz w:val="24"/>
          <w:highlight w:val="none"/>
        </w:rPr>
        <w:t>解除本合同</w:t>
      </w:r>
      <w:r>
        <w:rPr>
          <w:rFonts w:hint="eastAsia" w:ascii="宋体" w:hAnsi="宋体" w:eastAsia="宋体"/>
          <w:sz w:val="24"/>
          <w:highlight w:val="none"/>
        </w:rPr>
        <w:t>；</w:t>
      </w:r>
    </w:p>
    <w:p w14:paraId="668EEA43">
      <w:pPr>
        <w:spacing w:line="360" w:lineRule="auto"/>
        <w:ind w:firstLine="435"/>
        <w:rPr>
          <w:rFonts w:ascii="宋体" w:hAnsi="宋体" w:eastAsia="宋体"/>
          <w:sz w:val="24"/>
          <w:highlight w:val="none"/>
        </w:rPr>
      </w:pPr>
      <w:r>
        <w:rPr>
          <w:rFonts w:hint="eastAsia" w:ascii="宋体" w:hAnsi="宋体" w:eastAsia="宋体"/>
          <w:sz w:val="24"/>
          <w:highlight w:val="none"/>
        </w:rPr>
        <w:t>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51B9F64A">
      <w:pPr>
        <w:spacing w:line="360" w:lineRule="auto"/>
        <w:ind w:firstLine="435"/>
        <w:rPr>
          <w:rFonts w:ascii="宋体" w:hAnsi="宋体" w:eastAsia="宋体"/>
          <w:sz w:val="24"/>
          <w:highlight w:val="none"/>
        </w:rPr>
      </w:pPr>
      <w:r>
        <w:rPr>
          <w:rFonts w:hint="eastAsia" w:ascii="宋体" w:hAnsi="宋体" w:eastAsia="宋体"/>
          <w:sz w:val="24"/>
          <w:highlight w:val="none"/>
        </w:rPr>
        <w:t>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68D7D082">
      <w:pPr>
        <w:spacing w:line="360" w:lineRule="auto"/>
        <w:ind w:firstLine="435"/>
        <w:rPr>
          <w:rFonts w:ascii="宋体" w:hAnsi="宋体" w:eastAsia="宋体"/>
          <w:sz w:val="24"/>
          <w:highlight w:val="none"/>
        </w:rPr>
      </w:pPr>
      <w:r>
        <w:rPr>
          <w:rFonts w:hint="eastAsia" w:ascii="宋体" w:hAnsi="宋体" w:eastAsia="宋体"/>
          <w:sz w:val="24"/>
          <w:highlight w:val="none"/>
        </w:rPr>
        <w:t>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25B930AF">
      <w:pPr>
        <w:spacing w:line="360" w:lineRule="auto"/>
        <w:ind w:firstLine="435"/>
        <w:rPr>
          <w:rFonts w:ascii="宋体" w:hAnsi="宋体" w:eastAsia="宋体"/>
          <w:sz w:val="24"/>
          <w:highlight w:val="none"/>
        </w:rPr>
      </w:pPr>
      <w:r>
        <w:rPr>
          <w:rFonts w:hint="eastAsia" w:ascii="宋体" w:hAnsi="宋体" w:eastAsia="宋体"/>
          <w:sz w:val="24"/>
          <w:highlight w:val="none"/>
        </w:rPr>
        <w:t>6.6如果出现政府采购监督管理部门在处理投诉事项期间，书面通知甲方暂停采购活动的情形，或者询问或质疑事项可能影响成交结果的，导致甲方中止履行合同的情形，均不视为甲方违约。</w:t>
      </w:r>
    </w:p>
    <w:p w14:paraId="69569A1F">
      <w:pP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1.6.7因甲方未按合同约定支付价款、未按合同约定受领标的物、擅自解除合同</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逾期退还履约保证金</w:t>
      </w:r>
      <w:r>
        <w:rPr>
          <w:rFonts w:hint="eastAsia" w:asciiTheme="minorEastAsia" w:hAnsiTheme="minorEastAsia" w:eastAsiaTheme="minorEastAsia"/>
          <w:sz w:val="24"/>
          <w:highlight w:val="none"/>
        </w:rPr>
        <w:t>导致乙方遭受的直接损失，乙方可向甲方申请赔偿，赔偿金额由双方协商一致；针对因政策变化等原因不能签订合同或解除合同时，造成乙方合法利益受损的情形，可以给予乙方合理补偿，补偿金额不得超过乙方的直接损失。</w:t>
      </w:r>
    </w:p>
    <w:p w14:paraId="30DB20F6">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7.合同争议的解决</w:t>
      </w:r>
      <w:bookmarkEnd w:id="78"/>
      <w:bookmarkEnd w:id="79"/>
      <w:bookmarkEnd w:id="80"/>
    </w:p>
    <w:p w14:paraId="4705AFF1">
      <w:pPr>
        <w:snapToGrid w:val="0"/>
        <w:spacing w:line="360" w:lineRule="auto"/>
        <w:ind w:firstLine="720" w:firstLineChars="300"/>
      </w:pPr>
      <w:r>
        <w:rPr>
          <w:rFonts w:hint="eastAsia" w:ascii="宋体" w:hAnsi="宋体" w:cs="宋体"/>
          <w:sz w:val="24"/>
          <w:szCs w:val="24"/>
        </w:rPr>
        <w:t>本合同如发生争议，买卖双方应当及时协商解决，协商不成时，按以下方式处理：向</w:t>
      </w:r>
      <w:r>
        <w:rPr>
          <w:rFonts w:hint="eastAsia" w:ascii="宋体" w:hAnsi="宋体" w:cs="宋体"/>
          <w:sz w:val="24"/>
          <w:szCs w:val="24"/>
          <w:u w:val="single"/>
        </w:rPr>
        <w:t xml:space="preserve">  桐城市 </w:t>
      </w:r>
      <w:r>
        <w:rPr>
          <w:rFonts w:hint="eastAsia" w:ascii="宋体" w:hAnsi="宋体" w:cs="宋体"/>
          <w:sz w:val="24"/>
          <w:szCs w:val="24"/>
        </w:rPr>
        <w:t>人民法院起诉。</w:t>
      </w:r>
    </w:p>
    <w:p w14:paraId="69E60C15">
      <w:pPr>
        <w:snapToGrid w:val="0"/>
        <w:spacing w:line="360" w:lineRule="auto"/>
        <w:ind w:firstLine="482" w:firstLineChars="200"/>
        <w:rPr>
          <w:rFonts w:hint="eastAsia" w:ascii="宋体" w:hAnsi="宋体" w:cs="宋体"/>
          <w:b/>
          <w:sz w:val="24"/>
          <w:szCs w:val="24"/>
        </w:rPr>
      </w:pPr>
      <w:r>
        <w:rPr>
          <w:rFonts w:hint="eastAsia" w:ascii="宋体" w:hAnsi="宋体" w:cs="宋体"/>
          <w:b/>
          <w:sz w:val="24"/>
          <w:szCs w:val="24"/>
        </w:rPr>
        <w:t>8.合同生效</w:t>
      </w:r>
    </w:p>
    <w:p w14:paraId="13CE017B">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本合同自</w:t>
      </w:r>
      <w:r>
        <w:rPr>
          <w:rFonts w:hint="eastAsia" w:ascii="宋体" w:hAnsi="宋体" w:cs="宋体"/>
          <w:sz w:val="24"/>
          <w:szCs w:val="24"/>
          <w:u w:val="single"/>
        </w:rPr>
        <w:t xml:space="preserve"> 签字盖章之日起 </w:t>
      </w:r>
      <w:r>
        <w:rPr>
          <w:rFonts w:hint="eastAsia" w:ascii="宋体" w:hAnsi="宋体" w:cs="宋体"/>
          <w:sz w:val="24"/>
          <w:szCs w:val="24"/>
        </w:rPr>
        <w:t>生效。</w:t>
      </w:r>
    </w:p>
    <w:p w14:paraId="5D398840">
      <w:pPr>
        <w:snapToGrid w:val="0"/>
        <w:spacing w:line="360" w:lineRule="auto"/>
        <w:ind w:firstLine="482" w:firstLineChars="200"/>
        <w:rPr>
          <w:rFonts w:hint="eastAsia" w:ascii="宋体" w:hAnsi="宋体" w:cs="宋体"/>
          <w:b/>
          <w:sz w:val="24"/>
          <w:szCs w:val="24"/>
        </w:rPr>
      </w:pPr>
      <w:r>
        <w:rPr>
          <w:rFonts w:hint="eastAsia" w:ascii="宋体" w:hAnsi="宋体" w:cs="宋体"/>
          <w:b/>
          <w:sz w:val="24"/>
          <w:szCs w:val="24"/>
        </w:rPr>
        <w:t>9.合同份数</w:t>
      </w:r>
    </w:p>
    <w:p w14:paraId="1B426596">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本合同一式</w:t>
      </w:r>
      <w:r>
        <w:rPr>
          <w:rFonts w:hint="eastAsia" w:ascii="宋体" w:hAnsi="宋体" w:cs="宋体"/>
          <w:sz w:val="24"/>
          <w:szCs w:val="24"/>
          <w:u w:val="single"/>
        </w:rPr>
        <w:t xml:space="preserve"> 叁 </w:t>
      </w:r>
      <w:r>
        <w:rPr>
          <w:rFonts w:hint="eastAsia" w:ascii="宋体" w:hAnsi="宋体" w:cs="宋体"/>
          <w:sz w:val="24"/>
          <w:szCs w:val="24"/>
        </w:rPr>
        <w:t>份，甲方执</w:t>
      </w:r>
      <w:r>
        <w:rPr>
          <w:rFonts w:hint="eastAsia" w:ascii="宋体" w:hAnsi="宋体" w:cs="宋体"/>
          <w:sz w:val="24"/>
          <w:szCs w:val="24"/>
          <w:u w:val="single"/>
        </w:rPr>
        <w:t xml:space="preserve"> 贰 </w:t>
      </w:r>
      <w:r>
        <w:rPr>
          <w:rFonts w:hint="eastAsia" w:ascii="宋体" w:hAnsi="宋体" w:cs="宋体"/>
          <w:sz w:val="24"/>
          <w:szCs w:val="24"/>
        </w:rPr>
        <w:t>份，乙方执</w:t>
      </w:r>
      <w:r>
        <w:rPr>
          <w:rFonts w:hint="eastAsia" w:ascii="宋体" w:hAnsi="宋体" w:cs="宋体"/>
          <w:sz w:val="24"/>
          <w:szCs w:val="24"/>
          <w:u w:val="single"/>
        </w:rPr>
        <w:t xml:space="preserve"> 壹 </w:t>
      </w:r>
      <w:r>
        <w:rPr>
          <w:rFonts w:hint="eastAsia" w:ascii="宋体" w:hAnsi="宋体" w:cs="宋体"/>
          <w:sz w:val="24"/>
          <w:szCs w:val="24"/>
        </w:rPr>
        <w:t>份，均具有同等法律效力。</w:t>
      </w:r>
    </w:p>
    <w:p w14:paraId="72616708">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合同订立时间：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14:paraId="567CDE52">
      <w:pPr>
        <w:snapToGrid w:val="0"/>
        <w:spacing w:line="360" w:lineRule="auto"/>
        <w:ind w:firstLine="480" w:firstLineChars="200"/>
        <w:rPr>
          <w:rFonts w:hint="eastAsia" w:ascii="宋体" w:hAnsi="宋体" w:cs="宋体"/>
          <w:sz w:val="24"/>
          <w:szCs w:val="24"/>
          <w:u w:val="single"/>
        </w:rPr>
      </w:pPr>
      <w:r>
        <w:rPr>
          <w:rFonts w:hint="eastAsia" w:ascii="宋体" w:hAnsi="宋体" w:cs="宋体"/>
          <w:sz w:val="24"/>
          <w:szCs w:val="24"/>
        </w:rPr>
        <w:t>合同订立地点：</w:t>
      </w:r>
      <w:r>
        <w:rPr>
          <w:rFonts w:hint="eastAsia" w:ascii="宋体" w:hAnsi="宋体" w:cs="宋体"/>
          <w:sz w:val="24"/>
          <w:szCs w:val="24"/>
          <w:u w:val="single"/>
        </w:rPr>
        <w:t xml:space="preserve"> 桐城师范高等专科学校 </w:t>
      </w:r>
    </w:p>
    <w:p w14:paraId="727E8C58">
      <w:pPr>
        <w:pStyle w:val="15"/>
      </w:pPr>
    </w:p>
    <w:p w14:paraId="5EF188A8">
      <w:pPr>
        <w:autoSpaceDE w:val="0"/>
        <w:autoSpaceDN w:val="0"/>
        <w:adjustRightInd w:val="0"/>
        <w:spacing w:line="560" w:lineRule="exact"/>
        <w:rPr>
          <w:rFonts w:cs="Times New Roman" w:asciiTheme="minorEastAsia" w:hAnsiTheme="minorEastAsia" w:eastAsiaTheme="minorEastAsia"/>
          <w:bCs/>
          <w:sz w:val="24"/>
          <w:szCs w:val="24"/>
          <w:highlight w:val="none"/>
          <w:lang w:val="zh-CN"/>
        </w:rPr>
      </w:pPr>
      <w:r>
        <w:rPr>
          <w:rFonts w:hint="eastAsia" w:cs="Times New Roman" w:asciiTheme="minorEastAsia" w:hAnsiTheme="minorEastAsia" w:eastAsiaTheme="minorEastAsia"/>
          <w:bCs/>
          <w:sz w:val="24"/>
          <w:szCs w:val="24"/>
          <w:highlight w:val="none"/>
          <w:lang w:val="zh-CN"/>
        </w:rPr>
        <w:t xml:space="preserve">甲 </w:t>
      </w:r>
      <w:r>
        <w:rPr>
          <w:rFonts w:cs="Times New Roman" w:asciiTheme="minorEastAsia" w:hAnsiTheme="minorEastAsia" w:eastAsiaTheme="minorEastAsia"/>
          <w:bCs/>
          <w:sz w:val="24"/>
          <w:szCs w:val="24"/>
          <w:highlight w:val="none"/>
          <w:lang w:val="zh-CN"/>
        </w:rPr>
        <w:t xml:space="preserve">   </w:t>
      </w:r>
      <w:r>
        <w:rPr>
          <w:rFonts w:hint="eastAsia" w:cs="Times New Roman" w:asciiTheme="minorEastAsia" w:hAnsiTheme="minorEastAsia" w:eastAsiaTheme="minorEastAsia"/>
          <w:bCs/>
          <w:sz w:val="24"/>
          <w:szCs w:val="24"/>
          <w:highlight w:val="none"/>
          <w:lang w:val="zh-CN"/>
        </w:rPr>
        <w:t>方：</w:t>
      </w:r>
      <w:r>
        <w:rPr>
          <w:rFonts w:hint="eastAsia" w:cs="Times New Roman" w:asciiTheme="minorEastAsia" w:hAnsiTheme="minorEastAsia" w:eastAsiaTheme="minorEastAsia"/>
          <w:bCs/>
          <w:sz w:val="24"/>
          <w:szCs w:val="24"/>
          <w:highlight w:val="none"/>
          <w:u w:val="single"/>
          <w:lang w:val="zh-CN"/>
        </w:rPr>
        <w:t xml:space="preserve">    （单位盖章）     </w:t>
      </w:r>
      <w:r>
        <w:rPr>
          <w:rFonts w:hint="eastAsia" w:cs="Times New Roman" w:asciiTheme="minorEastAsia" w:hAnsiTheme="minorEastAsia" w:eastAsiaTheme="minorEastAsia"/>
          <w:bCs/>
          <w:sz w:val="24"/>
          <w:szCs w:val="24"/>
          <w:highlight w:val="none"/>
          <w:lang w:val="zh-CN"/>
        </w:rPr>
        <w:t xml:space="preserve">          乙方：</w:t>
      </w:r>
      <w:r>
        <w:rPr>
          <w:rFonts w:hint="eastAsia" w:cs="Times New Roman" w:asciiTheme="minorEastAsia" w:hAnsiTheme="minorEastAsia" w:eastAsiaTheme="minorEastAsia"/>
          <w:bCs/>
          <w:sz w:val="24"/>
          <w:szCs w:val="24"/>
          <w:highlight w:val="none"/>
          <w:u w:val="single"/>
          <w:lang w:val="zh-CN"/>
        </w:rPr>
        <w:t xml:space="preserve">    （单位盖章）     </w:t>
      </w:r>
    </w:p>
    <w:p w14:paraId="08C3CFD4">
      <w:pPr>
        <w:autoSpaceDE w:val="0"/>
        <w:autoSpaceDN w:val="0"/>
        <w:adjustRightInd w:val="0"/>
        <w:spacing w:line="560" w:lineRule="exact"/>
        <w:rPr>
          <w:rFonts w:cs="Times New Roman" w:asciiTheme="minorEastAsia" w:hAnsiTheme="minorEastAsia" w:eastAsiaTheme="minorEastAsia"/>
          <w:sz w:val="24"/>
          <w:szCs w:val="24"/>
          <w:highlight w:val="none"/>
          <w:lang w:val="zh-CN"/>
        </w:rPr>
      </w:pPr>
      <w:r>
        <w:rPr>
          <w:rFonts w:hint="eastAsia" w:cs="Times New Roman" w:asciiTheme="minorEastAsia" w:hAnsiTheme="minorEastAsia" w:eastAsiaTheme="minorEastAsia"/>
          <w:sz w:val="24"/>
          <w:szCs w:val="24"/>
          <w:highlight w:val="none"/>
          <w:lang w:val="zh-CN"/>
        </w:rPr>
        <w:t xml:space="preserve">法定代表人                             </w:t>
      </w:r>
      <w:r>
        <w:rPr>
          <w:rFonts w:cs="Times New Roman" w:asciiTheme="minorEastAsia" w:hAnsiTheme="minorEastAsia" w:eastAsiaTheme="minorEastAsia"/>
          <w:sz w:val="24"/>
          <w:szCs w:val="24"/>
          <w:highlight w:val="none"/>
          <w:lang w:val="zh-CN"/>
        </w:rPr>
        <w:t xml:space="preserve">  </w:t>
      </w:r>
      <w:r>
        <w:rPr>
          <w:rFonts w:hint="eastAsia" w:cs="Times New Roman" w:asciiTheme="minorEastAsia" w:hAnsiTheme="minorEastAsia" w:eastAsiaTheme="minorEastAsia"/>
          <w:sz w:val="24"/>
          <w:szCs w:val="24"/>
          <w:highlight w:val="none"/>
          <w:lang w:val="zh-CN"/>
        </w:rPr>
        <w:t>法定代表人</w:t>
      </w:r>
    </w:p>
    <w:p w14:paraId="19559207">
      <w:pPr>
        <w:autoSpaceDE w:val="0"/>
        <w:autoSpaceDN w:val="0"/>
        <w:adjustRightInd w:val="0"/>
        <w:spacing w:line="560" w:lineRule="exact"/>
        <w:rPr>
          <w:rFonts w:cs="Times New Roman" w:asciiTheme="minorEastAsia" w:hAnsiTheme="minorEastAsia" w:eastAsiaTheme="minorEastAsia"/>
          <w:sz w:val="24"/>
          <w:szCs w:val="24"/>
          <w:highlight w:val="none"/>
          <w:lang w:val="zh-CN"/>
        </w:rPr>
      </w:pPr>
      <w:r>
        <w:rPr>
          <w:rFonts w:hint="eastAsia" w:cs="Times New Roman" w:asciiTheme="minorEastAsia" w:hAnsiTheme="minorEastAsia" w:eastAsiaTheme="minorEastAsia"/>
          <w:sz w:val="24"/>
          <w:szCs w:val="24"/>
          <w:highlight w:val="none"/>
          <w:lang w:val="zh-CN"/>
        </w:rPr>
        <w:t>或授权代表（签字）：                      或授权代表（签字）：</w:t>
      </w:r>
    </w:p>
    <w:p w14:paraId="7CB3795D">
      <w:pPr>
        <w:widowControl/>
        <w:spacing w:line="560" w:lineRule="exact"/>
        <w:jc w:val="left"/>
        <w:rPr>
          <w:rFonts w:hint="eastAsia" w:cs="Times New Roman" w:asciiTheme="minorEastAsia" w:hAnsiTheme="minorEastAsia" w:eastAsiaTheme="minorEastAsia"/>
          <w:bCs/>
          <w:sz w:val="24"/>
          <w:szCs w:val="24"/>
          <w:highlight w:val="none"/>
        </w:rPr>
      </w:pPr>
      <w:r>
        <w:rPr>
          <w:rFonts w:hint="eastAsia" w:cs="Times New Roman" w:asciiTheme="minorEastAsia" w:hAnsiTheme="minorEastAsia" w:eastAsiaTheme="minorEastAsia"/>
          <w:bCs/>
          <w:sz w:val="24"/>
          <w:szCs w:val="24"/>
          <w:highlight w:val="none"/>
        </w:rPr>
        <w:t>时间：</w:t>
      </w:r>
      <w:r>
        <w:rPr>
          <w:rFonts w:hint="eastAsia" w:cs="Times New Roman" w:asciiTheme="minorEastAsia" w:hAnsiTheme="minorEastAsia" w:eastAsiaTheme="minorEastAsia"/>
          <w:bCs/>
          <w:sz w:val="24"/>
          <w:szCs w:val="24"/>
          <w:highlight w:val="none"/>
          <w:u w:val="single"/>
        </w:rPr>
        <w:t xml:space="preserve">  </w:t>
      </w:r>
      <w:r>
        <w:rPr>
          <w:rFonts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rPr>
        <w:t>年</w:t>
      </w:r>
      <w:r>
        <w:rPr>
          <w:rFonts w:hint="eastAsia" w:cs="Times New Roman" w:asciiTheme="minorEastAsia" w:hAnsiTheme="minorEastAsia" w:eastAsiaTheme="minorEastAsia"/>
          <w:bCs/>
          <w:sz w:val="24"/>
          <w:szCs w:val="24"/>
          <w:highlight w:val="none"/>
          <w:u w:val="single"/>
        </w:rPr>
        <w:t xml:space="preserve">  </w:t>
      </w:r>
      <w:r>
        <w:rPr>
          <w:rFonts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rPr>
        <w:t>月</w:t>
      </w:r>
      <w:r>
        <w:rPr>
          <w:rFonts w:hint="eastAsia" w:cs="Times New Roman" w:asciiTheme="minorEastAsia" w:hAnsiTheme="minorEastAsia" w:eastAsiaTheme="minorEastAsia"/>
          <w:bCs/>
          <w:sz w:val="24"/>
          <w:szCs w:val="24"/>
          <w:highlight w:val="none"/>
          <w:u w:val="single"/>
        </w:rPr>
        <w:t xml:space="preserve">  </w:t>
      </w:r>
      <w:r>
        <w:rPr>
          <w:rFonts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rPr>
        <w:t>日               时间：</w:t>
      </w:r>
      <w:r>
        <w:rPr>
          <w:rFonts w:hint="eastAsia" w:cs="Times New Roman" w:asciiTheme="minorEastAsia" w:hAnsiTheme="minorEastAsia" w:eastAsiaTheme="minorEastAsia"/>
          <w:bCs/>
          <w:sz w:val="24"/>
          <w:szCs w:val="24"/>
          <w:highlight w:val="none"/>
          <w:u w:val="single"/>
        </w:rPr>
        <w:t xml:space="preserve">  </w:t>
      </w:r>
      <w:r>
        <w:rPr>
          <w:rFonts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rPr>
        <w:t>年</w:t>
      </w:r>
      <w:r>
        <w:rPr>
          <w:rFonts w:hint="eastAsia" w:cs="Times New Roman" w:asciiTheme="minorEastAsia" w:hAnsiTheme="minorEastAsia" w:eastAsiaTheme="minorEastAsia"/>
          <w:bCs/>
          <w:sz w:val="24"/>
          <w:szCs w:val="24"/>
          <w:highlight w:val="none"/>
          <w:u w:val="single"/>
        </w:rPr>
        <w:t xml:space="preserve">  </w:t>
      </w:r>
      <w:r>
        <w:rPr>
          <w:rFonts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rPr>
        <w:t>月</w:t>
      </w:r>
      <w:r>
        <w:rPr>
          <w:rFonts w:hint="eastAsia" w:cs="Times New Roman" w:asciiTheme="minorEastAsia" w:hAnsiTheme="minorEastAsia" w:eastAsiaTheme="minorEastAsia"/>
          <w:bCs/>
          <w:sz w:val="24"/>
          <w:szCs w:val="24"/>
          <w:highlight w:val="none"/>
          <w:u w:val="single"/>
        </w:rPr>
        <w:t xml:space="preserve"> </w:t>
      </w:r>
      <w:r>
        <w:rPr>
          <w:rFonts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rPr>
        <w:t>日</w:t>
      </w:r>
    </w:p>
    <w:p w14:paraId="6BF04849">
      <w:pPr>
        <w:widowControl/>
        <w:spacing w:line="560" w:lineRule="exact"/>
        <w:jc w:val="left"/>
        <w:rPr>
          <w:rFonts w:hint="eastAsia" w:cs="Times New Roman" w:asciiTheme="minorEastAsia" w:hAnsiTheme="minorEastAsia" w:eastAsiaTheme="minorEastAsia"/>
          <w:bCs/>
          <w:sz w:val="24"/>
          <w:szCs w:val="24"/>
          <w:highlight w:val="none"/>
        </w:rPr>
      </w:pPr>
      <w:r>
        <w:rPr>
          <w:rFonts w:hint="eastAsia" w:cs="Times New Roman" w:asciiTheme="minorEastAsia" w:hAnsiTheme="minorEastAsia" w:eastAsiaTheme="minorEastAsia"/>
          <w:bCs/>
          <w:sz w:val="24"/>
          <w:szCs w:val="24"/>
          <w:highlight w:val="none"/>
        </w:rPr>
        <w:t xml:space="preserve"> </w:t>
      </w:r>
      <w:r>
        <w:rPr>
          <w:rFonts w:hint="eastAsia" w:cs="Times New Roman" w:asciiTheme="minorEastAsia" w:hAnsiTheme="minorEastAsia" w:eastAsiaTheme="minorEastAsia"/>
          <w:bCs/>
          <w:sz w:val="24"/>
          <w:szCs w:val="24"/>
          <w:highlight w:val="none"/>
          <w:lang w:val="en-US" w:eastAsia="zh-CN"/>
        </w:rPr>
        <w:t xml:space="preserve">                                        </w:t>
      </w:r>
      <w:r>
        <w:rPr>
          <w:rFonts w:hint="eastAsia" w:cs="Times New Roman" w:asciiTheme="minorEastAsia" w:hAnsiTheme="minorEastAsia" w:eastAsiaTheme="minorEastAsia"/>
          <w:bCs/>
          <w:sz w:val="24"/>
          <w:szCs w:val="24"/>
          <w:highlight w:val="none"/>
        </w:rPr>
        <w:t>乙方账户信息</w:t>
      </w:r>
    </w:p>
    <w:p w14:paraId="6D7F7D11">
      <w:pPr>
        <w:widowControl/>
        <w:spacing w:line="560" w:lineRule="exact"/>
        <w:jc w:val="left"/>
        <w:rPr>
          <w:rFonts w:hint="eastAsia" w:cs="Times New Roman" w:asciiTheme="minorEastAsia" w:hAnsiTheme="minorEastAsia" w:eastAsiaTheme="minorEastAsia"/>
          <w:bCs/>
          <w:sz w:val="24"/>
          <w:szCs w:val="24"/>
          <w:highlight w:val="none"/>
          <w:u w:val="single"/>
        </w:rPr>
      </w:pPr>
      <w:r>
        <w:rPr>
          <w:rFonts w:hint="eastAsia" w:cs="Times New Roman" w:asciiTheme="minorEastAsia" w:hAnsiTheme="minorEastAsia" w:eastAsiaTheme="minorEastAsia"/>
          <w:bCs/>
          <w:sz w:val="24"/>
          <w:szCs w:val="24"/>
          <w:highlight w:val="none"/>
        </w:rPr>
        <w:t xml:space="preserve">                           </w:t>
      </w:r>
      <w:r>
        <w:rPr>
          <w:rFonts w:hint="eastAsia" w:cs="Times New Roman" w:asciiTheme="minorEastAsia" w:hAnsiTheme="minorEastAsia" w:eastAsiaTheme="minorEastAsia"/>
          <w:bCs/>
          <w:sz w:val="24"/>
          <w:szCs w:val="24"/>
          <w:highlight w:val="none"/>
          <w:lang w:val="en-US" w:eastAsia="zh-CN"/>
        </w:rPr>
        <w:t xml:space="preserve">              </w:t>
      </w:r>
      <w:r>
        <w:rPr>
          <w:rFonts w:hint="eastAsia" w:cs="Times New Roman" w:asciiTheme="minorEastAsia" w:hAnsiTheme="minorEastAsia" w:eastAsiaTheme="minorEastAsia"/>
          <w:bCs/>
          <w:sz w:val="24"/>
          <w:szCs w:val="24"/>
          <w:highlight w:val="none"/>
        </w:rPr>
        <w:t>户名：</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lang w:val="en-US" w:eastAsia="zh-CN"/>
        </w:rPr>
        <w:t xml:space="preserve">        </w:t>
      </w:r>
      <w:r>
        <w:rPr>
          <w:rFonts w:hint="eastAsia" w:cs="Times New Roman" w:asciiTheme="minorEastAsia" w:hAnsiTheme="minorEastAsia" w:eastAsiaTheme="minorEastAsia"/>
          <w:bCs/>
          <w:sz w:val="24"/>
          <w:szCs w:val="24"/>
          <w:highlight w:val="none"/>
          <w:u w:val="single"/>
        </w:rPr>
        <w:t xml:space="preserve">   </w:t>
      </w:r>
    </w:p>
    <w:p w14:paraId="0D6C75C3">
      <w:pPr>
        <w:widowControl/>
        <w:spacing w:line="560" w:lineRule="exact"/>
        <w:jc w:val="left"/>
        <w:rPr>
          <w:rFonts w:hint="eastAsia" w:cs="Times New Roman" w:asciiTheme="minorEastAsia" w:hAnsiTheme="minorEastAsia" w:eastAsiaTheme="minorEastAsia"/>
          <w:bCs/>
          <w:sz w:val="24"/>
          <w:szCs w:val="24"/>
          <w:highlight w:val="none"/>
          <w:u w:val="single"/>
        </w:rPr>
      </w:pPr>
      <w:r>
        <w:rPr>
          <w:rFonts w:hint="eastAsia" w:cs="Times New Roman" w:asciiTheme="minorEastAsia" w:hAnsiTheme="minorEastAsia" w:eastAsiaTheme="minorEastAsia"/>
          <w:bCs/>
          <w:sz w:val="24"/>
          <w:szCs w:val="24"/>
          <w:highlight w:val="none"/>
        </w:rPr>
        <w:t xml:space="preserve">                                       </w:t>
      </w:r>
      <w:r>
        <w:rPr>
          <w:rFonts w:hint="eastAsia" w:cs="Times New Roman" w:asciiTheme="minorEastAsia" w:hAnsiTheme="minorEastAsia" w:eastAsiaTheme="minorEastAsia"/>
          <w:bCs/>
          <w:sz w:val="24"/>
          <w:szCs w:val="24"/>
          <w:highlight w:val="none"/>
          <w:lang w:val="en-US" w:eastAsia="zh-CN"/>
        </w:rPr>
        <w:t xml:space="preserve"> </w:t>
      </w:r>
      <w:r>
        <w:rPr>
          <w:rFonts w:hint="eastAsia" w:cs="Times New Roman" w:asciiTheme="minorEastAsia" w:hAnsiTheme="minorEastAsia" w:eastAsiaTheme="minorEastAsia"/>
          <w:bCs/>
          <w:sz w:val="24"/>
          <w:szCs w:val="24"/>
          <w:highlight w:val="none"/>
        </w:rPr>
        <w:t xml:space="preserve"> 账号：</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lang w:val="en-US" w:eastAsia="zh-CN"/>
        </w:rPr>
        <w:t xml:space="preserve">        </w:t>
      </w:r>
      <w:r>
        <w:rPr>
          <w:rFonts w:hint="eastAsia" w:cs="Times New Roman" w:asciiTheme="minorEastAsia" w:hAnsiTheme="minorEastAsia" w:eastAsiaTheme="minorEastAsia"/>
          <w:bCs/>
          <w:sz w:val="24"/>
          <w:szCs w:val="24"/>
          <w:highlight w:val="none"/>
          <w:u w:val="single"/>
        </w:rPr>
        <w:t xml:space="preserve">   </w:t>
      </w:r>
    </w:p>
    <w:p w14:paraId="53DF2DB9">
      <w:pPr>
        <w:widowControl/>
        <w:spacing w:line="560" w:lineRule="exact"/>
        <w:jc w:val="left"/>
        <w:rPr>
          <w:rFonts w:hint="eastAsia" w:cs="Times New Roman" w:asciiTheme="minorEastAsia" w:hAnsiTheme="minorEastAsia" w:eastAsiaTheme="minorEastAsia"/>
          <w:bCs/>
          <w:sz w:val="24"/>
          <w:szCs w:val="24"/>
          <w:highlight w:val="none"/>
          <w:u w:val="single"/>
        </w:rPr>
      </w:pPr>
      <w:r>
        <w:rPr>
          <w:rFonts w:hint="eastAsia" w:cs="Times New Roman" w:asciiTheme="minorEastAsia" w:hAnsiTheme="minorEastAsia" w:eastAsiaTheme="minorEastAsia"/>
          <w:bCs/>
          <w:sz w:val="24"/>
          <w:szCs w:val="24"/>
          <w:highlight w:val="none"/>
        </w:rPr>
        <w:t xml:space="preserve">                          </w:t>
      </w:r>
      <w:r>
        <w:rPr>
          <w:rFonts w:hint="eastAsia" w:cs="Times New Roman" w:asciiTheme="minorEastAsia" w:hAnsiTheme="minorEastAsia" w:eastAsiaTheme="minorEastAsia"/>
          <w:bCs/>
          <w:sz w:val="24"/>
          <w:szCs w:val="24"/>
          <w:highlight w:val="none"/>
          <w:lang w:val="en-US" w:eastAsia="zh-CN"/>
        </w:rPr>
        <w:t xml:space="preserve">              </w:t>
      </w:r>
      <w:r>
        <w:rPr>
          <w:rFonts w:hint="eastAsia" w:cs="Times New Roman" w:asciiTheme="minorEastAsia" w:hAnsiTheme="minorEastAsia" w:eastAsiaTheme="minorEastAsia"/>
          <w:bCs/>
          <w:sz w:val="24"/>
          <w:szCs w:val="24"/>
          <w:highlight w:val="none"/>
        </w:rPr>
        <w:t xml:space="preserve"> 开户银行：</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lang w:val="en-US" w:eastAsia="zh-CN"/>
        </w:rPr>
        <w:t xml:space="preserve">        </w:t>
      </w:r>
      <w:r>
        <w:rPr>
          <w:rFonts w:hint="eastAsia" w:cs="Times New Roman" w:asciiTheme="minorEastAsia" w:hAnsiTheme="minorEastAsia" w:eastAsiaTheme="minorEastAsia"/>
          <w:bCs/>
          <w:sz w:val="24"/>
          <w:szCs w:val="24"/>
          <w:highlight w:val="none"/>
          <w:u w:val="single"/>
        </w:rPr>
        <w:t xml:space="preserve">     </w:t>
      </w:r>
    </w:p>
    <w:p w14:paraId="7EF9B88A">
      <w:pPr>
        <w:widowControl/>
        <w:spacing w:line="560" w:lineRule="exact"/>
        <w:jc w:val="left"/>
        <w:rPr>
          <w:rFonts w:hint="eastAsia"/>
          <w:lang w:val="zh-CN"/>
        </w:rPr>
      </w:pPr>
      <w:r>
        <w:rPr>
          <w:rFonts w:hint="eastAsia" w:ascii="宋体" w:hAnsi="宋体" w:eastAsia="宋体" w:cs="宋体"/>
          <w:sz w:val="24"/>
          <w:szCs w:val="24"/>
          <w:highlight w:val="none"/>
          <w:u w:val="single"/>
        </w:rPr>
        <w:br w:type="page"/>
      </w:r>
    </w:p>
    <w:bookmarkEnd w:id="49"/>
    <w:bookmarkEnd w:id="50"/>
    <w:bookmarkEnd w:id="51"/>
    <w:bookmarkEnd w:id="52"/>
    <w:p w14:paraId="3BD274A0">
      <w:pPr>
        <w:pStyle w:val="2"/>
        <w:tabs>
          <w:tab w:val="left" w:pos="1440"/>
          <w:tab w:val="left" w:pos="5670"/>
        </w:tabs>
        <w:spacing w:before="62" w:beforeLines="20" w:after="62" w:afterLines="20" w:line="480" w:lineRule="exact"/>
        <w:ind w:firstLine="0" w:firstLineChars="0"/>
        <w:jc w:val="center"/>
        <w:rPr>
          <w:rFonts w:ascii="Arial" w:hAnsi="Arial"/>
          <w:color w:val="auto"/>
          <w:kern w:val="2"/>
          <w:sz w:val="36"/>
          <w:szCs w:val="36"/>
          <w:highlight w:val="none"/>
        </w:rPr>
      </w:pPr>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81" w:name="_Toc417656001"/>
      <w:r>
        <w:rPr>
          <w:rFonts w:hint="eastAsia" w:ascii="Arial" w:hAnsi="Arial"/>
          <w:color w:val="auto"/>
          <w:kern w:val="2"/>
          <w:sz w:val="36"/>
          <w:szCs w:val="36"/>
          <w:highlight w:val="none"/>
        </w:rPr>
        <w:t>响应文件格式</w:t>
      </w:r>
      <w:bookmarkEnd w:id="81"/>
    </w:p>
    <w:p w14:paraId="6F61B9AA">
      <w:pPr>
        <w:spacing w:line="360" w:lineRule="auto"/>
        <w:jc w:val="center"/>
        <w:rPr>
          <w:rFonts w:ascii="仿宋" w:hAnsi="仿宋" w:eastAsia="仿宋"/>
          <w:b/>
          <w:color w:val="auto"/>
          <w:spacing w:val="20"/>
          <w:sz w:val="36"/>
          <w:szCs w:val="36"/>
          <w:highlight w:val="none"/>
          <w:u w:val="single"/>
        </w:rPr>
      </w:pPr>
    </w:p>
    <w:p w14:paraId="77CB8270">
      <w:pPr>
        <w:spacing w:line="480" w:lineRule="auto"/>
        <w:jc w:val="center"/>
        <w:rPr>
          <w:rFonts w:ascii="宋体"/>
          <w:b/>
          <w:color w:val="auto"/>
          <w:sz w:val="72"/>
          <w:szCs w:val="72"/>
          <w:highlight w:val="none"/>
        </w:rPr>
      </w:pPr>
      <w:r>
        <w:rPr>
          <w:rFonts w:hint="eastAsia" w:ascii="宋体" w:hAnsi="宋体"/>
          <w:b/>
          <w:color w:val="auto"/>
          <w:sz w:val="72"/>
          <w:szCs w:val="72"/>
          <w:highlight w:val="none"/>
        </w:rPr>
        <w:t>响</w:t>
      </w:r>
    </w:p>
    <w:p w14:paraId="41851454">
      <w:pPr>
        <w:spacing w:line="480" w:lineRule="auto"/>
        <w:jc w:val="center"/>
        <w:rPr>
          <w:rFonts w:ascii="宋体"/>
          <w:b/>
          <w:color w:val="auto"/>
          <w:sz w:val="72"/>
          <w:szCs w:val="72"/>
          <w:highlight w:val="none"/>
        </w:rPr>
      </w:pPr>
      <w:r>
        <w:rPr>
          <w:rFonts w:hint="eastAsia" w:ascii="宋体" w:hAnsi="宋体"/>
          <w:b/>
          <w:color w:val="auto"/>
          <w:sz w:val="72"/>
          <w:szCs w:val="72"/>
          <w:highlight w:val="none"/>
        </w:rPr>
        <w:t>应</w:t>
      </w:r>
    </w:p>
    <w:p w14:paraId="5570D467">
      <w:pPr>
        <w:spacing w:line="480" w:lineRule="auto"/>
        <w:jc w:val="center"/>
        <w:rPr>
          <w:rFonts w:ascii="宋体"/>
          <w:b/>
          <w:color w:val="auto"/>
          <w:sz w:val="72"/>
          <w:szCs w:val="72"/>
          <w:highlight w:val="none"/>
        </w:rPr>
      </w:pPr>
      <w:r>
        <w:rPr>
          <w:rFonts w:hint="eastAsia" w:ascii="宋体" w:hAnsi="宋体"/>
          <w:b/>
          <w:color w:val="auto"/>
          <w:sz w:val="72"/>
          <w:szCs w:val="72"/>
          <w:highlight w:val="none"/>
        </w:rPr>
        <w:t>文</w:t>
      </w:r>
    </w:p>
    <w:p w14:paraId="693F3B23">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10B9FA7C">
      <w:pPr>
        <w:pStyle w:val="50"/>
        <w:ind w:left="0" w:leftChars="0" w:firstLine="0" w:firstLineChars="0"/>
        <w:rPr>
          <w:rFonts w:ascii="宋体"/>
          <w:color w:val="auto"/>
          <w:sz w:val="24"/>
          <w:highlight w:val="none"/>
        </w:rPr>
      </w:pPr>
    </w:p>
    <w:p w14:paraId="72A1B507">
      <w:pPr>
        <w:tabs>
          <w:tab w:val="left" w:pos="2410"/>
        </w:tabs>
        <w:autoSpaceDE w:val="0"/>
        <w:autoSpaceDN w:val="0"/>
        <w:adjustRightInd w:val="0"/>
        <w:snapToGrid w:val="0"/>
        <w:spacing w:line="360" w:lineRule="auto"/>
        <w:ind w:firstLine="643" w:firstLineChars="200"/>
        <w:jc w:val="both"/>
        <w:outlineLvl w:val="9"/>
        <w:rPr>
          <w:rFonts w:hint="default" w:ascii="宋体" w:hAnsi="宋体" w:eastAsia="宋体"/>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51AC5DAF">
      <w:pPr>
        <w:tabs>
          <w:tab w:val="left" w:pos="2410"/>
        </w:tabs>
        <w:autoSpaceDE w:val="0"/>
        <w:autoSpaceDN w:val="0"/>
        <w:adjustRightInd w:val="0"/>
        <w:snapToGrid w:val="0"/>
        <w:spacing w:line="360" w:lineRule="auto"/>
        <w:ind w:firstLine="643" w:firstLineChars="200"/>
        <w:jc w:val="both"/>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681D6926">
      <w:pPr>
        <w:spacing w:line="360" w:lineRule="auto"/>
        <w:ind w:firstLine="602" w:firstLineChars="200"/>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p>
    <w:p w14:paraId="5925B018">
      <w:pPr>
        <w:spacing w:line="360" w:lineRule="auto"/>
        <w:rPr>
          <w:rFonts w:ascii="仿宋_GB2312" w:eastAsia="仿宋_GB2312"/>
          <w:color w:val="auto"/>
          <w:sz w:val="30"/>
          <w:szCs w:val="30"/>
          <w:highlight w:val="none"/>
        </w:rPr>
      </w:pPr>
    </w:p>
    <w:p w14:paraId="2356CC2F">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161C2C49">
      <w:pPr>
        <w:spacing w:line="480" w:lineRule="exact"/>
        <w:jc w:val="center"/>
        <w:rPr>
          <w:rFonts w:ascii="宋体" w:hAnsi="宋体"/>
          <w:b/>
          <w:color w:val="auto"/>
          <w:sz w:val="30"/>
          <w:szCs w:val="30"/>
          <w:highlight w:val="none"/>
        </w:rPr>
      </w:pPr>
    </w:p>
    <w:p w14:paraId="54D5A13D">
      <w:pPr>
        <w:spacing w:line="480" w:lineRule="exact"/>
        <w:rPr>
          <w:rFonts w:ascii="黑体" w:eastAsia="黑体"/>
          <w:b/>
          <w:bCs/>
          <w:color w:val="auto"/>
          <w:szCs w:val="21"/>
          <w:highlight w:val="none"/>
        </w:rPr>
      </w:pPr>
    </w:p>
    <w:p w14:paraId="01FCE25C">
      <w:pPr>
        <w:pStyle w:val="48"/>
      </w:pPr>
    </w:p>
    <w:p w14:paraId="28878E0F">
      <w:pPr>
        <w:rPr>
          <w:color w:val="auto"/>
          <w:highlight w:val="none"/>
        </w:rPr>
      </w:pPr>
    </w:p>
    <w:p w14:paraId="4DB001B2">
      <w:pPr>
        <w:jc w:val="center"/>
        <w:rPr>
          <w:rFonts w:hint="eastAsia" w:ascii="宋体" w:hAnsi="宋体" w:cs="宋体"/>
          <w:b/>
          <w:color w:val="auto"/>
          <w:sz w:val="32"/>
          <w:szCs w:val="32"/>
          <w:highlight w:val="none"/>
        </w:rPr>
      </w:pPr>
    </w:p>
    <w:p w14:paraId="19B9598F">
      <w:pPr>
        <w:spacing w:line="360" w:lineRule="auto"/>
        <w:jc w:val="center"/>
        <w:outlineLvl w:val="1"/>
        <w:rPr>
          <w:rFonts w:asciiTheme="minorEastAsia" w:hAnsiTheme="minorEastAsia" w:eastAsiaTheme="minorEastAsia"/>
          <w:b/>
          <w:color w:val="auto"/>
          <w:sz w:val="24"/>
          <w:highlight w:val="none"/>
        </w:rPr>
      </w:pPr>
      <w:bookmarkStart w:id="82" w:name="_Toc461053086"/>
      <w:bookmarkStart w:id="83" w:name="_Toc461056631"/>
      <w:bookmarkStart w:id="84" w:name="_Toc26791"/>
      <w:bookmarkStart w:id="85" w:name="_Toc520983587"/>
      <w:bookmarkStart w:id="86" w:name="_Toc5881"/>
      <w:r>
        <w:rPr>
          <w:rFonts w:hint="eastAsia" w:asciiTheme="minorEastAsia" w:hAnsiTheme="minorEastAsia" w:eastAsiaTheme="minorEastAsia"/>
          <w:b/>
          <w:color w:val="auto"/>
          <w:sz w:val="24"/>
          <w:highlight w:val="none"/>
        </w:rPr>
        <w:t>一</w:t>
      </w:r>
      <w:bookmarkEnd w:id="82"/>
      <w:bookmarkEnd w:id="83"/>
      <w:r>
        <w:rPr>
          <w:rFonts w:hint="eastAsia" w:asciiTheme="minorEastAsia" w:hAnsiTheme="minorEastAsia" w:eastAsiaTheme="minorEastAsia"/>
          <w:b/>
          <w:color w:val="auto"/>
          <w:sz w:val="24"/>
          <w:highlight w:val="none"/>
        </w:rPr>
        <w:t>、报价表格式</w:t>
      </w:r>
      <w:bookmarkEnd w:id="84"/>
      <w:bookmarkEnd w:id="85"/>
      <w:bookmarkEnd w:id="86"/>
    </w:p>
    <w:p w14:paraId="446639F9">
      <w:pPr>
        <w:spacing w:before="156" w:beforeLines="50" w:after="156" w:afterLines="50" w:line="360" w:lineRule="auto"/>
        <w:jc w:val="left"/>
        <w:outlineLvl w:val="2"/>
        <w:rPr>
          <w:rFonts w:ascii="宋体" w:hAnsi="宋体" w:eastAsia="宋体"/>
          <w:b/>
          <w:color w:val="auto"/>
          <w:sz w:val="24"/>
          <w:szCs w:val="28"/>
          <w:highlight w:val="none"/>
        </w:rPr>
      </w:pPr>
      <w:r>
        <w:rPr>
          <w:rFonts w:hint="eastAsia" w:ascii="宋体" w:hAnsi="宋体" w:eastAsia="宋体"/>
          <w:b/>
          <w:color w:val="auto"/>
          <w:sz w:val="24"/>
          <w:szCs w:val="28"/>
          <w:highlight w:val="none"/>
        </w:rPr>
        <w:t>1-1 报价表</w:t>
      </w:r>
    </w:p>
    <w:p w14:paraId="737EF59F">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p>
    <w:p w14:paraId="3A1E5EC7">
      <w:pPr>
        <w:snapToGrid w:val="0"/>
        <w:spacing w:after="156" w:afterLines="50" w:line="360" w:lineRule="auto"/>
        <w:jc w:val="left"/>
        <w:rPr>
          <w:rFonts w:hint="eastAsia" w:ascii="宋体" w:hAnsi="宋体" w:eastAsia="宋体"/>
          <w:b/>
          <w:color w:val="auto"/>
          <w:sz w:val="24"/>
          <w:szCs w:val="28"/>
          <w:highlight w:val="none"/>
          <w:u w:val="single"/>
          <w:lang w:val="en-US" w:eastAsia="zh-CN"/>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p>
    <w:p w14:paraId="368E9A70">
      <w:pPr>
        <w:wordWrap w:val="0"/>
        <w:spacing w:beforeAutospacing="0" w:line="360" w:lineRule="auto"/>
        <w:jc w:val="right"/>
        <w:rPr>
          <w:rFonts w:hint="eastAsia" w:ascii="宋体" w:hAnsi="宋体" w:eastAsia="宋体"/>
          <w:b/>
          <w:color w:val="auto"/>
          <w:sz w:val="24"/>
          <w:szCs w:val="28"/>
          <w:highlight w:val="none"/>
          <w:u w:val="single"/>
          <w:lang w:val="en-US" w:eastAsia="zh-CN"/>
        </w:rPr>
      </w:pPr>
      <w:r>
        <w:rPr>
          <w:rFonts w:hint="eastAsia" w:ascii="宋体" w:hAnsi="宋体"/>
          <w:b/>
          <w:bCs/>
          <w:color w:val="auto"/>
          <w:sz w:val="24"/>
          <w:szCs w:val="22"/>
          <w:highlight w:val="none"/>
        </w:rPr>
        <w:t>单位：</w:t>
      </w:r>
      <w:r>
        <w:rPr>
          <w:rFonts w:hint="eastAsia" w:ascii="宋体" w:hAnsi="宋体"/>
          <w:b/>
          <w:bCs/>
          <w:color w:val="auto"/>
          <w:sz w:val="24"/>
          <w:szCs w:val="22"/>
          <w:highlight w:val="none"/>
          <w:u w:val="single"/>
          <w:lang w:val="en-US" w:eastAsia="zh-CN"/>
        </w:rPr>
        <w:t xml:space="preserve"> % </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7"/>
        <w:gridCol w:w="6648"/>
      </w:tblGrid>
      <w:tr w14:paraId="587CC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7B4C9337">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7" w:type="pct"/>
            <w:tcBorders>
              <w:left w:val="single" w:color="auto" w:sz="4" w:space="0"/>
            </w:tcBorders>
          </w:tcPr>
          <w:p w14:paraId="728BE9F4">
            <w:pPr>
              <w:spacing w:line="360" w:lineRule="auto"/>
              <w:rPr>
                <w:rFonts w:ascii="宋体" w:hAnsi="宋体" w:eastAsia="宋体"/>
                <w:b/>
                <w:color w:val="auto"/>
                <w:sz w:val="24"/>
                <w:highlight w:val="none"/>
              </w:rPr>
            </w:pPr>
          </w:p>
        </w:tc>
      </w:tr>
      <w:tr w14:paraId="63DC7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090EC5DA">
            <w:pPr>
              <w:spacing w:line="360" w:lineRule="exact"/>
              <w:jc w:val="center"/>
              <w:rPr>
                <w:rFonts w:ascii="宋体" w:hAnsi="宋体" w:eastAsia="宋体"/>
                <w:b/>
                <w:color w:val="auto"/>
                <w:sz w:val="24"/>
                <w:highlight w:val="none"/>
              </w:rPr>
            </w:pPr>
            <w:r>
              <w:rPr>
                <w:rFonts w:hint="eastAsia" w:ascii="宋体" w:hAnsi="宋体"/>
                <w:b/>
                <w:color w:val="auto"/>
                <w:sz w:val="24"/>
                <w:highlight w:val="none"/>
                <w:lang w:eastAsia="zh-CN"/>
              </w:rPr>
              <w:t>谈判</w:t>
            </w:r>
            <w:r>
              <w:rPr>
                <w:rFonts w:hint="eastAsia" w:ascii="宋体" w:hAnsi="宋体" w:eastAsia="宋体"/>
                <w:b/>
                <w:color w:val="auto"/>
                <w:sz w:val="24"/>
                <w:highlight w:val="none"/>
              </w:rPr>
              <w:t>范围</w:t>
            </w:r>
          </w:p>
        </w:tc>
        <w:tc>
          <w:tcPr>
            <w:tcW w:w="3557" w:type="pct"/>
            <w:tcBorders>
              <w:left w:val="single" w:color="auto" w:sz="4" w:space="0"/>
            </w:tcBorders>
            <w:vAlign w:val="center"/>
          </w:tcPr>
          <w:p w14:paraId="314BE3B2">
            <w:pPr>
              <w:widowControl/>
              <w:spacing w:line="360" w:lineRule="exact"/>
              <w:rPr>
                <w:rFonts w:ascii="宋体" w:hAnsi="宋体" w:eastAsia="宋体"/>
                <w:b/>
                <w:color w:val="auto"/>
                <w:sz w:val="24"/>
                <w:highlight w:val="none"/>
              </w:rPr>
            </w:pPr>
            <w:r>
              <w:rPr>
                <w:rFonts w:hint="eastAsia" w:asciiTheme="minorEastAsia" w:hAnsiTheme="minorEastAsia" w:eastAsiaTheme="minorEastAsia"/>
                <w:color w:val="auto"/>
                <w:sz w:val="24"/>
                <w:szCs w:val="28"/>
                <w:highlight w:val="none"/>
              </w:rPr>
              <w:t xml:space="preserve">全部 </w:t>
            </w:r>
          </w:p>
        </w:tc>
      </w:tr>
      <w:tr w14:paraId="34B1C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4BA11716">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报价</w:t>
            </w:r>
          </w:p>
          <w:p w14:paraId="69F337C5">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7" w:type="pct"/>
            <w:vAlign w:val="center"/>
          </w:tcPr>
          <w:p w14:paraId="11263759">
            <w:pPr>
              <w:snapToGrid w:val="0"/>
              <w:spacing w:line="360" w:lineRule="auto"/>
              <w:rPr>
                <w:rFonts w:ascii="宋体" w:hAnsi="宋体" w:eastAsia="宋体"/>
                <w:color w:val="auto"/>
                <w:sz w:val="24"/>
                <w:szCs w:val="28"/>
                <w:highlight w:val="none"/>
              </w:rPr>
            </w:pPr>
          </w:p>
          <w:p w14:paraId="00CEDBB2">
            <w:pPr>
              <w:snapToGrid w:val="0"/>
              <w:spacing w:line="360" w:lineRule="auto"/>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10315E39">
            <w:pPr>
              <w:spacing w:line="360" w:lineRule="auto"/>
              <w:ind w:right="-670"/>
              <w:rPr>
                <w:rFonts w:hint="eastAsia" w:asciiTheme="minorEastAsia" w:hAnsiTheme="minorEastAsia" w:eastAsiaTheme="minorEastAsia"/>
                <w:color w:val="auto"/>
                <w:sz w:val="24"/>
                <w:highlight w:val="none"/>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p>
          <w:p w14:paraId="4936452F">
            <w:pPr>
              <w:snapToGrid w:val="0"/>
              <w:spacing w:line="360" w:lineRule="auto"/>
              <w:rPr>
                <w:rFonts w:ascii="宋体" w:hAnsi="宋体" w:eastAsia="宋体"/>
                <w:b/>
                <w:color w:val="auto"/>
                <w:sz w:val="24"/>
                <w:highlight w:val="none"/>
              </w:rPr>
            </w:pPr>
          </w:p>
        </w:tc>
      </w:tr>
      <w:tr w14:paraId="3E62D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jc w:val="center"/>
        </w:trPr>
        <w:tc>
          <w:tcPr>
            <w:tcW w:w="1443" w:type="pct"/>
            <w:vAlign w:val="center"/>
          </w:tcPr>
          <w:p w14:paraId="1A22BEBF">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7" w:type="pct"/>
          </w:tcPr>
          <w:p w14:paraId="28B5F88B">
            <w:pPr>
              <w:spacing w:line="360" w:lineRule="auto"/>
              <w:rPr>
                <w:rFonts w:ascii="宋体" w:hAnsi="宋体" w:eastAsia="宋体"/>
                <w:b/>
                <w:color w:val="auto"/>
                <w:sz w:val="24"/>
                <w:highlight w:val="none"/>
              </w:rPr>
            </w:pPr>
          </w:p>
        </w:tc>
      </w:tr>
    </w:tbl>
    <w:p w14:paraId="136B28F6">
      <w:pPr>
        <w:spacing w:line="360" w:lineRule="auto"/>
        <w:ind w:firstLine="4800" w:firstLineChars="2000"/>
        <w:rPr>
          <w:rFonts w:hint="eastAsia" w:ascii="宋体" w:hAnsi="宋体" w:eastAsia="宋体"/>
          <w:color w:val="auto"/>
          <w:sz w:val="24"/>
          <w:highlight w:val="none"/>
        </w:rPr>
      </w:pPr>
    </w:p>
    <w:p w14:paraId="01C994F2">
      <w:pPr>
        <w:spacing w:line="360" w:lineRule="auto"/>
        <w:ind w:firstLine="4800" w:firstLineChars="2000"/>
        <w:rPr>
          <w:rFonts w:ascii="宋体" w:hAnsi="宋体" w:eastAsia="宋体"/>
          <w:color w:val="auto"/>
          <w:sz w:val="24"/>
          <w:highlight w:val="none"/>
        </w:rPr>
      </w:pPr>
      <w:r>
        <w:rPr>
          <w:rFonts w:hint="eastAsia" w:ascii="宋体" w:hAnsi="宋体" w:eastAsia="宋体"/>
          <w:color w:val="auto"/>
          <w:sz w:val="24"/>
          <w:highlight w:val="none"/>
        </w:rPr>
        <w:t>供应商签章：</w:t>
      </w:r>
      <w:r>
        <w:rPr>
          <w:rFonts w:hint="eastAsia" w:ascii="宋体" w:hAnsi="宋体" w:eastAsia="宋体"/>
          <w:color w:val="auto"/>
          <w:sz w:val="24"/>
          <w:highlight w:val="none"/>
          <w:u w:val="single"/>
        </w:rPr>
        <w:t xml:space="preserve">             </w:t>
      </w:r>
    </w:p>
    <w:p w14:paraId="0B66485B">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6EA74FCE">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注：</w:t>
      </w:r>
    </w:p>
    <w:p w14:paraId="2B3E707C">
      <w:pPr>
        <w:adjustRightInd w:val="0"/>
        <w:snapToGrid w:val="0"/>
        <w:spacing w:line="360" w:lineRule="auto"/>
        <w:ind w:firstLine="482" w:firstLineChars="200"/>
        <w:rPr>
          <w:rFonts w:ascii="宋体" w:hAnsi="宋体" w:eastAsia="宋体"/>
          <w:color w:val="auto"/>
          <w:sz w:val="24"/>
          <w:highlight w:val="none"/>
        </w:rPr>
      </w:pPr>
      <w:r>
        <w:rPr>
          <w:rFonts w:hint="eastAsia" w:ascii="宋体" w:hAnsi="宋体" w:eastAsia="宋体"/>
          <w:b/>
          <w:bCs/>
          <w:color w:val="auto"/>
          <w:sz w:val="24"/>
          <w:szCs w:val="28"/>
          <w:highlight w:val="none"/>
        </w:rPr>
        <w:t>1.本表内容根据</w:t>
      </w:r>
      <w:r>
        <w:rPr>
          <w:rFonts w:hint="eastAsia" w:ascii="宋体" w:hAnsi="宋体"/>
          <w:b/>
          <w:bCs/>
          <w:color w:val="auto"/>
          <w:sz w:val="24"/>
          <w:szCs w:val="28"/>
          <w:highlight w:val="none"/>
          <w:lang w:eastAsia="zh-CN"/>
        </w:rPr>
        <w:t>谈判</w:t>
      </w:r>
      <w:r>
        <w:rPr>
          <w:rFonts w:hint="eastAsia" w:ascii="宋体" w:hAnsi="宋体" w:eastAsia="宋体"/>
          <w:b/>
          <w:bCs/>
          <w:color w:val="auto"/>
          <w:sz w:val="24"/>
          <w:szCs w:val="28"/>
          <w:highlight w:val="none"/>
        </w:rPr>
        <w:t>文件要求包括了服务及其配套的设计、采购、制造、检测、试验、运输、保险、仓储、税费以及现场落地、安装及安装耗损、调试、培训、技术服务（包括技术资料、图纸的提供）质保期内的售后服务保障等所有费用。</w:t>
      </w:r>
    </w:p>
    <w:p w14:paraId="3EA70ECA">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2.特殊事项在备注中注明。</w:t>
      </w:r>
    </w:p>
    <w:p w14:paraId="22822C07">
      <w:pPr>
        <w:adjustRightInd w:val="0"/>
        <w:snapToGrid w:val="0"/>
        <w:spacing w:line="360" w:lineRule="auto"/>
        <w:ind w:firstLine="482" w:firstLineChars="200"/>
        <w:rPr>
          <w:rFonts w:hint="eastAsia" w:ascii="宋体" w:hAnsi="宋体" w:eastAsia="宋体"/>
          <w:b/>
          <w:bCs/>
          <w:color w:val="auto"/>
          <w:sz w:val="24"/>
          <w:szCs w:val="28"/>
          <w:highlight w:val="none"/>
        </w:rPr>
      </w:pPr>
      <w:r>
        <w:rPr>
          <w:rFonts w:hint="eastAsia" w:ascii="宋体" w:hAnsi="宋体" w:eastAsia="宋体"/>
          <w:b/>
          <w:bCs/>
          <w:color w:val="auto"/>
          <w:sz w:val="24"/>
          <w:szCs w:val="28"/>
          <w:highlight w:val="none"/>
          <w:lang w:val="en-US" w:eastAsia="zh-CN"/>
        </w:rPr>
        <w:t>3</w:t>
      </w:r>
      <w:r>
        <w:rPr>
          <w:rFonts w:hint="eastAsia" w:ascii="宋体" w:hAnsi="宋体" w:eastAsia="宋体"/>
          <w:b/>
          <w:bCs/>
          <w:color w:val="auto"/>
          <w:sz w:val="24"/>
          <w:szCs w:val="28"/>
          <w:highlight w:val="none"/>
        </w:rPr>
        <w:t>.表中大写</w:t>
      </w:r>
      <w:r>
        <w:rPr>
          <w:rFonts w:hint="eastAsia" w:ascii="宋体" w:hAnsi="宋体"/>
          <w:b/>
          <w:bCs/>
          <w:color w:val="auto"/>
          <w:sz w:val="24"/>
          <w:szCs w:val="28"/>
          <w:highlight w:val="none"/>
          <w:lang w:val="en-US" w:eastAsia="zh-CN"/>
        </w:rPr>
        <w:t>费率</w:t>
      </w:r>
      <w:r>
        <w:rPr>
          <w:rFonts w:hint="eastAsia" w:ascii="宋体" w:hAnsi="宋体" w:eastAsia="宋体"/>
          <w:b/>
          <w:bCs/>
          <w:color w:val="auto"/>
          <w:sz w:val="24"/>
          <w:szCs w:val="28"/>
          <w:highlight w:val="none"/>
        </w:rPr>
        <w:t>与小写</w:t>
      </w:r>
      <w:r>
        <w:rPr>
          <w:rFonts w:hint="eastAsia" w:ascii="宋体" w:hAnsi="宋体"/>
          <w:b/>
          <w:bCs/>
          <w:color w:val="auto"/>
          <w:sz w:val="24"/>
          <w:szCs w:val="28"/>
          <w:highlight w:val="none"/>
          <w:lang w:val="en-US" w:eastAsia="zh-CN"/>
        </w:rPr>
        <w:t>费率</w:t>
      </w:r>
      <w:r>
        <w:rPr>
          <w:rFonts w:hint="eastAsia" w:ascii="宋体" w:hAnsi="宋体" w:eastAsia="宋体"/>
          <w:b/>
          <w:bCs/>
          <w:color w:val="auto"/>
          <w:sz w:val="24"/>
          <w:szCs w:val="28"/>
          <w:highlight w:val="none"/>
        </w:rPr>
        <w:t>不一致的，以大写</w:t>
      </w:r>
      <w:r>
        <w:rPr>
          <w:rFonts w:hint="eastAsia" w:ascii="宋体" w:hAnsi="宋体"/>
          <w:b/>
          <w:bCs/>
          <w:color w:val="auto"/>
          <w:sz w:val="24"/>
          <w:szCs w:val="28"/>
          <w:highlight w:val="none"/>
          <w:lang w:val="en-US" w:eastAsia="zh-CN"/>
        </w:rPr>
        <w:t>费率</w:t>
      </w:r>
      <w:r>
        <w:rPr>
          <w:rFonts w:hint="eastAsia" w:ascii="宋体" w:hAnsi="宋体" w:eastAsia="宋体"/>
          <w:b/>
          <w:bCs/>
          <w:color w:val="auto"/>
          <w:sz w:val="24"/>
          <w:szCs w:val="28"/>
          <w:highlight w:val="none"/>
        </w:rPr>
        <w:t>为准。</w:t>
      </w:r>
    </w:p>
    <w:p w14:paraId="3F0F1E8D">
      <w:pPr>
        <w:pStyle w:val="50"/>
        <w:ind w:left="0" w:leftChars="0" w:firstLine="0" w:firstLineChars="0"/>
        <w:rPr>
          <w:rFonts w:hint="default" w:ascii="宋体" w:hAnsi="宋体" w:eastAsia="宋体"/>
          <w:b/>
          <w:bCs/>
          <w:color w:val="auto"/>
          <w:sz w:val="24"/>
          <w:szCs w:val="28"/>
          <w:highlight w:val="none"/>
          <w:lang w:val="en-US" w:eastAsia="zh-CN"/>
        </w:rPr>
      </w:pPr>
    </w:p>
    <w:p w14:paraId="37794F29">
      <w:pPr>
        <w:rPr>
          <w:rFonts w:hint="eastAsia" w:hAnsi="宋体" w:cs="宋体"/>
          <w:color w:val="auto"/>
          <w:sz w:val="28"/>
          <w:szCs w:val="28"/>
          <w:highlight w:val="none"/>
          <w:lang w:val="en-US" w:eastAsia="zh-CN"/>
        </w:rPr>
      </w:pPr>
    </w:p>
    <w:p w14:paraId="68A4208E">
      <w:pPr>
        <w:spacing w:line="360" w:lineRule="auto"/>
        <w:jc w:val="center"/>
        <w:outlineLvl w:val="1"/>
        <w:rPr>
          <w:rFonts w:asciiTheme="minorEastAsia" w:hAnsiTheme="minorEastAsia" w:eastAsiaTheme="minorEastAsia"/>
          <w:b/>
          <w:color w:val="auto"/>
          <w:sz w:val="24"/>
          <w:highlight w:val="none"/>
        </w:rPr>
      </w:pPr>
      <w:bookmarkStart w:id="87" w:name="_Toc461056632"/>
      <w:bookmarkStart w:id="88" w:name="_Toc461053087"/>
      <w:bookmarkStart w:id="89" w:name="_Toc32436"/>
      <w:bookmarkStart w:id="90" w:name="_Toc520983588"/>
      <w:bookmarkStart w:id="91" w:name="_Toc28695"/>
      <w:r>
        <w:rPr>
          <w:rFonts w:hint="eastAsia" w:asciiTheme="minorEastAsia" w:hAnsiTheme="minorEastAsia" w:eastAsiaTheme="minorEastAsia"/>
          <w:b/>
          <w:color w:val="auto"/>
          <w:sz w:val="24"/>
          <w:highlight w:val="none"/>
        </w:rPr>
        <w:t>二</w:t>
      </w:r>
      <w:bookmarkEnd w:id="87"/>
      <w:bookmarkEnd w:id="88"/>
      <w:r>
        <w:rPr>
          <w:rFonts w:hint="eastAsia" w:asciiTheme="minorEastAsia" w:hAnsiTheme="minorEastAsia" w:eastAsiaTheme="minorEastAsia"/>
          <w:b/>
          <w:color w:val="auto"/>
          <w:sz w:val="24"/>
          <w:highlight w:val="none"/>
        </w:rPr>
        <w:t>、最后承诺报价表</w:t>
      </w:r>
      <w:bookmarkEnd w:id="89"/>
      <w:bookmarkEnd w:id="90"/>
      <w:bookmarkEnd w:id="91"/>
    </w:p>
    <w:p w14:paraId="7E649E58">
      <w:pPr>
        <w:spacing w:before="156" w:beforeLines="50" w:after="156" w:afterLines="50" w:line="360" w:lineRule="auto"/>
        <w:ind w:firstLine="236" w:firstLineChars="98"/>
        <w:jc w:val="center"/>
        <w:rPr>
          <w:rFonts w:ascii="宋体" w:hAnsi="宋体" w:eastAsia="宋体"/>
          <w:b/>
          <w:color w:val="auto"/>
          <w:sz w:val="24"/>
          <w:szCs w:val="28"/>
          <w:highlight w:val="none"/>
        </w:rPr>
      </w:pPr>
      <w:r>
        <w:rPr>
          <w:rFonts w:hint="eastAsia" w:ascii="宋体" w:hAnsi="宋体" w:eastAsia="宋体"/>
          <w:b/>
          <w:color w:val="auto"/>
          <w:sz w:val="24"/>
          <w:szCs w:val="28"/>
          <w:highlight w:val="none"/>
        </w:rPr>
        <w:t>（第</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rPr>
        <w:t>次报价书）</w:t>
      </w:r>
    </w:p>
    <w:p w14:paraId="195FD5AE">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p>
    <w:p w14:paraId="37FCD52A">
      <w:pPr>
        <w:snapToGrid w:val="0"/>
        <w:spacing w:after="156" w:afterLines="50" w:line="360" w:lineRule="auto"/>
        <w:jc w:val="left"/>
        <w:rPr>
          <w:rFonts w:hint="eastAsia" w:ascii="宋体" w:hAnsi="宋体" w:eastAsia="宋体"/>
          <w:b/>
          <w:color w:val="auto"/>
          <w:sz w:val="24"/>
          <w:szCs w:val="28"/>
          <w:highlight w:val="none"/>
          <w:u w:val="single"/>
          <w:lang w:val="en-US" w:eastAsia="zh-CN"/>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p>
    <w:p w14:paraId="0CEBAE81">
      <w:pPr>
        <w:wordWrap w:val="0"/>
        <w:spacing w:beforeAutospacing="0" w:line="360" w:lineRule="auto"/>
        <w:jc w:val="right"/>
        <w:rPr>
          <w:rFonts w:hint="eastAsia" w:ascii="宋体" w:hAnsi="宋体" w:eastAsia="宋体"/>
          <w:b/>
          <w:color w:val="auto"/>
          <w:sz w:val="24"/>
          <w:szCs w:val="28"/>
          <w:highlight w:val="none"/>
          <w:u w:val="single"/>
          <w:lang w:val="en-US" w:eastAsia="zh-CN"/>
        </w:rPr>
      </w:pPr>
      <w:r>
        <w:rPr>
          <w:rFonts w:hint="eastAsia" w:ascii="宋体" w:hAnsi="宋体"/>
          <w:b/>
          <w:bCs/>
          <w:color w:val="auto"/>
          <w:sz w:val="24"/>
          <w:szCs w:val="22"/>
          <w:highlight w:val="none"/>
        </w:rPr>
        <w:t>单位：</w:t>
      </w:r>
      <w:r>
        <w:rPr>
          <w:rFonts w:hint="eastAsia" w:ascii="宋体" w:hAnsi="宋体"/>
          <w:b/>
          <w:bCs/>
          <w:color w:val="auto"/>
          <w:sz w:val="24"/>
          <w:szCs w:val="22"/>
          <w:highlight w:val="none"/>
          <w:u w:val="single"/>
          <w:lang w:val="en-US" w:eastAsia="zh-CN"/>
        </w:rPr>
        <w:t xml:space="preserve"> % </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7"/>
        <w:gridCol w:w="6648"/>
      </w:tblGrid>
      <w:tr w14:paraId="547AE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25345D11">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6" w:type="pct"/>
            <w:tcBorders>
              <w:left w:val="single" w:color="auto" w:sz="4" w:space="0"/>
            </w:tcBorders>
          </w:tcPr>
          <w:p w14:paraId="7D6166BF">
            <w:pPr>
              <w:spacing w:line="360" w:lineRule="auto"/>
              <w:rPr>
                <w:rFonts w:ascii="宋体" w:hAnsi="宋体" w:eastAsia="宋体"/>
                <w:b/>
                <w:color w:val="auto"/>
                <w:sz w:val="24"/>
                <w:highlight w:val="none"/>
              </w:rPr>
            </w:pPr>
          </w:p>
        </w:tc>
      </w:tr>
      <w:tr w14:paraId="0FD6A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4A9F6FFB">
            <w:pPr>
              <w:spacing w:line="360" w:lineRule="exact"/>
              <w:jc w:val="center"/>
              <w:rPr>
                <w:rFonts w:ascii="宋体" w:hAnsi="宋体" w:eastAsia="宋体"/>
                <w:b/>
                <w:color w:val="auto"/>
                <w:sz w:val="24"/>
                <w:highlight w:val="none"/>
              </w:rPr>
            </w:pPr>
            <w:r>
              <w:rPr>
                <w:rFonts w:hint="eastAsia" w:ascii="宋体" w:hAnsi="宋体"/>
                <w:b/>
                <w:bCs/>
                <w:color w:val="auto"/>
                <w:sz w:val="24"/>
                <w:szCs w:val="28"/>
                <w:highlight w:val="none"/>
                <w:lang w:eastAsia="zh-CN"/>
              </w:rPr>
              <w:t>谈判</w:t>
            </w:r>
            <w:r>
              <w:rPr>
                <w:rFonts w:hint="eastAsia" w:ascii="宋体" w:hAnsi="宋体" w:eastAsia="宋体"/>
                <w:b/>
                <w:color w:val="auto"/>
                <w:sz w:val="24"/>
                <w:highlight w:val="none"/>
              </w:rPr>
              <w:t>范围</w:t>
            </w:r>
          </w:p>
        </w:tc>
        <w:tc>
          <w:tcPr>
            <w:tcW w:w="3556" w:type="pct"/>
            <w:tcBorders>
              <w:left w:val="single" w:color="auto" w:sz="4" w:space="0"/>
            </w:tcBorders>
            <w:vAlign w:val="center"/>
          </w:tcPr>
          <w:p w14:paraId="3FD963C8">
            <w:pPr>
              <w:widowControl/>
              <w:spacing w:line="360" w:lineRule="exact"/>
              <w:rPr>
                <w:rFonts w:ascii="宋体" w:hAnsi="宋体" w:eastAsia="宋体"/>
                <w:b/>
                <w:color w:val="auto"/>
                <w:sz w:val="24"/>
                <w:highlight w:val="none"/>
              </w:rPr>
            </w:pPr>
            <w:r>
              <w:rPr>
                <w:rFonts w:hint="eastAsia" w:asciiTheme="minorEastAsia" w:hAnsiTheme="minorEastAsia" w:eastAsiaTheme="minorEastAsia"/>
                <w:color w:val="auto"/>
                <w:sz w:val="24"/>
                <w:szCs w:val="28"/>
                <w:highlight w:val="none"/>
              </w:rPr>
              <w:t xml:space="preserve">全部 </w:t>
            </w:r>
          </w:p>
        </w:tc>
      </w:tr>
      <w:tr w14:paraId="3045F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6273E375">
            <w:pPr>
              <w:spacing w:line="360" w:lineRule="auto"/>
              <w:jc w:val="center"/>
              <w:rPr>
                <w:rFonts w:ascii="宋体" w:hAnsi="宋体" w:eastAsia="宋体"/>
                <w:b/>
                <w:color w:val="auto"/>
                <w:sz w:val="24"/>
                <w:highlight w:val="none"/>
              </w:rPr>
            </w:pPr>
            <w:r>
              <w:rPr>
                <w:rFonts w:hint="eastAsia" w:ascii="宋体" w:hAnsi="宋体" w:eastAsia="宋体"/>
                <w:b/>
                <w:bCs/>
                <w:color w:val="auto"/>
                <w:sz w:val="24"/>
                <w:szCs w:val="28"/>
                <w:highlight w:val="none"/>
              </w:rPr>
              <w:t>最后报价</w:t>
            </w:r>
          </w:p>
          <w:p w14:paraId="0374BC0E">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6" w:type="pct"/>
            <w:vAlign w:val="center"/>
          </w:tcPr>
          <w:p w14:paraId="6A57BBC0">
            <w:pPr>
              <w:snapToGrid w:val="0"/>
              <w:spacing w:line="360" w:lineRule="auto"/>
              <w:rPr>
                <w:rFonts w:ascii="宋体" w:hAnsi="宋体" w:eastAsia="宋体"/>
                <w:color w:val="auto"/>
                <w:sz w:val="24"/>
                <w:szCs w:val="28"/>
                <w:highlight w:val="none"/>
              </w:rPr>
            </w:pPr>
          </w:p>
          <w:p w14:paraId="48D29B02">
            <w:pPr>
              <w:snapToGrid w:val="0"/>
              <w:spacing w:line="360" w:lineRule="auto"/>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45A1A035">
            <w:pPr>
              <w:spacing w:line="360" w:lineRule="auto"/>
              <w:ind w:right="-670"/>
              <w:rPr>
                <w:rFonts w:ascii="宋体" w:hAnsi="宋体" w:eastAsia="宋体"/>
                <w:b/>
                <w:color w:val="auto"/>
                <w:sz w:val="24"/>
                <w:highlight w:val="none"/>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p>
        </w:tc>
      </w:tr>
      <w:tr w14:paraId="0BF4D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4" w:hRule="atLeast"/>
          <w:jc w:val="center"/>
        </w:trPr>
        <w:tc>
          <w:tcPr>
            <w:tcW w:w="1443" w:type="pct"/>
            <w:vAlign w:val="center"/>
          </w:tcPr>
          <w:p w14:paraId="186225C5">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6" w:type="pct"/>
          </w:tcPr>
          <w:p w14:paraId="54E98CD2">
            <w:pPr>
              <w:spacing w:line="360" w:lineRule="auto"/>
              <w:rPr>
                <w:rFonts w:ascii="宋体" w:hAnsi="宋体" w:eastAsia="宋体"/>
                <w:b/>
                <w:color w:val="auto"/>
                <w:sz w:val="24"/>
                <w:highlight w:val="none"/>
              </w:rPr>
            </w:pPr>
          </w:p>
        </w:tc>
      </w:tr>
    </w:tbl>
    <w:p w14:paraId="6B17390E">
      <w:pPr>
        <w:spacing w:line="360" w:lineRule="auto"/>
        <w:ind w:firstLine="3600" w:firstLineChars="1500"/>
        <w:jc w:val="left"/>
        <w:rPr>
          <w:rFonts w:hint="eastAsia" w:ascii="宋体" w:hAnsi="宋体" w:eastAsia="宋体"/>
          <w:color w:val="auto"/>
          <w:sz w:val="24"/>
          <w:highlight w:val="none"/>
        </w:rPr>
      </w:pPr>
    </w:p>
    <w:p w14:paraId="5E31BF6B">
      <w:pPr>
        <w:spacing w:line="360" w:lineRule="auto"/>
        <w:ind w:firstLine="3600" w:firstLineChars="1500"/>
        <w:jc w:val="left"/>
        <w:rPr>
          <w:rFonts w:ascii="宋体" w:hAnsi="宋体" w:eastAsia="宋体"/>
          <w:color w:val="auto"/>
          <w:sz w:val="24"/>
          <w:highlight w:val="none"/>
        </w:rPr>
      </w:pPr>
      <w:r>
        <w:rPr>
          <w:rFonts w:hint="eastAsia" w:ascii="宋体" w:hAnsi="宋体" w:eastAsia="宋体"/>
          <w:color w:val="auto"/>
          <w:sz w:val="24"/>
          <w:highlight w:val="none"/>
        </w:rPr>
        <w:t>供应商公章或授权代表签字：</w:t>
      </w:r>
      <w:r>
        <w:rPr>
          <w:rFonts w:hint="eastAsia" w:ascii="宋体" w:hAnsi="宋体" w:eastAsia="宋体"/>
          <w:color w:val="auto"/>
          <w:sz w:val="24"/>
          <w:highlight w:val="none"/>
          <w:u w:val="single"/>
        </w:rPr>
        <w:t xml:space="preserve">             </w:t>
      </w:r>
    </w:p>
    <w:p w14:paraId="2E3C5689">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70415931">
      <w:pPr>
        <w:spacing w:line="360" w:lineRule="auto"/>
        <w:jc w:val="left"/>
        <w:rPr>
          <w:rFonts w:hint="eastAsia" w:ascii="宋体" w:hAnsi="宋体" w:eastAsia="宋体"/>
          <w:b/>
          <w:bCs/>
          <w:color w:val="auto"/>
          <w:sz w:val="24"/>
          <w:highlight w:val="none"/>
        </w:rPr>
      </w:pPr>
      <w:r>
        <w:rPr>
          <w:rFonts w:hint="eastAsia" w:ascii="宋体" w:hAnsi="宋体" w:eastAsia="宋体"/>
          <w:b/>
          <w:bCs/>
          <w:color w:val="auto"/>
          <w:sz w:val="24"/>
          <w:highlight w:val="none"/>
        </w:rPr>
        <w:t>注：</w:t>
      </w:r>
    </w:p>
    <w:p w14:paraId="0C6A350F">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ascii="宋体" w:hAnsi="宋体" w:eastAsia="宋体"/>
          <w:bCs/>
          <w:color w:val="auto"/>
          <w:sz w:val="24"/>
          <w:highlight w:val="none"/>
        </w:rPr>
      </w:pPr>
      <w:r>
        <w:rPr>
          <w:rFonts w:hint="eastAsia" w:ascii="宋体" w:hAnsi="宋体" w:eastAsia="宋体"/>
          <w:b/>
          <w:bCs/>
          <w:color w:val="auto"/>
          <w:sz w:val="24"/>
          <w:highlight w:val="none"/>
          <w:lang w:val="en-US" w:eastAsia="zh-CN"/>
        </w:rPr>
        <w:t>1.</w:t>
      </w:r>
      <w:r>
        <w:rPr>
          <w:rFonts w:hint="eastAsia" w:ascii="宋体" w:hAnsi="宋体" w:eastAsia="宋体"/>
          <w:b/>
          <w:bCs/>
          <w:color w:val="auto"/>
          <w:sz w:val="24"/>
          <w:highlight w:val="none"/>
        </w:rPr>
        <w:t>本页《报价表》由供应商在接到报价通知后依据</w:t>
      </w:r>
      <w:r>
        <w:rPr>
          <w:rFonts w:hint="eastAsia" w:ascii="宋体" w:hAnsi="宋体"/>
          <w:b/>
          <w:bCs/>
          <w:color w:val="auto"/>
          <w:sz w:val="24"/>
          <w:highlight w:val="none"/>
          <w:lang w:eastAsia="zh-CN"/>
        </w:rPr>
        <w:t>谈判</w:t>
      </w:r>
      <w:r>
        <w:rPr>
          <w:rFonts w:hint="eastAsia" w:ascii="宋体" w:hAnsi="宋体" w:eastAsia="宋体"/>
          <w:b/>
          <w:bCs/>
          <w:color w:val="auto"/>
          <w:sz w:val="24"/>
          <w:highlight w:val="none"/>
        </w:rPr>
        <w:t>情况填写,并在规定时间内提交。</w:t>
      </w:r>
      <w:r>
        <w:rPr>
          <w:rFonts w:hint="eastAsia" w:ascii="宋体" w:hAnsi="宋体" w:eastAsia="宋体"/>
          <w:color w:val="auto"/>
          <w:sz w:val="24"/>
          <w:highlight w:val="none"/>
        </w:rPr>
        <w:t>考虑</w:t>
      </w:r>
      <w:r>
        <w:rPr>
          <w:rFonts w:hint="eastAsia" w:ascii="宋体" w:hAnsi="宋体"/>
          <w:color w:val="auto"/>
          <w:sz w:val="24"/>
          <w:highlight w:val="none"/>
          <w:lang w:eastAsia="zh-CN"/>
        </w:rPr>
        <w:t>谈判</w:t>
      </w:r>
      <w:r>
        <w:rPr>
          <w:rFonts w:hint="eastAsia" w:ascii="宋体" w:hAnsi="宋体" w:eastAsia="宋体"/>
          <w:color w:val="auto"/>
          <w:sz w:val="24"/>
          <w:highlight w:val="none"/>
        </w:rPr>
        <w:t>报价的方便，供应商在填写最后承诺报价后，（第一次报价-最后承诺报价）除以第一次报价后得出的优惠率视同为需求表中全部分项设备、工程量或服务的优惠浮动值（特定分项优惠除外），而不考虑措施项目清单和规费税金清单的金额改变。</w:t>
      </w:r>
      <w:r>
        <w:rPr>
          <w:rFonts w:hint="eastAsia" w:ascii="宋体" w:hAnsi="宋体" w:eastAsia="宋体"/>
          <w:bCs/>
          <w:color w:val="auto"/>
          <w:sz w:val="24"/>
          <w:highlight w:val="none"/>
        </w:rPr>
        <w:t>此优惠率调整原则适用于合同内价格的计算及项目增减、变更时价格的计算。</w:t>
      </w:r>
    </w:p>
    <w:p w14:paraId="55C885DF">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b/>
          <w:bCs/>
          <w:color w:val="auto"/>
          <w:sz w:val="24"/>
          <w:szCs w:val="28"/>
          <w:highlight w:val="none"/>
        </w:rPr>
      </w:pPr>
      <w:r>
        <w:rPr>
          <w:rFonts w:hint="eastAsia" w:ascii="宋体" w:hAnsi="宋体" w:eastAsia="宋体"/>
          <w:b/>
          <w:bCs/>
          <w:color w:val="auto"/>
          <w:sz w:val="24"/>
          <w:szCs w:val="28"/>
          <w:highlight w:val="none"/>
          <w:lang w:val="en-US" w:eastAsia="zh-CN"/>
        </w:rPr>
        <w:t>2</w:t>
      </w:r>
      <w:r>
        <w:rPr>
          <w:rFonts w:hint="eastAsia" w:ascii="宋体" w:hAnsi="宋体" w:eastAsia="宋体"/>
          <w:b/>
          <w:bCs/>
          <w:color w:val="auto"/>
          <w:sz w:val="24"/>
          <w:szCs w:val="28"/>
          <w:highlight w:val="none"/>
        </w:rPr>
        <w:t>.表中大写</w:t>
      </w:r>
      <w:r>
        <w:rPr>
          <w:rFonts w:hint="eastAsia" w:ascii="宋体" w:hAnsi="宋体"/>
          <w:b/>
          <w:bCs/>
          <w:color w:val="auto"/>
          <w:sz w:val="24"/>
          <w:szCs w:val="28"/>
          <w:highlight w:val="none"/>
          <w:lang w:val="en-US" w:eastAsia="zh-CN"/>
        </w:rPr>
        <w:t>费率</w:t>
      </w:r>
      <w:r>
        <w:rPr>
          <w:rFonts w:hint="eastAsia" w:ascii="宋体" w:hAnsi="宋体" w:eastAsia="宋体"/>
          <w:b/>
          <w:bCs/>
          <w:color w:val="auto"/>
          <w:sz w:val="24"/>
          <w:szCs w:val="28"/>
          <w:highlight w:val="none"/>
        </w:rPr>
        <w:t>与小写</w:t>
      </w:r>
      <w:r>
        <w:rPr>
          <w:rFonts w:hint="eastAsia" w:ascii="宋体" w:hAnsi="宋体"/>
          <w:b/>
          <w:bCs/>
          <w:color w:val="auto"/>
          <w:sz w:val="24"/>
          <w:szCs w:val="28"/>
          <w:highlight w:val="none"/>
          <w:lang w:val="en-US" w:eastAsia="zh-CN"/>
        </w:rPr>
        <w:t>费率</w:t>
      </w:r>
      <w:r>
        <w:rPr>
          <w:rFonts w:hint="eastAsia" w:ascii="宋体" w:hAnsi="宋体" w:eastAsia="宋体"/>
          <w:b/>
          <w:bCs/>
          <w:color w:val="auto"/>
          <w:sz w:val="24"/>
          <w:szCs w:val="28"/>
          <w:highlight w:val="none"/>
        </w:rPr>
        <w:t>不一致的，以大写</w:t>
      </w:r>
      <w:r>
        <w:rPr>
          <w:rFonts w:hint="eastAsia" w:ascii="宋体" w:hAnsi="宋体"/>
          <w:b/>
          <w:bCs/>
          <w:color w:val="auto"/>
          <w:sz w:val="24"/>
          <w:szCs w:val="28"/>
          <w:highlight w:val="none"/>
          <w:lang w:val="en-US" w:eastAsia="zh-CN"/>
        </w:rPr>
        <w:t>费率</w:t>
      </w:r>
      <w:r>
        <w:rPr>
          <w:rFonts w:hint="eastAsia" w:ascii="宋体" w:hAnsi="宋体" w:eastAsia="宋体"/>
          <w:b/>
          <w:bCs/>
          <w:color w:val="auto"/>
          <w:sz w:val="24"/>
          <w:szCs w:val="28"/>
          <w:highlight w:val="none"/>
        </w:rPr>
        <w:t>为准。</w:t>
      </w:r>
    </w:p>
    <w:p w14:paraId="54F6424B">
      <w:pPr>
        <w:spacing w:line="360" w:lineRule="auto"/>
        <w:ind w:firstLine="482" w:firstLineChars="200"/>
        <w:rPr>
          <w:rFonts w:hint="eastAsia" w:asciiTheme="minorEastAsia" w:hAnsiTheme="minorEastAsia" w:eastAsiaTheme="minorEastAsia"/>
          <w:b/>
          <w:color w:val="auto"/>
          <w:sz w:val="24"/>
          <w:highlight w:val="none"/>
        </w:rPr>
      </w:pPr>
      <w:r>
        <w:rPr>
          <w:rFonts w:hint="eastAsia" w:ascii="宋体" w:hAnsi="宋体" w:eastAsia="宋体"/>
          <w:b/>
          <w:bCs/>
          <w:color w:val="auto"/>
          <w:sz w:val="24"/>
          <w:szCs w:val="28"/>
          <w:highlight w:val="none"/>
          <w:lang w:val="en-US" w:eastAsia="zh-CN"/>
        </w:rPr>
        <w:t>3.</w:t>
      </w:r>
      <w:r>
        <w:rPr>
          <w:rFonts w:hint="eastAsia" w:ascii="宋体" w:hAnsi="宋体"/>
          <w:b/>
          <w:sz w:val="24"/>
        </w:rPr>
        <w:t>此表请各供应商多准备几份，并加盖供应商公章，以便在</w:t>
      </w:r>
      <w:r>
        <w:rPr>
          <w:rFonts w:hint="eastAsia" w:ascii="宋体" w:hAnsi="宋体"/>
          <w:b/>
          <w:sz w:val="24"/>
          <w:lang w:val="en-US" w:eastAsia="zh-CN"/>
        </w:rPr>
        <w:t>谈判</w:t>
      </w:r>
      <w:r>
        <w:rPr>
          <w:rFonts w:hint="eastAsia" w:ascii="宋体" w:hAnsi="宋体"/>
          <w:b/>
          <w:sz w:val="24"/>
        </w:rPr>
        <w:t>时报价使用。（此表由供应商</w:t>
      </w:r>
      <w:r>
        <w:rPr>
          <w:rFonts w:hint="eastAsia" w:ascii="宋体" w:hAnsi="宋体"/>
          <w:b/>
          <w:sz w:val="24"/>
          <w:lang w:val="en-US" w:eastAsia="zh-CN"/>
        </w:rPr>
        <w:t>谈判</w:t>
      </w:r>
      <w:r>
        <w:rPr>
          <w:rFonts w:hint="eastAsia" w:ascii="宋体" w:hAnsi="宋体"/>
          <w:b/>
          <w:sz w:val="24"/>
        </w:rPr>
        <w:t>现场递交）</w:t>
      </w:r>
    </w:p>
    <w:p w14:paraId="50B72D77">
      <w:pPr>
        <w:pStyle w:val="15"/>
        <w:ind w:firstLine="420" w:firstLineChars="200"/>
        <w:rPr>
          <w:rFonts w:hint="default" w:eastAsia="宋体"/>
          <w:lang w:val="en-US" w:eastAsia="zh-CN"/>
        </w:rPr>
      </w:pPr>
    </w:p>
    <w:p w14:paraId="74523BB0">
      <w:pPr>
        <w:widowControl/>
        <w:jc w:val="left"/>
        <w:rPr>
          <w:rFonts w:ascii="宋体" w:hAnsi="宋体" w:eastAsia="宋体"/>
          <w:bCs/>
          <w:color w:val="auto"/>
          <w:sz w:val="24"/>
          <w:highlight w:val="none"/>
        </w:rPr>
      </w:pPr>
    </w:p>
    <w:p w14:paraId="3054CEF9">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三、</w:t>
      </w:r>
      <w:r>
        <w:rPr>
          <w:rFonts w:hint="eastAsia" w:asciiTheme="minorEastAsia" w:hAnsiTheme="minorEastAsia" w:eastAsiaTheme="minorEastAsia"/>
          <w:b/>
          <w:color w:val="auto"/>
          <w:sz w:val="24"/>
          <w:highlight w:val="none"/>
          <w:lang w:eastAsia="zh-CN"/>
        </w:rPr>
        <w:t>谈判</w:t>
      </w:r>
      <w:r>
        <w:rPr>
          <w:rFonts w:hint="eastAsia" w:asciiTheme="minorEastAsia" w:hAnsiTheme="minorEastAsia" w:eastAsiaTheme="minorEastAsia"/>
          <w:b/>
          <w:color w:val="auto"/>
          <w:sz w:val="24"/>
          <w:highlight w:val="none"/>
        </w:rPr>
        <w:t>响应函</w:t>
      </w:r>
    </w:p>
    <w:p w14:paraId="68C95EF6">
      <w:pPr>
        <w:pStyle w:val="22"/>
        <w:spacing w:line="360" w:lineRule="auto"/>
        <w:ind w:left="0" w:leftChars="0" w:firstLine="0" w:firstLineChars="0"/>
        <w:rPr>
          <w:rFonts w:hint="eastAsia" w:ascii="宋体" w:hAnsi="宋体" w:eastAsia="宋体"/>
          <w:color w:val="auto"/>
          <w:sz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lang w:val="en-US" w:eastAsia="zh-CN"/>
        </w:rPr>
        <w:t>采购人</w:t>
      </w:r>
    </w:p>
    <w:p w14:paraId="4E92D590">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92" w:name="_Hlk44287543"/>
      <w:r>
        <w:rPr>
          <w:rFonts w:hint="eastAsia" w:ascii="宋体" w:hAnsi="宋体" w:eastAsia="宋体"/>
          <w:color w:val="auto"/>
          <w:sz w:val="24"/>
          <w:highlight w:val="none"/>
        </w:rPr>
        <w:t>竞争性</w:t>
      </w:r>
      <w:r>
        <w:rPr>
          <w:rFonts w:hint="eastAsia" w:ascii="宋体" w:hAnsi="宋体"/>
          <w:color w:val="auto"/>
          <w:sz w:val="24"/>
          <w:highlight w:val="none"/>
          <w:lang w:eastAsia="zh-CN"/>
        </w:rPr>
        <w:t>谈判</w:t>
      </w:r>
      <w:r>
        <w:rPr>
          <w:rFonts w:hint="eastAsia" w:ascii="宋体" w:hAnsi="宋体" w:eastAsia="宋体"/>
          <w:color w:val="auto"/>
          <w:sz w:val="24"/>
          <w:highlight w:val="none"/>
        </w:rPr>
        <w:t>公告和</w:t>
      </w:r>
      <w:r>
        <w:rPr>
          <w:rFonts w:hint="eastAsia" w:ascii="宋体" w:hAnsi="宋体"/>
          <w:color w:val="auto"/>
          <w:sz w:val="24"/>
          <w:highlight w:val="none"/>
          <w:lang w:eastAsia="zh-CN"/>
        </w:rPr>
        <w:t>谈判</w:t>
      </w:r>
      <w:r>
        <w:rPr>
          <w:rFonts w:hint="eastAsia" w:ascii="宋体" w:hAnsi="宋体" w:eastAsia="宋体"/>
          <w:color w:val="auto"/>
          <w:sz w:val="24"/>
          <w:highlight w:val="none"/>
        </w:rPr>
        <w:t>邀请</w:t>
      </w:r>
      <w:bookmarkEnd w:id="92"/>
      <w:r>
        <w:rPr>
          <w:rFonts w:hint="eastAsia" w:ascii="宋体" w:hAnsi="宋体" w:eastAsia="宋体"/>
          <w:color w:val="auto"/>
          <w:sz w:val="24"/>
          <w:highlight w:val="none"/>
        </w:rPr>
        <w:t>，我方兹宣布同意如下：</w:t>
      </w:r>
    </w:p>
    <w:p w14:paraId="022013E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w:t>
      </w:r>
      <w:r>
        <w:rPr>
          <w:rFonts w:hint="eastAsia" w:ascii="宋体" w:hAnsi="宋体" w:eastAsia="宋体" w:cs="宋体"/>
          <w:color w:val="auto"/>
          <w:sz w:val="24"/>
          <w:szCs w:val="24"/>
          <w:highlight w:val="none"/>
        </w:rPr>
        <w:t>我方根据</w:t>
      </w:r>
      <w:r>
        <w:rPr>
          <w:rFonts w:hint="eastAsia" w:ascii="宋体" w:hAnsi="宋体" w:cs="宋体"/>
          <w:color w:val="auto"/>
          <w:sz w:val="24"/>
          <w:szCs w:val="24"/>
          <w:highlight w:val="none"/>
          <w:lang w:val="en-US" w:eastAsia="zh-CN"/>
        </w:rPr>
        <w:t>谈判</w:t>
      </w:r>
      <w:r>
        <w:rPr>
          <w:rFonts w:hint="eastAsia" w:ascii="宋体" w:hAnsi="宋体" w:eastAsia="宋体" w:cs="宋体"/>
          <w:color w:val="auto"/>
          <w:sz w:val="24"/>
          <w:szCs w:val="24"/>
          <w:highlight w:val="none"/>
        </w:rPr>
        <w:t>文件的规定，严格履行合同的责任和义务,并保证于买方要求的日期内完成，并通过买方验收。</w:t>
      </w:r>
    </w:p>
    <w:p w14:paraId="2A3237EB">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.我方已详细审核全部</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文件，包括</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lang w:val="en-US" w:eastAsia="zh-CN"/>
        </w:rPr>
        <w:t>附件及更正公告</w:t>
      </w:r>
      <w:r>
        <w:rPr>
          <w:rFonts w:hint="eastAsia" w:asciiTheme="minorEastAsia" w:hAnsiTheme="minorEastAsia" w:eastAsiaTheme="minorEastAsia"/>
          <w:color w:val="auto"/>
          <w:sz w:val="24"/>
          <w:highlight w:val="none"/>
        </w:rPr>
        <w:t>（如有）</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我方正式认可并遵守本次</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文件，并对</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文件各项条款、规定及要求均无异议。</w:t>
      </w:r>
    </w:p>
    <w:p w14:paraId="5DC09F8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.我方同意从</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文件规定的</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日期起遵循本</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文件，并在</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文件规定的</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有效期之前均具有约束力。</w:t>
      </w:r>
    </w:p>
    <w:p w14:paraId="35B3969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文件所提供的一切资料均真实无误、及时、有效，企业运营正常。由于我方提供资料不实而造成的责任和后果由我方承担。我方同意按照贵方提出的要求，提供与</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有关的任何证据、数据或资料。</w:t>
      </w:r>
    </w:p>
    <w:p w14:paraId="4E149418">
      <w:pPr>
        <w:spacing w:line="360" w:lineRule="auto"/>
        <w:ind w:firstLine="480" w:firstLineChars="200"/>
        <w:rPr>
          <w:rFonts w:ascii="宋体" w:hAnsi="宋体" w:eastAsia="宋体"/>
          <w:color w:val="auto"/>
          <w:sz w:val="24"/>
          <w:highlight w:val="none"/>
        </w:rPr>
      </w:pPr>
    </w:p>
    <w:p w14:paraId="2D825693">
      <w:pPr>
        <w:spacing w:line="360" w:lineRule="auto"/>
        <w:ind w:firstLine="4800" w:firstLineChars="2000"/>
        <w:rPr>
          <w:rFonts w:ascii="宋体" w:hAnsi="宋体" w:eastAsia="宋体"/>
          <w:color w:val="auto"/>
          <w:sz w:val="24"/>
          <w:highlight w:val="none"/>
        </w:rPr>
      </w:pPr>
      <w:r>
        <w:rPr>
          <w:rFonts w:hint="eastAsia" w:ascii="宋体" w:hAnsi="宋体" w:eastAsia="宋体"/>
          <w:color w:val="auto"/>
          <w:sz w:val="24"/>
          <w:highlight w:val="none"/>
        </w:rPr>
        <w:t>供应商签章：</w:t>
      </w:r>
      <w:r>
        <w:rPr>
          <w:rFonts w:hint="eastAsia" w:ascii="宋体" w:hAnsi="宋体" w:eastAsia="宋体"/>
          <w:color w:val="auto"/>
          <w:sz w:val="24"/>
          <w:highlight w:val="none"/>
          <w:u w:val="single"/>
        </w:rPr>
        <w:t xml:space="preserve">             </w:t>
      </w:r>
    </w:p>
    <w:p w14:paraId="5907E76F">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6F161037">
      <w:pPr>
        <w:widowControl/>
        <w:jc w:val="left"/>
        <w:rPr>
          <w:rFonts w:ascii="宋体" w:hAnsi="宋体" w:eastAsia="宋体"/>
          <w:color w:val="auto"/>
          <w:sz w:val="24"/>
          <w:highlight w:val="none"/>
        </w:rPr>
      </w:pPr>
      <w:r>
        <w:rPr>
          <w:rFonts w:ascii="宋体" w:hAnsi="宋体" w:eastAsia="宋体"/>
          <w:color w:val="auto"/>
          <w:sz w:val="24"/>
          <w:highlight w:val="none"/>
        </w:rPr>
        <w:br w:type="page"/>
      </w:r>
    </w:p>
    <w:p w14:paraId="6A2575B6">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93" w:name="_Toc21328"/>
      <w:r>
        <w:rPr>
          <w:rFonts w:hint="eastAsia" w:asciiTheme="minorEastAsia" w:hAnsiTheme="minorEastAsia" w:eastAsiaTheme="minorEastAsia"/>
          <w:b/>
          <w:color w:val="auto"/>
          <w:sz w:val="24"/>
          <w:highlight w:val="none"/>
          <w:lang w:val="en-US" w:eastAsia="zh-CN"/>
        </w:rPr>
        <w:t>四、供应商资格声明书</w:t>
      </w:r>
      <w:bookmarkEnd w:id="93"/>
    </w:p>
    <w:p w14:paraId="13BAB4CC">
      <w:pPr>
        <w:pStyle w:val="22"/>
        <w:spacing w:line="360" w:lineRule="auto"/>
        <w:ind w:left="0" w:leftChars="0" w:firstLine="0" w:firstLineChars="0"/>
        <w:rPr>
          <w:rFonts w:hint="eastAsia" w:eastAsia="宋体" w:asciiTheme="minorEastAsia" w:hAnsiTheme="minorEastAsia" w:cstheme="minorEastAsia"/>
          <w:sz w:val="24"/>
          <w:szCs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none"/>
          <w:lang w:val="en-US" w:eastAsia="zh-CN"/>
        </w:rPr>
        <w:t>采购人</w:t>
      </w:r>
    </w:p>
    <w:p w14:paraId="7C25B01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在参与本次项目谈判中，我单位承诺：</w:t>
      </w:r>
    </w:p>
    <w:p w14:paraId="5DAF014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（一）具有良好的商业信誉和健全的财务会计制度；</w:t>
      </w:r>
    </w:p>
    <w:p w14:paraId="5840FC3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（二）具有履行合同所必需的设备和专业技术能力；</w:t>
      </w:r>
    </w:p>
    <w:p w14:paraId="471C574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（三）有依法缴纳税收和社会保障资金的良好记录；</w:t>
      </w:r>
    </w:p>
    <w:p w14:paraId="2480DBD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0ABCDFB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（五）我单位不存在为采购项目提供整体设计、规范编制或者项目管理、监理、检测等服务后，再参加该采购项目的其他采购活动的情形（单一来源采购项目除外）；</w:t>
      </w:r>
    </w:p>
    <w:p w14:paraId="1788953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000000"/>
          <w:kern w:val="0"/>
          <w:sz w:val="24"/>
          <w:szCs w:val="24"/>
          <w:highlight w:val="no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（六）与我单位存在单位负责人为同一人或者存在直接控股、管理关系的其他法人单位信息如下（如有，不论其是否参加同一合同项下的政府采购活动均须填写）：</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4"/>
        <w:gridCol w:w="4501"/>
        <w:gridCol w:w="2681"/>
      </w:tblGrid>
      <w:tr w14:paraId="4D563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4" w:type="dxa"/>
          </w:tcPr>
          <w:p w14:paraId="6E28AD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序号</w:t>
            </w:r>
          </w:p>
        </w:tc>
        <w:tc>
          <w:tcPr>
            <w:tcW w:w="4501" w:type="dxa"/>
          </w:tcPr>
          <w:p w14:paraId="7FE6744A">
            <w:pPr>
              <w:pStyle w:val="15"/>
              <w:jc w:val="center"/>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单位名称</w:t>
            </w:r>
          </w:p>
        </w:tc>
        <w:tc>
          <w:tcPr>
            <w:tcW w:w="2681" w:type="dxa"/>
          </w:tcPr>
          <w:p w14:paraId="08B6616C">
            <w:pPr>
              <w:pStyle w:val="15"/>
              <w:jc w:val="center"/>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相互关系</w:t>
            </w:r>
          </w:p>
        </w:tc>
      </w:tr>
      <w:tr w14:paraId="0B241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4" w:type="dxa"/>
          </w:tcPr>
          <w:p w14:paraId="08541003">
            <w:pPr>
              <w:pStyle w:val="15"/>
              <w:jc w:val="center"/>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1</w:t>
            </w:r>
          </w:p>
        </w:tc>
        <w:tc>
          <w:tcPr>
            <w:tcW w:w="4501" w:type="dxa"/>
          </w:tcPr>
          <w:p w14:paraId="3DF9E19B">
            <w:pPr>
              <w:pStyle w:val="15"/>
              <w:jc w:val="center"/>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2681" w:type="dxa"/>
          </w:tcPr>
          <w:p w14:paraId="6DB17FB4">
            <w:pPr>
              <w:pStyle w:val="15"/>
              <w:jc w:val="center"/>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r w14:paraId="04AA3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4" w:type="dxa"/>
          </w:tcPr>
          <w:p w14:paraId="403EE5F1">
            <w:pPr>
              <w:pStyle w:val="15"/>
              <w:jc w:val="center"/>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2</w:t>
            </w:r>
          </w:p>
        </w:tc>
        <w:tc>
          <w:tcPr>
            <w:tcW w:w="4501" w:type="dxa"/>
          </w:tcPr>
          <w:p w14:paraId="66623F5E">
            <w:pPr>
              <w:pStyle w:val="15"/>
              <w:jc w:val="center"/>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2681" w:type="dxa"/>
          </w:tcPr>
          <w:p w14:paraId="62E5E615">
            <w:pPr>
              <w:pStyle w:val="15"/>
              <w:jc w:val="center"/>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bl>
    <w:p w14:paraId="3991F27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3D343B1F">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3E84DE87">
      <w:pPr>
        <w:tabs>
          <w:tab w:val="left" w:pos="630"/>
        </w:tabs>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p w14:paraId="633B2937">
      <w:pPr>
        <w:spacing w:line="440" w:lineRule="exact"/>
        <w:ind w:firstLine="4800" w:firstLineChars="2000"/>
        <w:rPr>
          <w:rFonts w:ascii="宋体" w:hAnsi="宋体" w:eastAsia="宋体"/>
          <w:color w:val="auto"/>
          <w:sz w:val="24"/>
          <w:szCs w:val="24"/>
          <w:highlight w:val="none"/>
          <w:u w:val="single"/>
        </w:rPr>
      </w:pPr>
    </w:p>
    <w:p w14:paraId="299D2B13">
      <w:pPr>
        <w:widowControl/>
        <w:jc w:val="left"/>
        <w:rPr>
          <w:rFonts w:ascii="宋体" w:hAnsi="宋体" w:eastAsia="宋体"/>
          <w:color w:val="auto"/>
          <w:sz w:val="24"/>
          <w:highlight w:val="none"/>
        </w:rPr>
      </w:pPr>
      <w:r>
        <w:rPr>
          <w:rFonts w:ascii="宋体" w:hAnsi="宋体" w:eastAsia="宋体"/>
          <w:color w:val="auto"/>
          <w:sz w:val="24"/>
          <w:highlight w:val="none"/>
        </w:rPr>
        <w:br w:type="page"/>
      </w:r>
    </w:p>
    <w:p w14:paraId="3FF6C065">
      <w:pPr>
        <w:spacing w:line="360" w:lineRule="auto"/>
        <w:jc w:val="center"/>
        <w:outlineLvl w:val="1"/>
        <w:rPr>
          <w:rFonts w:asciiTheme="minorEastAsia" w:hAnsiTheme="minorEastAsia" w:eastAsiaTheme="minorEastAsia"/>
          <w:b/>
          <w:color w:val="auto"/>
          <w:sz w:val="24"/>
          <w:highlight w:val="none"/>
        </w:rPr>
      </w:pPr>
      <w:bookmarkStart w:id="94" w:name="_Toc31518"/>
      <w:bookmarkStart w:id="95" w:name="_Toc121626298"/>
      <w:bookmarkStart w:id="96" w:name="_Toc204594911"/>
      <w:bookmarkStart w:id="97" w:name="_Toc520983594"/>
      <w:bookmarkStart w:id="98" w:name="_Toc516969106"/>
      <w:bookmarkStart w:id="99" w:name="_Toc26922"/>
      <w:r>
        <w:rPr>
          <w:rFonts w:hint="eastAsia" w:asciiTheme="minorEastAsia" w:hAnsiTheme="minorEastAsia" w:eastAsiaTheme="minorEastAsia"/>
          <w:b/>
          <w:color w:val="auto"/>
          <w:sz w:val="24"/>
          <w:highlight w:val="none"/>
        </w:rPr>
        <w:t>五、授权书</w:t>
      </w:r>
      <w:bookmarkEnd w:id="94"/>
      <w:bookmarkEnd w:id="95"/>
      <w:bookmarkEnd w:id="96"/>
      <w:bookmarkEnd w:id="97"/>
      <w:bookmarkEnd w:id="98"/>
      <w:bookmarkEnd w:id="99"/>
    </w:p>
    <w:p w14:paraId="60EFFFD2">
      <w:pPr>
        <w:spacing w:line="360" w:lineRule="auto"/>
        <w:jc w:val="center"/>
        <w:rPr>
          <w:rFonts w:asciiTheme="minorEastAsia" w:hAnsiTheme="minorEastAsia" w:eastAsiaTheme="minorEastAsia"/>
          <w:b/>
          <w:color w:val="auto"/>
          <w:sz w:val="24"/>
          <w:highlight w:val="none"/>
        </w:rPr>
      </w:pPr>
    </w:p>
    <w:p w14:paraId="6E9F1ADB">
      <w:pPr>
        <w:pStyle w:val="20"/>
        <w:snapToGrid w:val="0"/>
        <w:spacing w:line="360" w:lineRule="auto"/>
        <w:ind w:firstLine="480" w:firstLineChars="200"/>
        <w:jc w:val="left"/>
        <w:rPr>
          <w:rFonts w:hAnsi="宋体" w:eastAsia="宋体"/>
          <w:color w:val="auto"/>
          <w:sz w:val="24"/>
          <w:szCs w:val="28"/>
          <w:highlight w:val="none"/>
        </w:rPr>
      </w:pPr>
      <w:r>
        <w:rPr>
          <w:rFonts w:hint="eastAsia" w:hAnsi="宋体" w:eastAsia="宋体"/>
          <w:color w:val="auto"/>
          <w:sz w:val="24"/>
          <w:szCs w:val="28"/>
          <w:highlight w:val="none"/>
        </w:rPr>
        <w:t>本授权书声明：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w:t>
      </w:r>
      <w:r>
        <w:rPr>
          <w:rFonts w:hint="eastAsia" w:hAnsi="宋体"/>
          <w:color w:val="auto"/>
          <w:sz w:val="24"/>
          <w:szCs w:val="28"/>
          <w:highlight w:val="none"/>
          <w:lang w:eastAsia="zh-CN"/>
        </w:rPr>
        <w:t>谈判</w:t>
      </w:r>
      <w:r>
        <w:rPr>
          <w:rFonts w:hint="eastAsia" w:hAnsi="宋体" w:eastAsia="宋体"/>
          <w:color w:val="auto"/>
          <w:sz w:val="24"/>
          <w:szCs w:val="28"/>
          <w:highlight w:val="none"/>
        </w:rPr>
        <w:t>过程的一切事宜，包括但不限于：提交响应文件、参与</w:t>
      </w:r>
      <w:r>
        <w:rPr>
          <w:rFonts w:hint="eastAsia" w:hAnsi="宋体"/>
          <w:color w:val="auto"/>
          <w:sz w:val="24"/>
          <w:szCs w:val="28"/>
          <w:highlight w:val="none"/>
          <w:lang w:eastAsia="zh-CN"/>
        </w:rPr>
        <w:t>谈判</w:t>
      </w:r>
      <w:r>
        <w:rPr>
          <w:rFonts w:hint="eastAsia" w:hAnsi="宋体" w:eastAsia="宋体"/>
          <w:color w:val="auto"/>
          <w:sz w:val="24"/>
          <w:szCs w:val="28"/>
          <w:highlight w:val="none"/>
        </w:rPr>
        <w:t>、签约等。供应商授权代表在采购活动过程中所签署的一切文件和处理与之有关的一切事务，本公司均予以认可并对此承担责任。供应商授权代表无转委托权。特此授权。</w:t>
      </w:r>
    </w:p>
    <w:p w14:paraId="48F34E06">
      <w:pPr>
        <w:pStyle w:val="20"/>
        <w:snapToGrid w:val="0"/>
        <w:spacing w:line="360" w:lineRule="auto"/>
        <w:ind w:firstLine="480" w:firstLineChars="200"/>
        <w:jc w:val="left"/>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25FFC51E">
      <w:pPr>
        <w:pStyle w:val="20"/>
        <w:snapToGrid w:val="0"/>
        <w:spacing w:line="360" w:lineRule="auto"/>
        <w:ind w:firstLine="480" w:firstLineChars="200"/>
        <w:jc w:val="left"/>
        <w:rPr>
          <w:rFonts w:hAnsi="宋体" w:eastAsia="宋体"/>
          <w:color w:val="auto"/>
          <w:sz w:val="24"/>
          <w:highlight w:val="none"/>
        </w:rPr>
      </w:pPr>
      <w:r>
        <w:rPr>
          <w:rFonts w:hint="eastAsia" w:hAnsi="宋体" w:eastAsia="宋体"/>
          <w:color w:val="auto"/>
          <w:sz w:val="24"/>
          <w:szCs w:val="28"/>
          <w:highlight w:val="none"/>
        </w:rPr>
        <w:t>授权代表</w:t>
      </w:r>
      <w:r>
        <w:rPr>
          <w:rFonts w:hint="eastAsia" w:hAnsi="宋体" w:eastAsia="宋体"/>
          <w:color w:val="auto"/>
          <w:sz w:val="24"/>
          <w:highlight w:val="none"/>
        </w:rPr>
        <w:t>身份证明扫描件：</w:t>
      </w:r>
    </w:p>
    <w:p w14:paraId="5CE32158">
      <w:pPr>
        <w:pStyle w:val="20"/>
        <w:snapToGrid w:val="0"/>
        <w:spacing w:line="360" w:lineRule="auto"/>
        <w:ind w:firstLine="480" w:firstLineChars="200"/>
        <w:jc w:val="left"/>
        <w:rPr>
          <w:rFonts w:hAnsi="宋体" w:eastAsia="宋体"/>
          <w:color w:val="auto"/>
          <w:sz w:val="24"/>
          <w:highlight w:val="none"/>
        </w:rPr>
      </w:pPr>
    </w:p>
    <w:p w14:paraId="743B76F5">
      <w:pPr>
        <w:pStyle w:val="20"/>
        <w:snapToGrid w:val="0"/>
        <w:spacing w:line="360" w:lineRule="auto"/>
        <w:ind w:firstLine="480" w:firstLineChars="200"/>
        <w:jc w:val="left"/>
        <w:rPr>
          <w:rFonts w:hAnsi="宋体" w:eastAsia="宋体"/>
          <w:color w:val="auto"/>
          <w:sz w:val="24"/>
          <w:highlight w:val="none"/>
        </w:rPr>
      </w:pPr>
    </w:p>
    <w:p w14:paraId="052BE65A">
      <w:pPr>
        <w:pStyle w:val="20"/>
        <w:snapToGrid w:val="0"/>
        <w:spacing w:line="360" w:lineRule="auto"/>
        <w:ind w:firstLine="480" w:firstLineChars="200"/>
        <w:jc w:val="left"/>
        <w:rPr>
          <w:rFonts w:hAnsi="宋体" w:eastAsia="宋体"/>
          <w:color w:val="auto"/>
          <w:sz w:val="24"/>
          <w:highlight w:val="none"/>
        </w:rPr>
      </w:pPr>
    </w:p>
    <w:p w14:paraId="0953B884">
      <w:pPr>
        <w:pStyle w:val="20"/>
        <w:snapToGrid w:val="0"/>
        <w:spacing w:line="360" w:lineRule="auto"/>
        <w:ind w:firstLine="480" w:firstLineChars="200"/>
        <w:jc w:val="left"/>
        <w:rPr>
          <w:rFonts w:hAnsi="宋体" w:eastAsia="宋体"/>
          <w:color w:val="auto"/>
          <w:sz w:val="24"/>
          <w:highlight w:val="none"/>
        </w:rPr>
      </w:pPr>
    </w:p>
    <w:p w14:paraId="77182DC7">
      <w:pPr>
        <w:pStyle w:val="20"/>
        <w:snapToGrid w:val="0"/>
        <w:spacing w:line="360" w:lineRule="auto"/>
        <w:ind w:firstLine="480" w:firstLineChars="200"/>
        <w:jc w:val="left"/>
        <w:rPr>
          <w:rFonts w:hAnsi="宋体" w:eastAsia="宋体"/>
          <w:color w:val="auto"/>
          <w:sz w:val="24"/>
          <w:szCs w:val="28"/>
          <w:highlight w:val="none"/>
          <w:u w:val="single"/>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138D1FCB">
      <w:pPr>
        <w:pStyle w:val="20"/>
        <w:snapToGrid w:val="0"/>
        <w:spacing w:line="360" w:lineRule="auto"/>
        <w:ind w:firstLine="480" w:firstLineChars="200"/>
        <w:jc w:val="left"/>
        <w:rPr>
          <w:rFonts w:hAnsi="宋体" w:eastAsia="宋体"/>
          <w:color w:val="auto"/>
          <w:sz w:val="24"/>
          <w:szCs w:val="28"/>
          <w:highlight w:val="none"/>
        </w:rPr>
      </w:pPr>
    </w:p>
    <w:p w14:paraId="23C6612A">
      <w:pPr>
        <w:spacing w:line="360" w:lineRule="auto"/>
        <w:ind w:firstLine="360" w:firstLineChars="150"/>
        <w:rPr>
          <w:rFonts w:ascii="宋体" w:hAnsi="宋体" w:eastAsia="宋体"/>
          <w:color w:val="auto"/>
          <w:sz w:val="24"/>
          <w:szCs w:val="28"/>
          <w:highlight w:val="none"/>
        </w:rPr>
      </w:pPr>
      <w:r>
        <w:rPr>
          <w:rFonts w:hint="eastAsia" w:ascii="宋体" w:hAnsi="宋体" w:eastAsia="宋体"/>
          <w:color w:val="auto"/>
          <w:sz w:val="24"/>
          <w:szCs w:val="28"/>
          <w:highlight w:val="none"/>
        </w:rPr>
        <w:t>特此声明。</w:t>
      </w:r>
    </w:p>
    <w:p w14:paraId="412D9A5E">
      <w:pPr>
        <w:spacing w:line="360" w:lineRule="auto"/>
        <w:rPr>
          <w:rFonts w:ascii="宋体" w:hAnsi="宋体" w:eastAsia="宋体"/>
          <w:color w:val="auto"/>
          <w:sz w:val="24"/>
          <w:szCs w:val="28"/>
          <w:highlight w:val="none"/>
        </w:rPr>
      </w:pPr>
    </w:p>
    <w:p w14:paraId="2AE82EDE">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6690B252">
      <w:pPr>
        <w:tabs>
          <w:tab w:val="left" w:pos="630"/>
        </w:tabs>
        <w:spacing w:line="360" w:lineRule="auto"/>
        <w:ind w:firstLine="4800" w:firstLineChars="2000"/>
        <w:rPr>
          <w:rFonts w:ascii="宋体" w:hAnsi="宋体" w:eastAsia="宋体"/>
          <w:color w:val="auto"/>
          <w:sz w:val="24"/>
          <w:szCs w:val="28"/>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p w14:paraId="3A283328">
      <w:pPr>
        <w:spacing w:line="360" w:lineRule="auto"/>
        <w:rPr>
          <w:rFonts w:ascii="宋体" w:hAnsi="宋体" w:eastAsia="宋体"/>
          <w:color w:val="auto"/>
          <w:sz w:val="24"/>
          <w:szCs w:val="28"/>
          <w:highlight w:val="none"/>
        </w:rPr>
      </w:pPr>
    </w:p>
    <w:p w14:paraId="06AB1F2B">
      <w:pPr>
        <w:spacing w:line="360" w:lineRule="auto"/>
        <w:rPr>
          <w:rFonts w:ascii="宋体" w:hAnsi="宋体" w:eastAsia="宋体"/>
          <w:color w:val="auto"/>
          <w:sz w:val="24"/>
          <w:szCs w:val="28"/>
          <w:highlight w:val="none"/>
        </w:rPr>
      </w:pPr>
    </w:p>
    <w:p w14:paraId="5A1580B5">
      <w:pPr>
        <w:pStyle w:val="20"/>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注：</w:t>
      </w:r>
    </w:p>
    <w:p w14:paraId="59F4B137">
      <w:pPr>
        <w:pStyle w:val="20"/>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1.本项目只允许有唯一的供应商授权代表，提供身份证明扫描件；</w:t>
      </w:r>
    </w:p>
    <w:p w14:paraId="4B74E861">
      <w:pPr>
        <w:spacing w:line="360" w:lineRule="auto"/>
        <w:jc w:val="left"/>
        <w:rPr>
          <w:rFonts w:ascii="宋体" w:hAnsi="宋体" w:eastAsia="宋体"/>
          <w:color w:val="auto"/>
          <w:sz w:val="24"/>
          <w:highlight w:val="none"/>
        </w:rPr>
      </w:pPr>
      <w:r>
        <w:rPr>
          <w:rFonts w:hint="eastAsia" w:ascii="宋体" w:hAnsi="宋体" w:eastAsia="宋体"/>
          <w:color w:val="auto"/>
          <w:sz w:val="24"/>
          <w:highlight w:val="none"/>
        </w:rPr>
        <w:t>2.法定代表人参加</w:t>
      </w:r>
      <w:r>
        <w:rPr>
          <w:rFonts w:hint="eastAsia" w:ascii="宋体" w:hAnsi="宋体"/>
          <w:color w:val="auto"/>
          <w:sz w:val="24"/>
          <w:highlight w:val="none"/>
          <w:lang w:eastAsia="zh-CN"/>
        </w:rPr>
        <w:t>谈判</w:t>
      </w:r>
      <w:r>
        <w:rPr>
          <w:rFonts w:hint="eastAsia" w:ascii="宋体" w:hAnsi="宋体" w:eastAsia="宋体"/>
          <w:color w:val="auto"/>
          <w:sz w:val="24"/>
          <w:highlight w:val="none"/>
        </w:rPr>
        <w:t>的无需提供授权书，仅提供身份证明扫描件。</w:t>
      </w:r>
    </w:p>
    <w:p w14:paraId="5C6E1BC7">
      <w:pPr>
        <w:widowControl/>
        <w:jc w:val="left"/>
        <w:rPr>
          <w:rFonts w:ascii="宋体" w:hAnsi="宋体" w:eastAsia="宋体"/>
          <w:color w:val="auto"/>
          <w:sz w:val="24"/>
          <w:highlight w:val="none"/>
        </w:rPr>
      </w:pPr>
      <w:r>
        <w:rPr>
          <w:rFonts w:ascii="宋体" w:hAnsi="宋体" w:eastAsia="宋体"/>
          <w:color w:val="auto"/>
          <w:sz w:val="24"/>
          <w:highlight w:val="none"/>
        </w:rPr>
        <w:br w:type="page"/>
      </w:r>
    </w:p>
    <w:p w14:paraId="76A4B26E">
      <w:pPr>
        <w:spacing w:line="360" w:lineRule="auto"/>
        <w:jc w:val="center"/>
        <w:outlineLvl w:val="1"/>
        <w:rPr>
          <w:rFonts w:asciiTheme="minorEastAsia" w:hAnsiTheme="minorEastAsia" w:eastAsiaTheme="minorEastAsia"/>
          <w:b/>
          <w:color w:val="auto"/>
          <w:sz w:val="24"/>
          <w:highlight w:val="none"/>
        </w:rPr>
      </w:pPr>
      <w:bookmarkStart w:id="100" w:name="_Toc28033"/>
      <w:bookmarkStart w:id="101" w:name="_Toc22233"/>
      <w:r>
        <w:rPr>
          <w:rFonts w:hint="eastAsia" w:asciiTheme="minorEastAsia" w:hAnsiTheme="minorEastAsia" w:eastAsiaTheme="minorEastAsia"/>
          <w:b/>
          <w:color w:val="auto"/>
          <w:sz w:val="24"/>
          <w:highlight w:val="none"/>
        </w:rPr>
        <w:t>六、</w:t>
      </w:r>
      <w:r>
        <w:rPr>
          <w:rFonts w:hint="eastAsia" w:asciiTheme="minorEastAsia" w:hAnsiTheme="minorEastAsia" w:eastAsiaTheme="minorEastAsia"/>
          <w:b/>
          <w:color w:val="auto"/>
          <w:sz w:val="24"/>
          <w:highlight w:val="none"/>
          <w:lang w:val="en-US" w:eastAsia="zh-CN"/>
        </w:rPr>
        <w:t>谈判</w:t>
      </w:r>
      <w:r>
        <w:rPr>
          <w:rFonts w:hint="eastAsia" w:asciiTheme="minorEastAsia" w:hAnsiTheme="minorEastAsia" w:eastAsiaTheme="minorEastAsia"/>
          <w:b/>
          <w:color w:val="auto"/>
          <w:sz w:val="24"/>
          <w:highlight w:val="none"/>
        </w:rPr>
        <w:t>响应表</w:t>
      </w:r>
      <w:bookmarkEnd w:id="100"/>
      <w:bookmarkEnd w:id="101"/>
    </w:p>
    <w:p w14:paraId="01B07B61">
      <w:pPr>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w:t>
      </w: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rPr>
        <w:t>商务响应表</w:t>
      </w:r>
    </w:p>
    <w:tbl>
      <w:tblPr>
        <w:tblStyle w:val="40"/>
        <w:tblW w:w="50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4"/>
        <w:gridCol w:w="2109"/>
        <w:gridCol w:w="2749"/>
        <w:gridCol w:w="2834"/>
        <w:gridCol w:w="891"/>
      </w:tblGrid>
      <w:tr w14:paraId="21483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9" w:hRule="atLeast"/>
          <w:jc w:val="center"/>
        </w:trPr>
        <w:tc>
          <w:tcPr>
            <w:tcW w:w="423" w:type="pct"/>
            <w:vAlign w:val="center"/>
          </w:tcPr>
          <w:p w14:paraId="0911BDE6">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124" w:type="pct"/>
            <w:vAlign w:val="center"/>
          </w:tcPr>
          <w:p w14:paraId="3B9596A5">
            <w:pPr>
              <w:pStyle w:val="20"/>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465" w:type="pct"/>
            <w:vAlign w:val="center"/>
          </w:tcPr>
          <w:p w14:paraId="217D3F3E">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val="en-US" w:eastAsia="zh-CN"/>
              </w:rPr>
              <w:t>谈判文件</w:t>
            </w:r>
            <w:r>
              <w:rPr>
                <w:rFonts w:hint="eastAsia" w:cs="Wingdings" w:asciiTheme="minorEastAsia" w:hAnsiTheme="minorEastAsia"/>
                <w:b/>
                <w:color w:val="auto"/>
                <w:sz w:val="24"/>
                <w:highlight w:val="none"/>
              </w:rPr>
              <w:t>要求</w:t>
            </w:r>
          </w:p>
        </w:tc>
        <w:tc>
          <w:tcPr>
            <w:tcW w:w="1510" w:type="pct"/>
            <w:vAlign w:val="center"/>
          </w:tcPr>
          <w:p w14:paraId="4CB951DC">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val="en-US" w:eastAsia="zh-CN"/>
              </w:rPr>
              <w:t>供应商</w:t>
            </w:r>
            <w:r>
              <w:rPr>
                <w:rFonts w:hint="eastAsia" w:cs="Wingdings" w:asciiTheme="minorEastAsia" w:hAnsiTheme="minorEastAsia"/>
                <w:b/>
                <w:color w:val="auto"/>
                <w:sz w:val="24"/>
                <w:highlight w:val="none"/>
              </w:rPr>
              <w:t>承诺</w:t>
            </w:r>
          </w:p>
        </w:tc>
        <w:tc>
          <w:tcPr>
            <w:tcW w:w="475" w:type="pct"/>
            <w:vAlign w:val="center"/>
          </w:tcPr>
          <w:p w14:paraId="76582646">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3EAEF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jc w:val="center"/>
        </w:trPr>
        <w:tc>
          <w:tcPr>
            <w:tcW w:w="423" w:type="pct"/>
            <w:vAlign w:val="center"/>
          </w:tcPr>
          <w:p w14:paraId="45BDD3F7">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124" w:type="pct"/>
            <w:vAlign w:val="center"/>
          </w:tcPr>
          <w:p w14:paraId="10B5D1A8">
            <w:pPr>
              <w:jc w:val="center"/>
              <w:rPr>
                <w:rFonts w:ascii="宋体" w:hAnsi="宋体" w:eastAsia="宋体"/>
                <w:color w:val="auto"/>
                <w:sz w:val="24"/>
                <w:highlight w:val="none"/>
              </w:rPr>
            </w:pPr>
            <w:r>
              <w:rPr>
                <w:rFonts w:asciiTheme="minorEastAsia" w:hAnsiTheme="minorEastAsia" w:eastAsiaTheme="minorEastAsia"/>
                <w:color w:val="auto"/>
                <w:sz w:val="24"/>
                <w:highlight w:val="none"/>
              </w:rPr>
              <w:t>付款方式</w:t>
            </w:r>
          </w:p>
        </w:tc>
        <w:tc>
          <w:tcPr>
            <w:tcW w:w="1465" w:type="pct"/>
            <w:vAlign w:val="center"/>
          </w:tcPr>
          <w:p w14:paraId="6C670635">
            <w:pPr>
              <w:jc w:val="center"/>
              <w:rPr>
                <w:rFonts w:asciiTheme="minorEastAsia" w:hAnsiTheme="minorEastAsia" w:eastAsiaTheme="minorEastAsia"/>
                <w:color w:val="auto"/>
                <w:sz w:val="24"/>
                <w:highlight w:val="none"/>
              </w:rPr>
            </w:pPr>
          </w:p>
        </w:tc>
        <w:tc>
          <w:tcPr>
            <w:tcW w:w="1510" w:type="pct"/>
            <w:vAlign w:val="center"/>
          </w:tcPr>
          <w:p w14:paraId="765BAE84">
            <w:pPr>
              <w:jc w:val="center"/>
              <w:rPr>
                <w:rFonts w:asciiTheme="minorEastAsia" w:hAnsiTheme="minorEastAsia" w:eastAsiaTheme="minorEastAsia"/>
                <w:color w:val="auto"/>
                <w:sz w:val="24"/>
                <w:highlight w:val="none"/>
              </w:rPr>
            </w:pPr>
          </w:p>
        </w:tc>
        <w:tc>
          <w:tcPr>
            <w:tcW w:w="475" w:type="pct"/>
            <w:vAlign w:val="center"/>
          </w:tcPr>
          <w:p w14:paraId="3289A2CD">
            <w:pPr>
              <w:jc w:val="center"/>
              <w:rPr>
                <w:rFonts w:asciiTheme="minorEastAsia" w:hAnsiTheme="minorEastAsia" w:eastAsiaTheme="minorEastAsia"/>
                <w:color w:val="auto"/>
                <w:sz w:val="24"/>
                <w:highlight w:val="none"/>
              </w:rPr>
            </w:pPr>
          </w:p>
        </w:tc>
      </w:tr>
      <w:tr w14:paraId="72183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jc w:val="center"/>
        </w:trPr>
        <w:tc>
          <w:tcPr>
            <w:tcW w:w="423" w:type="pct"/>
            <w:vAlign w:val="center"/>
          </w:tcPr>
          <w:p w14:paraId="607C3966">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24" w:type="pct"/>
            <w:vAlign w:val="center"/>
          </w:tcPr>
          <w:p w14:paraId="5001916D">
            <w:pPr>
              <w:jc w:val="center"/>
              <w:rPr>
                <w:rFonts w:ascii="宋体" w:hAnsi="宋体" w:eastAsia="宋体"/>
                <w:color w:val="auto"/>
                <w:sz w:val="24"/>
                <w:highlight w:val="none"/>
              </w:rPr>
            </w:pPr>
            <w:r>
              <w:rPr>
                <w:rFonts w:hint="eastAsia" w:ascii="宋体" w:hAnsi="宋体" w:eastAsia="宋体"/>
                <w:color w:val="auto"/>
                <w:sz w:val="24"/>
                <w:highlight w:val="none"/>
              </w:rPr>
              <w:t>服务地点</w:t>
            </w:r>
          </w:p>
        </w:tc>
        <w:tc>
          <w:tcPr>
            <w:tcW w:w="1465" w:type="pct"/>
            <w:vAlign w:val="center"/>
          </w:tcPr>
          <w:p w14:paraId="1F74CA59">
            <w:pPr>
              <w:jc w:val="center"/>
              <w:rPr>
                <w:rFonts w:asciiTheme="minorEastAsia" w:hAnsiTheme="minorEastAsia" w:eastAsiaTheme="minorEastAsia"/>
                <w:color w:val="auto"/>
                <w:sz w:val="24"/>
                <w:highlight w:val="none"/>
              </w:rPr>
            </w:pPr>
          </w:p>
        </w:tc>
        <w:tc>
          <w:tcPr>
            <w:tcW w:w="1510" w:type="pct"/>
            <w:vAlign w:val="center"/>
          </w:tcPr>
          <w:p w14:paraId="4451EAA0">
            <w:pPr>
              <w:jc w:val="center"/>
              <w:rPr>
                <w:rFonts w:asciiTheme="minorEastAsia" w:hAnsiTheme="minorEastAsia" w:eastAsiaTheme="minorEastAsia"/>
                <w:color w:val="auto"/>
                <w:sz w:val="24"/>
                <w:highlight w:val="none"/>
              </w:rPr>
            </w:pPr>
          </w:p>
        </w:tc>
        <w:tc>
          <w:tcPr>
            <w:tcW w:w="475" w:type="pct"/>
            <w:vAlign w:val="center"/>
          </w:tcPr>
          <w:p w14:paraId="31B75B0A">
            <w:pPr>
              <w:jc w:val="center"/>
              <w:rPr>
                <w:rFonts w:asciiTheme="minorEastAsia" w:hAnsiTheme="minorEastAsia" w:eastAsiaTheme="minorEastAsia"/>
                <w:color w:val="auto"/>
                <w:sz w:val="24"/>
                <w:highlight w:val="none"/>
              </w:rPr>
            </w:pPr>
          </w:p>
        </w:tc>
      </w:tr>
      <w:tr w14:paraId="3C19C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jc w:val="center"/>
        </w:trPr>
        <w:tc>
          <w:tcPr>
            <w:tcW w:w="423" w:type="pct"/>
            <w:vAlign w:val="center"/>
          </w:tcPr>
          <w:p w14:paraId="1BDAD076">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124" w:type="pct"/>
            <w:vAlign w:val="center"/>
          </w:tcPr>
          <w:p w14:paraId="28AD38BF">
            <w:pPr>
              <w:jc w:val="center"/>
              <w:rPr>
                <w:rFonts w:ascii="宋体" w:hAnsi="宋体" w:eastAsia="宋体"/>
                <w:color w:val="auto"/>
                <w:sz w:val="24"/>
                <w:highlight w:val="none"/>
              </w:rPr>
            </w:pPr>
            <w:r>
              <w:rPr>
                <w:rFonts w:hint="eastAsia" w:ascii="宋体" w:hAnsi="宋体" w:eastAsia="宋体"/>
                <w:color w:val="auto"/>
                <w:sz w:val="24"/>
                <w:highlight w:val="none"/>
              </w:rPr>
              <w:t>服务期限</w:t>
            </w:r>
          </w:p>
        </w:tc>
        <w:tc>
          <w:tcPr>
            <w:tcW w:w="1465" w:type="pct"/>
            <w:vAlign w:val="center"/>
          </w:tcPr>
          <w:p w14:paraId="4F962E68">
            <w:pPr>
              <w:jc w:val="center"/>
              <w:rPr>
                <w:rFonts w:asciiTheme="minorEastAsia" w:hAnsiTheme="minorEastAsia" w:eastAsiaTheme="minorEastAsia"/>
                <w:color w:val="auto"/>
                <w:sz w:val="24"/>
                <w:highlight w:val="none"/>
              </w:rPr>
            </w:pPr>
          </w:p>
        </w:tc>
        <w:tc>
          <w:tcPr>
            <w:tcW w:w="1510" w:type="pct"/>
            <w:vAlign w:val="center"/>
          </w:tcPr>
          <w:p w14:paraId="66A1AFA7">
            <w:pPr>
              <w:pStyle w:val="126"/>
              <w:jc w:val="center"/>
              <w:rPr>
                <w:rFonts w:asciiTheme="minorEastAsia" w:hAnsiTheme="minorEastAsia" w:eastAsiaTheme="minorEastAsia"/>
                <w:color w:val="auto"/>
                <w:highlight w:val="none"/>
              </w:rPr>
            </w:pPr>
          </w:p>
        </w:tc>
        <w:tc>
          <w:tcPr>
            <w:tcW w:w="475" w:type="pct"/>
            <w:vAlign w:val="center"/>
          </w:tcPr>
          <w:p w14:paraId="45E98B20">
            <w:pPr>
              <w:jc w:val="center"/>
              <w:rPr>
                <w:rFonts w:asciiTheme="minorEastAsia" w:hAnsiTheme="minorEastAsia" w:eastAsiaTheme="minorEastAsia"/>
                <w:color w:val="auto"/>
                <w:sz w:val="24"/>
                <w:highlight w:val="none"/>
              </w:rPr>
            </w:pPr>
          </w:p>
        </w:tc>
      </w:tr>
      <w:tr w14:paraId="3474C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2" w:hRule="atLeast"/>
          <w:jc w:val="center"/>
        </w:trPr>
        <w:tc>
          <w:tcPr>
            <w:tcW w:w="423" w:type="pct"/>
            <w:vAlign w:val="center"/>
          </w:tcPr>
          <w:p w14:paraId="5A64E10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124" w:type="pct"/>
            <w:vAlign w:val="center"/>
          </w:tcPr>
          <w:p w14:paraId="5B838464">
            <w:pPr>
              <w:jc w:val="center"/>
              <w:rPr>
                <w:rFonts w:ascii="宋体" w:hAnsi="宋体" w:eastAsia="宋体"/>
                <w:color w:val="auto"/>
                <w:sz w:val="24"/>
                <w:highlight w:val="none"/>
              </w:rPr>
            </w:pPr>
          </w:p>
        </w:tc>
        <w:tc>
          <w:tcPr>
            <w:tcW w:w="1465" w:type="pct"/>
            <w:vAlign w:val="center"/>
          </w:tcPr>
          <w:p w14:paraId="1AE59BBC">
            <w:pPr>
              <w:jc w:val="center"/>
              <w:rPr>
                <w:rFonts w:asciiTheme="minorEastAsia" w:hAnsiTheme="minorEastAsia" w:eastAsiaTheme="minorEastAsia"/>
                <w:color w:val="auto"/>
                <w:sz w:val="24"/>
                <w:highlight w:val="none"/>
              </w:rPr>
            </w:pPr>
          </w:p>
        </w:tc>
        <w:tc>
          <w:tcPr>
            <w:tcW w:w="1510" w:type="pct"/>
            <w:vAlign w:val="center"/>
          </w:tcPr>
          <w:p w14:paraId="0FDED007">
            <w:pPr>
              <w:jc w:val="center"/>
              <w:rPr>
                <w:rFonts w:asciiTheme="minorEastAsia" w:hAnsiTheme="minorEastAsia" w:eastAsiaTheme="minorEastAsia"/>
                <w:color w:val="auto"/>
                <w:sz w:val="24"/>
                <w:highlight w:val="none"/>
              </w:rPr>
            </w:pPr>
          </w:p>
        </w:tc>
        <w:tc>
          <w:tcPr>
            <w:tcW w:w="475" w:type="pct"/>
            <w:vAlign w:val="center"/>
          </w:tcPr>
          <w:p w14:paraId="2A39717B">
            <w:pPr>
              <w:jc w:val="center"/>
              <w:rPr>
                <w:rFonts w:asciiTheme="minorEastAsia" w:hAnsiTheme="minorEastAsia" w:eastAsiaTheme="minorEastAsia"/>
                <w:color w:val="auto"/>
                <w:sz w:val="24"/>
                <w:highlight w:val="none"/>
              </w:rPr>
            </w:pPr>
          </w:p>
        </w:tc>
      </w:tr>
    </w:tbl>
    <w:p w14:paraId="6D38DC42">
      <w:pPr>
        <w:spacing w:line="360" w:lineRule="auto"/>
        <w:ind w:firstLine="435"/>
        <w:outlineLvl w:val="2"/>
        <w:rPr>
          <w:rFonts w:hint="eastAsia" w:asciiTheme="minorEastAsia" w:hAnsiTheme="minorEastAsia" w:eastAsiaTheme="minorEastAsia"/>
          <w:b/>
          <w:color w:val="auto"/>
          <w:sz w:val="24"/>
          <w:highlight w:val="none"/>
        </w:rPr>
      </w:pPr>
    </w:p>
    <w:p w14:paraId="2DCE81AC">
      <w:pPr>
        <w:spacing w:line="360" w:lineRule="auto"/>
        <w:ind w:firstLine="4800" w:firstLineChars="2000"/>
        <w:rPr>
          <w:rFonts w:hint="eastAsia" w:ascii="宋体" w:hAnsi="宋体" w:eastAsia="宋体"/>
          <w:color w:val="auto"/>
          <w:sz w:val="24"/>
          <w:highlight w:val="none"/>
          <w:lang w:val="en-US" w:eastAsia="zh-CN"/>
        </w:rPr>
      </w:pPr>
    </w:p>
    <w:p w14:paraId="4D9E8BA3">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0EDBC658">
      <w:pPr>
        <w:tabs>
          <w:tab w:val="left" w:pos="630"/>
        </w:tabs>
        <w:spacing w:line="360" w:lineRule="auto"/>
        <w:ind w:firstLine="4800" w:firstLineChars="2000"/>
        <w:rPr>
          <w:rFonts w:hint="eastAsia" w:asciiTheme="minorEastAsia" w:hAnsiTheme="minorEastAsia" w:eastAsiaTheme="minorEastAsia"/>
          <w:b/>
          <w:bCs/>
          <w:color w:val="auto"/>
          <w:sz w:val="24"/>
          <w:highlight w:val="none"/>
          <w:lang w:eastAsia="zh-CN"/>
        </w:rPr>
        <w:sectPr>
          <w:headerReference r:id="rId10" w:type="default"/>
          <w:footerReference r:id="rId11" w:type="default"/>
          <w:pgSz w:w="11907" w:h="16840"/>
          <w:pgMar w:top="1117" w:right="1078" w:bottom="1060" w:left="1700" w:header="510" w:footer="886" w:gutter="0"/>
          <w:pgNumType w:fmt="decimal"/>
          <w:cols w:space="720" w:num="1"/>
        </w:sect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bookmarkStart w:id="102" w:name="_Hlk44283017"/>
    </w:p>
    <w:bookmarkEnd w:id="102"/>
    <w:p w14:paraId="38810593">
      <w:pPr>
        <w:rPr>
          <w:rFonts w:hint="eastAsia" w:asciiTheme="minorEastAsia" w:hAnsiTheme="minorEastAsia" w:eastAsiaTheme="minorEastAsia"/>
          <w:b/>
          <w:color w:val="auto"/>
          <w:sz w:val="24"/>
          <w:highlight w:val="none"/>
        </w:rPr>
      </w:pPr>
      <w:bookmarkStart w:id="103" w:name="_Toc2278"/>
      <w:bookmarkStart w:id="104" w:name="_Toc20592"/>
      <w:bookmarkStart w:id="105" w:name="_Hlk44283088"/>
    </w:p>
    <w:p w14:paraId="0049AF9E">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七</w:t>
      </w:r>
      <w:r>
        <w:rPr>
          <w:rFonts w:hint="eastAsia" w:asciiTheme="minorEastAsia" w:hAnsiTheme="minorEastAsia" w:eastAsiaTheme="minorEastAsia"/>
          <w:b/>
          <w:color w:val="auto"/>
          <w:sz w:val="24"/>
          <w:highlight w:val="none"/>
        </w:rPr>
        <w:t>、诚信履约承诺函</w:t>
      </w:r>
      <w:bookmarkEnd w:id="103"/>
      <w:bookmarkEnd w:id="104"/>
    </w:p>
    <w:p w14:paraId="2B2B9176">
      <w:pPr>
        <w:spacing w:line="360" w:lineRule="auto"/>
        <w:rPr>
          <w:rFonts w:asciiTheme="minorEastAsia" w:hAnsiTheme="minorEastAsia" w:eastAsiaTheme="minorEastAsia"/>
          <w:b/>
          <w:bCs/>
          <w:color w:val="auto"/>
          <w:sz w:val="24"/>
          <w:highlight w:val="none"/>
        </w:rPr>
      </w:pPr>
    </w:p>
    <w:p w14:paraId="34D6DF97">
      <w:pPr>
        <w:spacing w:line="360" w:lineRule="auto"/>
        <w:rPr>
          <w:rFonts w:hint="eastAsia" w:asciiTheme="minorEastAsia" w:hAnsiTheme="minorEastAsia" w:eastAsiaTheme="minorEastAsia"/>
          <w:b/>
          <w:bCs/>
          <w:color w:val="auto"/>
          <w:sz w:val="24"/>
          <w:highlight w:val="none"/>
          <w:u w:val="single"/>
          <w:lang w:val="en-US"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lang w:val="en-US" w:eastAsia="zh-CN"/>
        </w:rPr>
        <w:t>采购人</w:t>
      </w:r>
    </w:p>
    <w:p w14:paraId="6D8E2A46">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成交供应商，我单位承诺在合同签订及履约过程中将严格执行《中华人民共和国政府采购法》、《中华人民共和国政府采购法实施条例》及本项目采购文件中关于合同签订及履约的相关规定，不出现以下情形：</w:t>
      </w:r>
    </w:p>
    <w:p w14:paraId="6FBCCB27">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221A19F9">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07603203">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775060F0">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2CCE6078">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7A37DD67">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4D2D7572">
      <w:pPr>
        <w:spacing w:line="360" w:lineRule="auto"/>
        <w:rPr>
          <w:rFonts w:asciiTheme="minorEastAsia" w:hAnsiTheme="minorEastAsia" w:eastAsiaTheme="minorEastAsia"/>
          <w:bCs/>
          <w:color w:val="auto"/>
          <w:sz w:val="24"/>
          <w:highlight w:val="none"/>
        </w:rPr>
      </w:pPr>
    </w:p>
    <w:p w14:paraId="45B43CFF">
      <w:pPr>
        <w:spacing w:line="360" w:lineRule="auto"/>
        <w:rPr>
          <w:rFonts w:asciiTheme="minorEastAsia" w:hAnsiTheme="minorEastAsia" w:eastAsiaTheme="minorEastAsia"/>
          <w:bCs/>
          <w:color w:val="auto"/>
          <w:sz w:val="24"/>
          <w:highlight w:val="none"/>
        </w:rPr>
      </w:pPr>
    </w:p>
    <w:p w14:paraId="1464E63A">
      <w:pPr>
        <w:spacing w:line="360" w:lineRule="auto"/>
        <w:ind w:firstLine="4320" w:firstLineChars="18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供应商签章：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36CCE517">
      <w:pPr>
        <w:spacing w:line="360" w:lineRule="auto"/>
        <w:ind w:firstLine="4320" w:firstLineChars="18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5A380B4D">
      <w:pPr>
        <w:widowControl/>
        <w:jc w:val="left"/>
        <w:rPr>
          <w:rFonts w:hint="eastAsia" w:asciiTheme="minorEastAsia" w:hAnsiTheme="minorEastAsia" w:eastAsiaTheme="minorEastAsia"/>
          <w:b/>
          <w:color w:val="auto"/>
          <w:sz w:val="24"/>
          <w:highlight w:val="yellow"/>
          <w:lang w:val="en-US" w:eastAsia="zh-CN"/>
        </w:rPr>
      </w:pPr>
      <w:r>
        <w:rPr>
          <w:rFonts w:asciiTheme="minorEastAsia" w:hAnsiTheme="minorEastAsia" w:eastAsiaTheme="minorEastAsia"/>
          <w:b/>
          <w:color w:val="auto"/>
          <w:sz w:val="24"/>
          <w:highlight w:val="none"/>
        </w:rPr>
        <w:br w:type="page"/>
      </w:r>
    </w:p>
    <w:bookmarkEnd w:id="105"/>
    <w:p w14:paraId="0AC106EE">
      <w:pPr>
        <w:spacing w:line="360" w:lineRule="auto"/>
        <w:jc w:val="center"/>
        <w:outlineLvl w:val="1"/>
        <w:rPr>
          <w:rFonts w:asciiTheme="minorEastAsia" w:hAnsiTheme="minorEastAsia" w:eastAsiaTheme="minorEastAsia"/>
          <w:b/>
          <w:color w:val="auto"/>
          <w:sz w:val="24"/>
          <w:highlight w:val="none"/>
        </w:rPr>
      </w:pPr>
      <w:bookmarkStart w:id="106" w:name="_Toc7807"/>
      <w:bookmarkStart w:id="107" w:name="_Toc3826"/>
      <w:r>
        <w:rPr>
          <w:rFonts w:hint="eastAsia" w:asciiTheme="minorEastAsia" w:hAnsiTheme="minorEastAsia" w:eastAsiaTheme="minorEastAsia"/>
          <w:b/>
          <w:color w:val="auto"/>
          <w:sz w:val="24"/>
          <w:highlight w:val="none"/>
          <w:lang w:val="en-US" w:eastAsia="zh-CN"/>
        </w:rPr>
        <w:t>八</w:t>
      </w:r>
      <w:r>
        <w:rPr>
          <w:rFonts w:hint="eastAsia" w:asciiTheme="minorEastAsia" w:hAnsiTheme="minorEastAsia" w:eastAsiaTheme="minorEastAsia"/>
          <w:b/>
          <w:color w:val="auto"/>
          <w:sz w:val="24"/>
          <w:highlight w:val="none"/>
        </w:rPr>
        <w:t>、其他相关证明材料</w:t>
      </w:r>
      <w:bookmarkEnd w:id="106"/>
      <w:bookmarkEnd w:id="107"/>
    </w:p>
    <w:p w14:paraId="06FE52BA">
      <w:pPr>
        <w:tabs>
          <w:tab w:val="left" w:pos="4620"/>
        </w:tabs>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提供符合</w:t>
      </w:r>
      <w:r>
        <w:rPr>
          <w:rFonts w:hint="eastAsia" w:ascii="宋体" w:hAnsi="宋体"/>
          <w:color w:val="auto"/>
          <w:sz w:val="24"/>
          <w:highlight w:val="none"/>
          <w:lang w:eastAsia="zh-CN"/>
        </w:rPr>
        <w:t>谈判</w:t>
      </w:r>
      <w:r>
        <w:rPr>
          <w:rFonts w:hint="eastAsia" w:ascii="宋体" w:hAnsi="宋体" w:eastAsia="宋体"/>
          <w:color w:val="auto"/>
          <w:sz w:val="24"/>
          <w:highlight w:val="none"/>
        </w:rPr>
        <w:t>邀请、采购需求及评审方法和标准规定的相关证明文件</w:t>
      </w:r>
      <w:r>
        <w:rPr>
          <w:rFonts w:hint="eastAsia" w:ascii="宋体" w:hAnsi="宋体" w:eastAsia="宋体"/>
          <w:color w:val="auto"/>
          <w:sz w:val="24"/>
          <w:highlight w:val="none"/>
          <w:lang w:eastAsia="zh-CN"/>
        </w:rPr>
        <w:t>的</w:t>
      </w:r>
      <w:r>
        <w:rPr>
          <w:rFonts w:hint="eastAsia" w:ascii="宋体" w:hAnsi="宋体" w:eastAsia="宋体"/>
          <w:color w:val="auto"/>
          <w:sz w:val="24"/>
          <w:highlight w:val="none"/>
          <w:lang w:val="en-US" w:eastAsia="zh-CN"/>
        </w:rPr>
        <w:t>影印件</w:t>
      </w:r>
      <w:r>
        <w:rPr>
          <w:rFonts w:hint="eastAsia" w:ascii="宋体" w:hAnsi="宋体" w:eastAsia="宋体"/>
          <w:color w:val="auto"/>
          <w:sz w:val="24"/>
          <w:highlight w:val="none"/>
        </w:rPr>
        <w:t>。</w:t>
      </w:r>
    </w:p>
    <w:p w14:paraId="53DBB2F5">
      <w:pPr>
        <w:spacing w:line="360" w:lineRule="auto"/>
        <w:ind w:firstLine="435"/>
        <w:rPr>
          <w:rFonts w:asciiTheme="minorEastAsia" w:hAnsiTheme="minorEastAsia" w:eastAsiaTheme="minorEastAsia"/>
          <w:color w:val="auto"/>
          <w:sz w:val="24"/>
          <w:highlight w:val="none"/>
        </w:rPr>
      </w:pPr>
    </w:p>
    <w:p w14:paraId="7DF6F908">
      <w:pPr>
        <w:spacing w:line="360" w:lineRule="auto"/>
        <w:ind w:firstLine="480" w:firstLineChars="200"/>
        <w:rPr>
          <w:rFonts w:asciiTheme="minorEastAsia" w:hAnsiTheme="minorEastAsia" w:eastAsiaTheme="minorEastAsia"/>
          <w:color w:val="auto"/>
          <w:sz w:val="24"/>
          <w:highlight w:val="none"/>
        </w:rPr>
      </w:pPr>
    </w:p>
    <w:p w14:paraId="1C1D826A">
      <w:pPr>
        <w:spacing w:line="360" w:lineRule="auto"/>
        <w:jc w:val="center"/>
        <w:rPr>
          <w:rFonts w:asciiTheme="minorEastAsia" w:hAnsiTheme="minorEastAsia" w:eastAsiaTheme="minorEastAsia"/>
          <w:b/>
          <w:color w:val="auto"/>
          <w:sz w:val="24"/>
          <w:highlight w:val="none"/>
        </w:rPr>
      </w:pPr>
    </w:p>
    <w:p w14:paraId="1E2D9C2F">
      <w:pPr>
        <w:widowControl/>
        <w:jc w:val="left"/>
        <w:rPr>
          <w:rFonts w:ascii="宋体" w:hAnsi="宋体" w:eastAsia="宋体"/>
          <w:bCs/>
          <w:color w:val="auto"/>
          <w:sz w:val="24"/>
          <w:highlight w:val="none"/>
        </w:rPr>
      </w:pPr>
      <w:r>
        <w:rPr>
          <w:rFonts w:asciiTheme="minorEastAsia" w:hAnsiTheme="minorEastAsia" w:eastAsiaTheme="minorEastAsia"/>
          <w:color w:val="auto"/>
          <w:sz w:val="24"/>
          <w:highlight w:val="none"/>
        </w:rPr>
        <w:br w:type="page"/>
      </w:r>
    </w:p>
    <w:p w14:paraId="028937E5">
      <w:pPr>
        <w:spacing w:line="360" w:lineRule="auto"/>
        <w:jc w:val="center"/>
        <w:outlineLvl w:val="0"/>
        <w:rPr>
          <w:rFonts w:ascii="宋体" w:hAnsi="宋体" w:eastAsia="宋体"/>
          <w:b/>
          <w:bCs/>
          <w:color w:val="auto"/>
          <w:sz w:val="28"/>
          <w:highlight w:val="none"/>
        </w:rPr>
      </w:pPr>
      <w:bookmarkStart w:id="108" w:name="_Toc63440924"/>
      <w:bookmarkStart w:id="109" w:name="_Toc19418"/>
      <w:r>
        <w:rPr>
          <w:rFonts w:hint="eastAsia" w:ascii="宋体" w:hAnsi="宋体" w:eastAsia="宋体"/>
          <w:b/>
          <w:bCs/>
          <w:color w:val="auto"/>
          <w:sz w:val="28"/>
          <w:highlight w:val="none"/>
        </w:rPr>
        <w:t>第</w:t>
      </w:r>
      <w:r>
        <w:rPr>
          <w:rFonts w:hint="eastAsia" w:ascii="宋体" w:hAnsi="宋体" w:eastAsia="宋体"/>
          <w:b/>
          <w:bCs/>
          <w:color w:val="auto"/>
          <w:sz w:val="28"/>
          <w:highlight w:val="none"/>
          <w:lang w:val="en-US" w:eastAsia="zh-CN"/>
        </w:rPr>
        <w:t>七</w:t>
      </w:r>
      <w:r>
        <w:rPr>
          <w:rFonts w:hint="eastAsia" w:ascii="宋体" w:hAnsi="宋体" w:eastAsia="宋体"/>
          <w:b/>
          <w:bCs/>
          <w:color w:val="auto"/>
          <w:sz w:val="28"/>
          <w:highlight w:val="none"/>
        </w:rPr>
        <w:t>章  政府采购</w:t>
      </w:r>
      <w:bookmarkEnd w:id="108"/>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109"/>
    </w:p>
    <w:p w14:paraId="6C9CAE97">
      <w:pPr>
        <w:spacing w:line="360" w:lineRule="auto"/>
        <w:jc w:val="center"/>
        <w:outlineLvl w:val="1"/>
        <w:rPr>
          <w:rFonts w:ascii="仿宋" w:hAnsi="仿宋" w:eastAsia="仿宋" w:cs="仿宋"/>
          <w:b/>
          <w:bCs/>
          <w:color w:val="auto"/>
          <w:sz w:val="32"/>
          <w:szCs w:val="44"/>
          <w:highlight w:val="none"/>
        </w:rPr>
      </w:pPr>
      <w:bookmarkStart w:id="110" w:name="_Toc2142"/>
      <w:bookmarkStart w:id="111" w:name="_Toc8735"/>
      <w:r>
        <w:rPr>
          <w:rFonts w:hint="eastAsia" w:ascii="仿宋" w:hAnsi="仿宋" w:eastAsia="仿宋" w:cs="仿宋"/>
          <w:b/>
          <w:bCs/>
          <w:color w:val="auto"/>
          <w:sz w:val="32"/>
          <w:szCs w:val="44"/>
          <w:highlight w:val="none"/>
        </w:rPr>
        <w:t>询问函范本</w:t>
      </w:r>
      <w:bookmarkEnd w:id="110"/>
      <w:bookmarkEnd w:id="111"/>
    </w:p>
    <w:p w14:paraId="7236665B">
      <w:pPr>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（如为对采购文件或采购程序的询问或疑问，请按询问函范本进行提交）</w:t>
      </w:r>
    </w:p>
    <w:p w14:paraId="11C106CE">
      <w:pPr>
        <w:adjustRightInd w:val="0"/>
        <w:snapToGrid w:val="0"/>
        <w:spacing w:line="360" w:lineRule="auto"/>
        <w:rPr>
          <w:rFonts w:hint="eastAsia" w:cs="仿宋" w:asciiTheme="minorEastAsia" w:hAnsiTheme="minorEastAsia" w:eastAsiaTheme="minorEastAsia"/>
          <w:b/>
          <w:bCs/>
          <w:color w:val="auto"/>
          <w:sz w:val="24"/>
          <w:szCs w:val="24"/>
          <w:highlight w:val="non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u w:val="none"/>
          <w:lang w:val="en-US" w:eastAsia="zh-CN"/>
        </w:rPr>
        <w:t>采购人</w:t>
      </w:r>
    </w:p>
    <w:p w14:paraId="2A8AAD09">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lang w:val="en-US" w:eastAsia="zh-CN"/>
        </w:rPr>
        <w:t xml:space="preserve">             </w:t>
      </w:r>
      <w:r>
        <w:rPr>
          <w:rFonts w:hint="eastAsia" w:cs="仿宋" w:asciiTheme="minorEastAsia" w:hAnsiTheme="minorEastAsia" w:eastAsiaTheme="minorEastAsia"/>
          <w:i/>
          <w:iCs/>
          <w:color w:val="auto"/>
          <w:sz w:val="24"/>
          <w:szCs w:val="24"/>
          <w:highlight w:val="none"/>
          <w:u w:val="none"/>
          <w:lang w:val="en-US" w:eastAsia="zh-CN"/>
        </w:rPr>
        <w:t>（</w:t>
      </w:r>
      <w:r>
        <w:rPr>
          <w:rFonts w:hint="eastAsia" w:cs="仿宋" w:asciiTheme="minorEastAsia" w:hAnsiTheme="minorEastAsia" w:eastAsiaTheme="minorEastAsia"/>
          <w:i/>
          <w:iCs/>
          <w:color w:val="auto"/>
          <w:sz w:val="24"/>
          <w:szCs w:val="24"/>
          <w:highlight w:val="none"/>
          <w:u w:val="none"/>
        </w:rPr>
        <w:t>项目</w:t>
      </w:r>
      <w:r>
        <w:rPr>
          <w:rFonts w:hint="eastAsia" w:cs="仿宋" w:asciiTheme="minorEastAsia" w:hAnsiTheme="minorEastAsia" w:eastAsiaTheme="minorEastAsia"/>
          <w:i/>
          <w:iCs/>
          <w:color w:val="auto"/>
          <w:sz w:val="24"/>
          <w:szCs w:val="24"/>
          <w:highlight w:val="none"/>
          <w:u w:val="none"/>
          <w:lang w:val="en-US" w:eastAsia="zh-CN"/>
        </w:rPr>
        <w:t>名称、</w:t>
      </w:r>
      <w:r>
        <w:rPr>
          <w:rFonts w:hint="eastAsia" w:cs="仿宋" w:asciiTheme="minorEastAsia" w:hAnsiTheme="minorEastAsia" w:eastAsiaTheme="minorEastAsia"/>
          <w:i/>
          <w:iCs/>
          <w:color w:val="auto"/>
          <w:sz w:val="24"/>
          <w:szCs w:val="24"/>
          <w:highlight w:val="none"/>
          <w:u w:val="none"/>
        </w:rPr>
        <w:t>编号)</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7AFA4AC9">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112" w:name="_Toc26386"/>
      <w:bookmarkStart w:id="113" w:name="_Toc9092"/>
      <w:r>
        <w:rPr>
          <w:rFonts w:hint="eastAsia" w:cs="仿宋" w:asciiTheme="minorEastAsia" w:hAnsiTheme="minorEastAsia" w:eastAsiaTheme="minorEastAsia"/>
          <w:color w:val="auto"/>
          <w:sz w:val="24"/>
          <w:szCs w:val="24"/>
          <w:highlight w:val="none"/>
        </w:rPr>
        <w:t>一、(事项一)</w:t>
      </w:r>
      <w:bookmarkEnd w:id="112"/>
      <w:bookmarkEnd w:id="113"/>
    </w:p>
    <w:p w14:paraId="46A0F4FE">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1DE78D06">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5434FC55">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2CE2D7D0">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114" w:name="_Toc9273"/>
      <w:bookmarkStart w:id="115" w:name="_Toc17582"/>
      <w:r>
        <w:rPr>
          <w:rFonts w:hint="eastAsia" w:cs="仿宋" w:asciiTheme="minorEastAsia" w:hAnsiTheme="minorEastAsia" w:eastAsiaTheme="minorEastAsia"/>
          <w:color w:val="auto"/>
          <w:sz w:val="24"/>
          <w:szCs w:val="24"/>
          <w:highlight w:val="none"/>
        </w:rPr>
        <w:t>二、(事项二)</w:t>
      </w:r>
      <w:bookmarkEnd w:id="114"/>
      <w:bookmarkEnd w:id="115"/>
    </w:p>
    <w:p w14:paraId="4AEB0376">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1B41DD7B">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583B9F1F">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11A85A16">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5D01A1DD">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40F6FC40">
      <w:pPr>
        <w:rPr>
          <w:rFonts w:asciiTheme="minorEastAsia" w:hAnsiTheme="minorEastAsia" w:eastAsiaTheme="minorEastAsia"/>
          <w:b/>
          <w:color w:val="auto"/>
          <w:sz w:val="52"/>
          <w:highlight w:val="none"/>
        </w:rPr>
      </w:pPr>
      <w:r>
        <w:rPr>
          <w:rFonts w:hint="eastAsia" w:ascii="仿宋" w:hAnsi="仿宋" w:eastAsia="仿宋" w:cs="仿宋"/>
          <w:b/>
          <w:bCs/>
          <w:color w:val="auto"/>
          <w:sz w:val="32"/>
          <w:szCs w:val="44"/>
          <w:highlight w:val="none"/>
        </w:rPr>
        <w:br w:type="page"/>
      </w:r>
    </w:p>
    <w:p w14:paraId="146B8145">
      <w:pPr>
        <w:jc w:val="center"/>
        <w:outlineLvl w:val="1"/>
        <w:rPr>
          <w:rFonts w:ascii="仿宋" w:hAnsi="仿宋" w:eastAsia="仿宋" w:cs="仿宋"/>
          <w:b/>
          <w:bCs/>
          <w:color w:val="auto"/>
          <w:sz w:val="32"/>
          <w:szCs w:val="44"/>
          <w:highlight w:val="none"/>
        </w:rPr>
      </w:pPr>
      <w:bookmarkStart w:id="116" w:name="_Toc6990"/>
      <w:bookmarkStart w:id="117" w:name="_Toc26673"/>
      <w:r>
        <w:rPr>
          <w:rFonts w:hint="eastAsia" w:ascii="仿宋" w:hAnsi="仿宋" w:eastAsia="仿宋" w:cs="仿宋"/>
          <w:b/>
          <w:bCs/>
          <w:color w:val="auto"/>
          <w:sz w:val="32"/>
          <w:szCs w:val="44"/>
          <w:highlight w:val="none"/>
        </w:rPr>
        <w:t>质疑函范本</w:t>
      </w:r>
      <w:bookmarkEnd w:id="116"/>
      <w:bookmarkEnd w:id="117"/>
    </w:p>
    <w:p w14:paraId="38265770">
      <w:pPr>
        <w:adjustRightInd w:val="0"/>
        <w:snapToGrid w:val="0"/>
        <w:spacing w:before="312" w:beforeLines="100" w:line="360" w:lineRule="auto"/>
        <w:outlineLvl w:val="1"/>
        <w:rPr>
          <w:rFonts w:cs="仿宋" w:asciiTheme="minorEastAsia" w:hAnsiTheme="minorEastAsia" w:eastAsiaTheme="minorEastAsia"/>
          <w:b/>
          <w:bCs/>
          <w:color w:val="auto"/>
          <w:sz w:val="24"/>
          <w:szCs w:val="24"/>
          <w:highlight w:val="none"/>
        </w:rPr>
      </w:pPr>
      <w:bookmarkStart w:id="118" w:name="_Toc2994"/>
      <w:bookmarkStart w:id="119" w:name="_Toc29510"/>
      <w:r>
        <w:rPr>
          <w:rFonts w:hint="eastAsia" w:cs="仿宋" w:asciiTheme="minorEastAsia" w:hAnsiTheme="minorEastAsia" w:eastAsiaTheme="minorEastAsia"/>
          <w:b/>
          <w:bCs/>
          <w:color w:val="auto"/>
          <w:sz w:val="24"/>
          <w:szCs w:val="24"/>
          <w:highlight w:val="none"/>
        </w:rPr>
        <w:t>一、质疑供应商基本信息</w:t>
      </w:r>
      <w:bookmarkEnd w:id="118"/>
      <w:bookmarkEnd w:id="119"/>
    </w:p>
    <w:p w14:paraId="3E568A42">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24C9410F">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69D46635">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19727335">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3C2241EC">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11DF45DE">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112806B7">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20" w:name="_Toc31042"/>
      <w:bookmarkStart w:id="121" w:name="_Toc28130"/>
      <w:r>
        <w:rPr>
          <w:rFonts w:hint="eastAsia" w:cs="仿宋" w:asciiTheme="minorEastAsia" w:hAnsiTheme="minorEastAsia" w:eastAsiaTheme="minorEastAsia"/>
          <w:b/>
          <w:bCs/>
          <w:color w:val="auto"/>
          <w:sz w:val="24"/>
          <w:szCs w:val="24"/>
          <w:highlight w:val="none"/>
        </w:rPr>
        <w:t>二、质疑项目基本情况</w:t>
      </w:r>
      <w:bookmarkEnd w:id="120"/>
      <w:bookmarkEnd w:id="121"/>
    </w:p>
    <w:p w14:paraId="6C21A17D">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10699F0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08037CD0">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3139E6AF">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1246CECD">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22" w:name="_Toc6486"/>
      <w:bookmarkStart w:id="123" w:name="_Toc20587"/>
      <w:r>
        <w:rPr>
          <w:rFonts w:hint="eastAsia" w:cs="仿宋" w:asciiTheme="minorEastAsia" w:hAnsiTheme="minorEastAsia" w:eastAsiaTheme="minorEastAsia"/>
          <w:b/>
          <w:bCs/>
          <w:color w:val="auto"/>
          <w:sz w:val="24"/>
          <w:szCs w:val="24"/>
          <w:highlight w:val="none"/>
        </w:rPr>
        <w:t>三、质疑事项具体内容</w:t>
      </w:r>
      <w:bookmarkEnd w:id="122"/>
      <w:bookmarkEnd w:id="123"/>
    </w:p>
    <w:p w14:paraId="62156488">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362D2F32">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79A30717">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5E5C2BE5">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4FDC5650">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631C9022">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02A7BFF4">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3CEA33F7">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24" w:name="_Toc20470"/>
      <w:bookmarkStart w:id="125" w:name="_Toc32755"/>
      <w:r>
        <w:rPr>
          <w:rFonts w:hint="eastAsia" w:cs="仿宋" w:asciiTheme="minorEastAsia" w:hAnsiTheme="minorEastAsia" w:eastAsiaTheme="minorEastAsia"/>
          <w:b/>
          <w:bCs/>
          <w:color w:val="auto"/>
          <w:sz w:val="24"/>
          <w:szCs w:val="24"/>
          <w:highlight w:val="none"/>
        </w:rPr>
        <w:t>四、与质疑事项相关的质疑请求</w:t>
      </w:r>
      <w:bookmarkEnd w:id="124"/>
      <w:bookmarkEnd w:id="125"/>
    </w:p>
    <w:p w14:paraId="62D5B9FE">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5B3762F3">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78BA5E90">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6D95E66C">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361F5D42">
      <w:pPr>
        <w:outlineLvl w:val="0"/>
        <w:rPr>
          <w:rFonts w:asciiTheme="minorEastAsia" w:hAnsiTheme="minorEastAsia" w:eastAsiaTheme="minorEastAsia"/>
          <w:b/>
          <w:color w:val="auto"/>
          <w:sz w:val="28"/>
          <w:szCs w:val="32"/>
          <w:highlight w:val="none"/>
        </w:rPr>
      </w:pPr>
      <w:bookmarkStart w:id="126" w:name="_Toc21667"/>
      <w:bookmarkStart w:id="127" w:name="_Toc8368"/>
      <w:r>
        <w:rPr>
          <w:rFonts w:hint="eastAsia" w:asciiTheme="minorEastAsia" w:hAnsiTheme="minorEastAsia" w:eastAsiaTheme="minorEastAsia"/>
          <w:b/>
          <w:color w:val="auto"/>
          <w:sz w:val="28"/>
          <w:szCs w:val="32"/>
          <w:highlight w:val="none"/>
        </w:rPr>
        <w:t>质疑函制作说明：</w:t>
      </w:r>
      <w:bookmarkEnd w:id="126"/>
      <w:bookmarkEnd w:id="127"/>
    </w:p>
    <w:p w14:paraId="0AE2F96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0F1CCB9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1320E6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43D2D2B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1EC80D6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470E3E4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1FD6589C">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pPr>
    </w:p>
    <w:p w14:paraId="542201BE">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pPr>
    </w:p>
    <w:p w14:paraId="3CE1F113">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pPr>
    </w:p>
    <w:sectPr>
      <w:headerReference r:id="rId12" w:type="default"/>
      <w:footerReference r:id="rId13" w:type="default"/>
      <w:pgSz w:w="11906" w:h="16838"/>
      <w:pgMar w:top="1440" w:right="1486" w:bottom="1440" w:left="1800" w:header="454" w:footer="680"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华文楷体">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D12AF">
    <w:pPr>
      <w:pStyle w:val="25"/>
      <w:jc w:val="both"/>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75178">
    <w:pPr>
      <w:pStyle w:val="25"/>
      <w:jc w:val="center"/>
      <w:rPr>
        <w:rFonts w:ascii="宋体"/>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E89A92">
                          <w:pPr>
                            <w:pStyle w:val="2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FE89A92">
                    <w:pPr>
                      <w:pStyle w:val="2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6313A">
    <w:pPr>
      <w:pStyle w:val="25"/>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4EE66B">
                          <w:pPr>
                            <w:pStyle w:val="25"/>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04EE66B">
                    <w:pPr>
                      <w:pStyle w:val="25"/>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7EEF4">
    <w:pPr>
      <w:pStyle w:val="2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BA9642">
                          <w:pPr>
                            <w:pStyle w:val="25"/>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9BA9642">
                    <w:pPr>
                      <w:pStyle w:val="25"/>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D1B6E">
    <w:pPr>
      <w:spacing w:line="189" w:lineRule="auto"/>
      <w:ind w:left="4430"/>
      <w:rPr>
        <w:rFonts w:ascii="Arial" w:hAnsi="Arial" w:eastAsia="Arial" w:cs="Arial"/>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42CFDD">
                          <w:pPr>
                            <w:pStyle w:val="25"/>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7A42CFDD">
                    <w:pPr>
                      <w:pStyle w:val="25"/>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73D8C">
    <w:pPr>
      <w:pStyle w:val="25"/>
      <w:jc w:val="center"/>
      <w:rPr>
        <w:rFonts w:hint="default" w:eastAsiaTheme="minorEastAsia"/>
        <w:sz w:val="17"/>
        <w:szCs w:val="17"/>
        <w:lang w:val="en-US" w:eastAsia="zh-CN"/>
      </w:rPr>
    </w:pPr>
    <w:r>
      <w:rPr>
        <w:sz w:val="17"/>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86094B">
                          <w:pPr>
                            <w:pStyle w:val="25"/>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786094B">
                    <w:pPr>
                      <w:pStyle w:val="25"/>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BEE6B">
    <w:pPr>
      <w:pStyle w:val="27"/>
      <w:pBdr>
        <w:bottom w:val="none" w:color="auto" w:sz="0" w:space="1"/>
      </w:pBdr>
      <w:jc w:val="both"/>
      <w:rPr>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52EC4">
    <w:pPr>
      <w:pStyle w:val="27"/>
      <w:pBdr>
        <w:bottom w:val="none" w:color="auto" w:sz="0" w:space="1"/>
      </w:pBdr>
      <w:jc w:val="left"/>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F3248">
    <w:pPr>
      <w:pStyle w:val="27"/>
      <w:pBdr>
        <w:bottom w:val="none" w:color="auto" w:sz="0" w:space="1"/>
      </w:pBdr>
      <w:jc w:val="left"/>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25B27B5"/>
    <w:rsid w:val="02F07B9F"/>
    <w:rsid w:val="03773C2D"/>
    <w:rsid w:val="058C5C9F"/>
    <w:rsid w:val="06563BB8"/>
    <w:rsid w:val="07C80EFB"/>
    <w:rsid w:val="08251EAA"/>
    <w:rsid w:val="08916AB3"/>
    <w:rsid w:val="09084174"/>
    <w:rsid w:val="09287EA3"/>
    <w:rsid w:val="0A903CFA"/>
    <w:rsid w:val="0A91481A"/>
    <w:rsid w:val="0CC021A1"/>
    <w:rsid w:val="10E24D87"/>
    <w:rsid w:val="119A1F8D"/>
    <w:rsid w:val="13524CBA"/>
    <w:rsid w:val="13750D6C"/>
    <w:rsid w:val="13C347B9"/>
    <w:rsid w:val="16A92918"/>
    <w:rsid w:val="18735030"/>
    <w:rsid w:val="18FA2EDF"/>
    <w:rsid w:val="1A66331F"/>
    <w:rsid w:val="1AF95668"/>
    <w:rsid w:val="1CE22479"/>
    <w:rsid w:val="1E0104DD"/>
    <w:rsid w:val="1EA4741C"/>
    <w:rsid w:val="20344F28"/>
    <w:rsid w:val="206770AC"/>
    <w:rsid w:val="20886C58"/>
    <w:rsid w:val="23241284"/>
    <w:rsid w:val="23530B29"/>
    <w:rsid w:val="27AC56F0"/>
    <w:rsid w:val="282F3B79"/>
    <w:rsid w:val="283C571B"/>
    <w:rsid w:val="2850063C"/>
    <w:rsid w:val="286E4163"/>
    <w:rsid w:val="291E2007"/>
    <w:rsid w:val="29CF3D8B"/>
    <w:rsid w:val="2C415B66"/>
    <w:rsid w:val="2CD32C5A"/>
    <w:rsid w:val="2D2D2C20"/>
    <w:rsid w:val="2FA410C2"/>
    <w:rsid w:val="30C62676"/>
    <w:rsid w:val="30D37E45"/>
    <w:rsid w:val="31BF072E"/>
    <w:rsid w:val="33ED7605"/>
    <w:rsid w:val="340842AA"/>
    <w:rsid w:val="353B3065"/>
    <w:rsid w:val="35DA59F3"/>
    <w:rsid w:val="37321D6A"/>
    <w:rsid w:val="37903539"/>
    <w:rsid w:val="388A16E7"/>
    <w:rsid w:val="38F3153C"/>
    <w:rsid w:val="39F03816"/>
    <w:rsid w:val="3CC75F2B"/>
    <w:rsid w:val="3CE61832"/>
    <w:rsid w:val="3CF814E4"/>
    <w:rsid w:val="3D874491"/>
    <w:rsid w:val="3DDE563E"/>
    <w:rsid w:val="3F5D7BA0"/>
    <w:rsid w:val="3FA50FFF"/>
    <w:rsid w:val="406E7427"/>
    <w:rsid w:val="41817B76"/>
    <w:rsid w:val="418A33DF"/>
    <w:rsid w:val="435C016E"/>
    <w:rsid w:val="43964717"/>
    <w:rsid w:val="43BE3353"/>
    <w:rsid w:val="443D4540"/>
    <w:rsid w:val="45553AE5"/>
    <w:rsid w:val="45974888"/>
    <w:rsid w:val="47470D57"/>
    <w:rsid w:val="47D26073"/>
    <w:rsid w:val="47E75CBA"/>
    <w:rsid w:val="4B700D53"/>
    <w:rsid w:val="4BDA12B0"/>
    <w:rsid w:val="4D317F5A"/>
    <w:rsid w:val="4D3A7115"/>
    <w:rsid w:val="4D677E3B"/>
    <w:rsid w:val="523429E2"/>
    <w:rsid w:val="536D2F2E"/>
    <w:rsid w:val="53F1220D"/>
    <w:rsid w:val="546D21DB"/>
    <w:rsid w:val="5658373F"/>
    <w:rsid w:val="566D6A2E"/>
    <w:rsid w:val="57346FE0"/>
    <w:rsid w:val="591C7D2C"/>
    <w:rsid w:val="59B361F2"/>
    <w:rsid w:val="59E912C0"/>
    <w:rsid w:val="5CAC4BB0"/>
    <w:rsid w:val="5DFC5B86"/>
    <w:rsid w:val="5E677C9B"/>
    <w:rsid w:val="5EA70DDA"/>
    <w:rsid w:val="60C63B32"/>
    <w:rsid w:val="629038C3"/>
    <w:rsid w:val="642A69CF"/>
    <w:rsid w:val="65271F32"/>
    <w:rsid w:val="66091AE9"/>
    <w:rsid w:val="68AB6E74"/>
    <w:rsid w:val="6942558D"/>
    <w:rsid w:val="6A2133F4"/>
    <w:rsid w:val="6A7702DC"/>
    <w:rsid w:val="6AC87D14"/>
    <w:rsid w:val="6BE0108D"/>
    <w:rsid w:val="6C550632"/>
    <w:rsid w:val="6D263022"/>
    <w:rsid w:val="742915A0"/>
    <w:rsid w:val="74B766DB"/>
    <w:rsid w:val="76764668"/>
    <w:rsid w:val="774C5829"/>
    <w:rsid w:val="77893908"/>
    <w:rsid w:val="77E56B80"/>
    <w:rsid w:val="78A3591C"/>
    <w:rsid w:val="790E7239"/>
    <w:rsid w:val="79FB4EC7"/>
    <w:rsid w:val="7C42088B"/>
    <w:rsid w:val="7CE63738"/>
    <w:rsid w:val="7D36737D"/>
    <w:rsid w:val="7D3D7B44"/>
    <w:rsid w:val="7E0155BF"/>
    <w:rsid w:val="7EBE080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qFormat="1" w:unhideWhenUsed="0" w:uiPriority="0" w:semiHidden="0"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2">
    <w:name w:val="heading 1"/>
    <w:basedOn w:val="1"/>
    <w:next w:val="1"/>
    <w:link w:val="51"/>
    <w:qFormat/>
    <w:uiPriority w:val="9"/>
    <w:pPr>
      <w:keepNext/>
      <w:keepLines/>
      <w:spacing w:before="340" w:after="330" w:line="578" w:lineRule="atLeast"/>
      <w:jc w:val="center"/>
      <w:outlineLvl w:val="0"/>
    </w:pPr>
    <w:rPr>
      <w:rFonts w:eastAsia="微软雅黑"/>
      <w:b/>
      <w:bCs/>
      <w:kern w:val="44"/>
      <w:sz w:val="32"/>
      <w:szCs w:val="44"/>
    </w:rPr>
  </w:style>
  <w:style w:type="paragraph" w:styleId="3">
    <w:name w:val="heading 2"/>
    <w:basedOn w:val="1"/>
    <w:next w:val="1"/>
    <w:link w:val="52"/>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4">
    <w:name w:val="heading 3"/>
    <w:basedOn w:val="1"/>
    <w:next w:val="1"/>
    <w:link w:val="53"/>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5">
    <w:name w:val="heading 4"/>
    <w:basedOn w:val="1"/>
    <w:next w:val="1"/>
    <w:link w:val="54"/>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6">
    <w:name w:val="heading 5"/>
    <w:basedOn w:val="1"/>
    <w:next w:val="1"/>
    <w:link w:val="55"/>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7">
    <w:name w:val="heading 6"/>
    <w:basedOn w:val="1"/>
    <w:next w:val="1"/>
    <w:link w:val="56"/>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8">
    <w:name w:val="heading 7"/>
    <w:basedOn w:val="1"/>
    <w:next w:val="1"/>
    <w:link w:val="57"/>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9">
    <w:name w:val="heading 8"/>
    <w:basedOn w:val="1"/>
    <w:next w:val="1"/>
    <w:link w:val="58"/>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0">
    <w:name w:val="heading 9"/>
    <w:basedOn w:val="1"/>
    <w:next w:val="1"/>
    <w:link w:val="59"/>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2">
    <w:name w:val="Normal Indent"/>
    <w:basedOn w:val="1"/>
    <w:link w:val="79"/>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13">
    <w:name w:val="annotation text"/>
    <w:basedOn w:val="1"/>
    <w:link w:val="117"/>
    <w:unhideWhenUsed/>
    <w:qFormat/>
    <w:uiPriority w:val="0"/>
    <w:pPr>
      <w:adjustRightInd/>
      <w:spacing w:line="500" w:lineRule="exact"/>
      <w:jc w:val="left"/>
    </w:pPr>
    <w:rPr>
      <w:sz w:val="20"/>
    </w:rPr>
  </w:style>
  <w:style w:type="paragraph" w:styleId="14">
    <w:name w:val="Body Text 3"/>
    <w:basedOn w:val="1"/>
    <w:link w:val="73"/>
    <w:semiHidden/>
    <w:unhideWhenUsed/>
    <w:qFormat/>
    <w:uiPriority w:val="99"/>
    <w:pPr>
      <w:spacing w:after="120"/>
    </w:pPr>
    <w:rPr>
      <w:sz w:val="16"/>
      <w:szCs w:val="16"/>
    </w:rPr>
  </w:style>
  <w:style w:type="paragraph" w:styleId="15">
    <w:name w:val="Body Text"/>
    <w:basedOn w:val="1"/>
    <w:next w:val="1"/>
    <w:link w:val="80"/>
    <w:autoRedefine/>
    <w:unhideWhenUsed/>
    <w:qFormat/>
    <w:uiPriority w:val="0"/>
    <w:pPr>
      <w:spacing w:after="120"/>
    </w:pPr>
  </w:style>
  <w:style w:type="paragraph" w:styleId="16">
    <w:name w:val="Body Text Indent"/>
    <w:basedOn w:val="1"/>
    <w:link w:val="63"/>
    <w:unhideWhenUsed/>
    <w:qFormat/>
    <w:uiPriority w:val="0"/>
    <w:pPr>
      <w:ind w:left="2730" w:hanging="2730" w:hangingChars="1365"/>
      <w:jc w:val="left"/>
    </w:pPr>
    <w:rPr>
      <w:sz w:val="20"/>
      <w:lang w:bidi="he-IL"/>
    </w:rPr>
  </w:style>
  <w:style w:type="paragraph" w:styleId="17">
    <w:name w:val="Block Text"/>
    <w:basedOn w:val="1"/>
    <w:autoRedefine/>
    <w:unhideWhenUsed/>
    <w:qFormat/>
    <w:uiPriority w:val="99"/>
    <w:pPr>
      <w:spacing w:after="120"/>
      <w:ind w:left="1440" w:leftChars="700" w:right="1440" w:rightChars="700"/>
    </w:pPr>
    <w:rPr>
      <w:szCs w:val="24"/>
    </w:rPr>
  </w:style>
  <w:style w:type="paragraph" w:styleId="18">
    <w:name w:val="toc 5"/>
    <w:basedOn w:val="1"/>
    <w:next w:val="1"/>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19">
    <w:name w:val="toc 3"/>
    <w:basedOn w:val="1"/>
    <w:next w:val="1"/>
    <w:autoRedefine/>
    <w:unhideWhenUsed/>
    <w:qFormat/>
    <w:uiPriority w:val="39"/>
    <w:pPr>
      <w:ind w:left="840" w:leftChars="400"/>
    </w:pPr>
  </w:style>
  <w:style w:type="paragraph" w:styleId="20">
    <w:name w:val="Plain Text"/>
    <w:basedOn w:val="1"/>
    <w:link w:val="118"/>
    <w:autoRedefine/>
    <w:qFormat/>
    <w:uiPriority w:val="0"/>
    <w:pPr>
      <w:textAlignment w:val="baseline"/>
    </w:pPr>
    <w:rPr>
      <w:rFonts w:ascii="宋体" w:hAnsi="Courier New"/>
    </w:rPr>
  </w:style>
  <w:style w:type="paragraph" w:styleId="21">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2">
    <w:name w:val="Date"/>
    <w:basedOn w:val="1"/>
    <w:next w:val="1"/>
    <w:link w:val="78"/>
    <w:autoRedefine/>
    <w:semiHidden/>
    <w:unhideWhenUsed/>
    <w:qFormat/>
    <w:uiPriority w:val="99"/>
    <w:pPr>
      <w:ind w:left="100" w:leftChars="2500"/>
    </w:pPr>
  </w:style>
  <w:style w:type="paragraph" w:styleId="23">
    <w:name w:val="Body Text Indent 2"/>
    <w:basedOn w:val="1"/>
    <w:link w:val="76"/>
    <w:autoRedefine/>
    <w:unhideWhenUsed/>
    <w:qFormat/>
    <w:uiPriority w:val="99"/>
    <w:pPr>
      <w:spacing w:after="120" w:line="480" w:lineRule="auto"/>
      <w:ind w:left="420" w:leftChars="200"/>
      <w:jc w:val="left"/>
    </w:pPr>
  </w:style>
  <w:style w:type="paragraph" w:styleId="24">
    <w:name w:val="Balloon Text"/>
    <w:basedOn w:val="1"/>
    <w:link w:val="62"/>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5">
    <w:name w:val="footer"/>
    <w:basedOn w:val="1"/>
    <w:link w:val="61"/>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6">
    <w:name w:val="envelope return"/>
    <w:basedOn w:val="1"/>
    <w:qFormat/>
    <w:uiPriority w:val="0"/>
    <w:pPr>
      <w:snapToGrid w:val="0"/>
    </w:pPr>
    <w:rPr>
      <w:rFonts w:ascii="Arial" w:hAnsi="Arial"/>
    </w:rPr>
  </w:style>
  <w:style w:type="paragraph" w:styleId="27">
    <w:name w:val="header"/>
    <w:basedOn w:val="1"/>
    <w:link w:val="60"/>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28">
    <w:name w:val="toc 1"/>
    <w:basedOn w:val="1"/>
    <w:next w:val="1"/>
    <w:autoRedefine/>
    <w:unhideWhenUsed/>
    <w:qFormat/>
    <w:uiPriority w:val="39"/>
  </w:style>
  <w:style w:type="paragraph" w:styleId="29">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0">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1">
    <w:name w:val="Body Text Indent 3"/>
    <w:basedOn w:val="1"/>
    <w:link w:val="128"/>
    <w:autoRedefine/>
    <w:semiHidden/>
    <w:unhideWhenUsed/>
    <w:qFormat/>
    <w:uiPriority w:val="99"/>
    <w:pPr>
      <w:spacing w:after="120"/>
      <w:ind w:left="420" w:leftChars="200"/>
    </w:pPr>
    <w:rPr>
      <w:sz w:val="16"/>
      <w:szCs w:val="16"/>
    </w:rPr>
  </w:style>
  <w:style w:type="paragraph" w:styleId="32">
    <w:name w:val="toc 2"/>
    <w:basedOn w:val="1"/>
    <w:next w:val="1"/>
    <w:autoRedefine/>
    <w:qFormat/>
    <w:uiPriority w:val="39"/>
    <w:pPr>
      <w:ind w:left="420" w:leftChars="200"/>
    </w:pPr>
  </w:style>
  <w:style w:type="paragraph" w:styleId="33">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4">
    <w:name w:val="Body Text 2"/>
    <w:basedOn w:val="1"/>
    <w:qFormat/>
    <w:uiPriority w:val="0"/>
    <w:pPr>
      <w:widowControl/>
      <w:jc w:val="center"/>
    </w:pPr>
    <w:rPr>
      <w:rFonts w:ascii="楷体_GB2312" w:eastAsia="楷体_GB2312"/>
      <w:sz w:val="20"/>
    </w:rPr>
  </w:style>
  <w:style w:type="paragraph" w:styleId="35">
    <w:name w:val="Message Header"/>
    <w:basedOn w:val="1"/>
    <w:next w:val="20"/>
    <w:link w:val="119"/>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6">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7">
    <w:name w:val="index 1"/>
    <w:basedOn w:val="1"/>
    <w:next w:val="1"/>
    <w:autoRedefine/>
    <w:qFormat/>
    <w:uiPriority w:val="0"/>
    <w:rPr>
      <w:rFonts w:ascii="仿宋_GB2312" w:hAnsi="宋体" w:eastAsia="仿宋_GB2312"/>
      <w:sz w:val="30"/>
      <w:szCs w:val="24"/>
    </w:rPr>
  </w:style>
  <w:style w:type="paragraph" w:styleId="38">
    <w:name w:val="Body Text First Indent"/>
    <w:basedOn w:val="15"/>
    <w:link w:val="87"/>
    <w:autoRedefine/>
    <w:unhideWhenUsed/>
    <w:qFormat/>
    <w:uiPriority w:val="99"/>
    <w:pPr>
      <w:ind w:firstLine="420" w:firstLineChars="100"/>
    </w:pPr>
  </w:style>
  <w:style w:type="paragraph" w:styleId="39">
    <w:name w:val="Body Text First Indent 2"/>
    <w:basedOn w:val="16"/>
    <w:link w:val="86"/>
    <w:unhideWhenUsed/>
    <w:qFormat/>
    <w:uiPriority w:val="0"/>
    <w:pPr>
      <w:adjustRightInd/>
      <w:spacing w:after="120" w:line="240" w:lineRule="auto"/>
      <w:ind w:left="420" w:leftChars="200" w:firstLine="420" w:firstLineChars="200"/>
      <w:jc w:val="both"/>
    </w:pPr>
    <w:rPr>
      <w:kern w:val="2"/>
      <w:sz w:val="21"/>
      <w:szCs w:val="24"/>
      <w:lang w:bidi="ar-SA"/>
    </w:rPr>
  </w:style>
  <w:style w:type="table" w:styleId="41">
    <w:name w:val="Table Grid"/>
    <w:basedOn w:val="4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autoRedefine/>
    <w:qFormat/>
    <w:uiPriority w:val="0"/>
    <w:rPr>
      <w:b/>
    </w:rPr>
  </w:style>
  <w:style w:type="character" w:styleId="44">
    <w:name w:val="FollowedHyperlink"/>
    <w:basedOn w:val="42"/>
    <w:autoRedefine/>
    <w:semiHidden/>
    <w:unhideWhenUsed/>
    <w:qFormat/>
    <w:uiPriority w:val="99"/>
    <w:rPr>
      <w:color w:val="954F72"/>
      <w:u w:val="single"/>
    </w:rPr>
  </w:style>
  <w:style w:type="character" w:styleId="45">
    <w:name w:val="Hyperlink"/>
    <w:basedOn w:val="42"/>
    <w:autoRedefine/>
    <w:unhideWhenUsed/>
    <w:qFormat/>
    <w:uiPriority w:val="99"/>
    <w:rPr>
      <w:color w:val="0000FF" w:themeColor="hyperlink"/>
      <w:u w:val="single"/>
      <w14:textFill>
        <w14:solidFill>
          <w14:schemeClr w14:val="hlink"/>
        </w14:solidFill>
      </w14:textFill>
    </w:rPr>
  </w:style>
  <w:style w:type="character" w:styleId="46">
    <w:name w:val="annotation reference"/>
    <w:autoRedefine/>
    <w:semiHidden/>
    <w:qFormat/>
    <w:uiPriority w:val="0"/>
    <w:rPr>
      <w:sz w:val="21"/>
      <w:szCs w:val="21"/>
    </w:rPr>
  </w:style>
  <w:style w:type="character" w:styleId="47">
    <w:name w:val="footnote reference"/>
    <w:autoRedefine/>
    <w:qFormat/>
    <w:uiPriority w:val="0"/>
    <w:rPr>
      <w:vertAlign w:val="superscript"/>
    </w:rPr>
  </w:style>
  <w:style w:type="paragraph" w:customStyle="1" w:styleId="48">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49">
    <w:name w:val="*正文"/>
    <w:basedOn w:val="12"/>
    <w:qFormat/>
    <w:uiPriority w:val="0"/>
    <w:pPr>
      <w:ind w:firstLine="200"/>
    </w:pPr>
    <w:rPr>
      <w:rFonts w:ascii="宋体" w:hAnsi="宋体" w:eastAsia="宋体" w:cs="Times New Roman"/>
      <w:color w:val="000000"/>
    </w:rPr>
  </w:style>
  <w:style w:type="paragraph" w:customStyle="1" w:styleId="50">
    <w:name w:val="正文 New"/>
    <w:basedOn w:val="1"/>
    <w:autoRedefine/>
    <w:qFormat/>
    <w:uiPriority w:val="0"/>
    <w:pPr>
      <w:spacing w:before="100" w:beforeAutospacing="1" w:after="100" w:afterAutospacing="1" w:line="440" w:lineRule="exact"/>
      <w:ind w:left="357" w:hanging="357"/>
    </w:pPr>
    <w:rPr>
      <w:szCs w:val="21"/>
    </w:rPr>
  </w:style>
  <w:style w:type="character" w:customStyle="1" w:styleId="51">
    <w:name w:val="标题 1 字符"/>
    <w:basedOn w:val="42"/>
    <w:link w:val="2"/>
    <w:autoRedefine/>
    <w:qFormat/>
    <w:uiPriority w:val="9"/>
    <w:rPr>
      <w:rFonts w:ascii="Times New Roman" w:hAnsi="Times New Roman" w:eastAsia="微软雅黑" w:cs="Times New Roman"/>
      <w:b/>
      <w:bCs/>
      <w:kern w:val="44"/>
      <w:sz w:val="32"/>
      <w:szCs w:val="44"/>
    </w:rPr>
  </w:style>
  <w:style w:type="character" w:customStyle="1" w:styleId="52">
    <w:name w:val="标题 2 字符"/>
    <w:basedOn w:val="42"/>
    <w:link w:val="3"/>
    <w:autoRedefine/>
    <w:qFormat/>
    <w:uiPriority w:val="9"/>
    <w:rPr>
      <w:rFonts w:eastAsia="微软雅黑" w:asciiTheme="majorHAnsi" w:hAnsiTheme="majorHAnsi" w:cstheme="majorBidi"/>
      <w:b/>
      <w:bCs/>
      <w:kern w:val="0"/>
      <w:sz w:val="30"/>
      <w:szCs w:val="32"/>
    </w:rPr>
  </w:style>
  <w:style w:type="character" w:customStyle="1" w:styleId="53">
    <w:name w:val="标题 3 字符"/>
    <w:basedOn w:val="42"/>
    <w:link w:val="4"/>
    <w:autoRedefine/>
    <w:qFormat/>
    <w:uiPriority w:val="0"/>
    <w:rPr>
      <w:rFonts w:ascii="Times New Roman" w:hAnsi="Times New Roman" w:eastAsia="微软雅黑" w:cs="Times New Roman"/>
      <w:b/>
      <w:bCs/>
      <w:kern w:val="0"/>
      <w:sz w:val="28"/>
      <w:szCs w:val="32"/>
    </w:rPr>
  </w:style>
  <w:style w:type="character" w:customStyle="1" w:styleId="54">
    <w:name w:val="标题 4 字符"/>
    <w:basedOn w:val="42"/>
    <w:link w:val="5"/>
    <w:autoRedefine/>
    <w:qFormat/>
    <w:uiPriority w:val="9"/>
    <w:rPr>
      <w:rFonts w:eastAsia="微软雅黑" w:asciiTheme="majorHAnsi" w:hAnsiTheme="majorHAnsi" w:cstheme="majorBidi"/>
      <w:b/>
      <w:bCs/>
      <w:kern w:val="0"/>
      <w:sz w:val="24"/>
      <w:szCs w:val="28"/>
    </w:rPr>
  </w:style>
  <w:style w:type="character" w:customStyle="1" w:styleId="55">
    <w:name w:val="标题 5 字符"/>
    <w:basedOn w:val="42"/>
    <w:link w:val="6"/>
    <w:autoRedefine/>
    <w:qFormat/>
    <w:uiPriority w:val="9"/>
    <w:rPr>
      <w:rFonts w:ascii="Times New Roman" w:hAnsi="Times New Roman" w:eastAsia="宋体" w:cs="Times New Roman"/>
      <w:b/>
      <w:bCs/>
      <w:sz w:val="28"/>
      <w:szCs w:val="28"/>
    </w:rPr>
  </w:style>
  <w:style w:type="character" w:customStyle="1" w:styleId="56">
    <w:name w:val="标题 6 字符"/>
    <w:basedOn w:val="42"/>
    <w:link w:val="7"/>
    <w:autoRedefine/>
    <w:qFormat/>
    <w:uiPriority w:val="9"/>
    <w:rPr>
      <w:rFonts w:ascii="Arial" w:hAnsi="Arial" w:eastAsia="黑体" w:cs="Times New Roman"/>
      <w:b/>
      <w:bCs/>
      <w:sz w:val="24"/>
      <w:szCs w:val="24"/>
    </w:rPr>
  </w:style>
  <w:style w:type="character" w:customStyle="1" w:styleId="57">
    <w:name w:val="标题 7 字符"/>
    <w:basedOn w:val="42"/>
    <w:link w:val="8"/>
    <w:autoRedefine/>
    <w:qFormat/>
    <w:uiPriority w:val="0"/>
    <w:rPr>
      <w:rFonts w:ascii="Times New Roman" w:hAnsi="Times New Roman" w:eastAsia="宋体" w:cs="Times New Roman"/>
      <w:b/>
      <w:bCs/>
      <w:sz w:val="24"/>
      <w:szCs w:val="24"/>
    </w:rPr>
  </w:style>
  <w:style w:type="character" w:customStyle="1" w:styleId="58">
    <w:name w:val="标题 8 字符"/>
    <w:basedOn w:val="42"/>
    <w:link w:val="9"/>
    <w:autoRedefine/>
    <w:qFormat/>
    <w:uiPriority w:val="0"/>
    <w:rPr>
      <w:rFonts w:ascii="Arial" w:hAnsi="Arial" w:eastAsia="黑体" w:cs="Times New Roman"/>
      <w:sz w:val="24"/>
      <w:szCs w:val="24"/>
    </w:rPr>
  </w:style>
  <w:style w:type="character" w:customStyle="1" w:styleId="59">
    <w:name w:val="标题 9 字符"/>
    <w:basedOn w:val="42"/>
    <w:link w:val="10"/>
    <w:autoRedefine/>
    <w:qFormat/>
    <w:uiPriority w:val="9"/>
    <w:rPr>
      <w:rFonts w:ascii="Arial" w:hAnsi="Arial" w:eastAsia="黑体" w:cs="Times New Roman"/>
      <w:szCs w:val="21"/>
    </w:rPr>
  </w:style>
  <w:style w:type="character" w:customStyle="1" w:styleId="60">
    <w:name w:val="页眉 字符"/>
    <w:basedOn w:val="42"/>
    <w:link w:val="27"/>
    <w:autoRedefine/>
    <w:qFormat/>
    <w:uiPriority w:val="0"/>
    <w:rPr>
      <w:sz w:val="18"/>
      <w:szCs w:val="18"/>
    </w:rPr>
  </w:style>
  <w:style w:type="character" w:customStyle="1" w:styleId="61">
    <w:name w:val="页脚 字符"/>
    <w:basedOn w:val="42"/>
    <w:link w:val="25"/>
    <w:autoRedefine/>
    <w:qFormat/>
    <w:uiPriority w:val="0"/>
    <w:rPr>
      <w:sz w:val="18"/>
      <w:szCs w:val="18"/>
    </w:rPr>
  </w:style>
  <w:style w:type="character" w:customStyle="1" w:styleId="62">
    <w:name w:val="批注框文本 字符"/>
    <w:basedOn w:val="42"/>
    <w:link w:val="24"/>
    <w:autoRedefine/>
    <w:semiHidden/>
    <w:qFormat/>
    <w:uiPriority w:val="99"/>
    <w:rPr>
      <w:sz w:val="18"/>
      <w:szCs w:val="18"/>
    </w:rPr>
  </w:style>
  <w:style w:type="character" w:customStyle="1" w:styleId="63">
    <w:name w:val="正文文本缩进 字符"/>
    <w:basedOn w:val="42"/>
    <w:link w:val="16"/>
    <w:autoRedefine/>
    <w:qFormat/>
    <w:uiPriority w:val="0"/>
    <w:rPr>
      <w:rFonts w:ascii="Times New Roman" w:hAnsi="Times New Roman" w:eastAsia="宋体" w:cs="Times New Roman"/>
      <w:kern w:val="0"/>
      <w:sz w:val="20"/>
      <w:szCs w:val="20"/>
      <w:lang w:bidi="he-IL"/>
    </w:rPr>
  </w:style>
  <w:style w:type="paragraph" w:styleId="64">
    <w:name w:val="List Paragraph"/>
    <w:basedOn w:val="1"/>
    <w:link w:val="65"/>
    <w:autoRedefine/>
    <w:qFormat/>
    <w:uiPriority w:val="34"/>
    <w:pPr>
      <w:snapToGrid w:val="0"/>
      <w:spacing w:line="360" w:lineRule="auto"/>
      <w:jc w:val="left"/>
    </w:pPr>
    <w:rPr>
      <w:rFonts w:eastAsia="微软雅黑"/>
      <w:b/>
      <w:sz w:val="30"/>
    </w:rPr>
  </w:style>
  <w:style w:type="character" w:customStyle="1" w:styleId="65">
    <w:name w:val="列出段落 字符"/>
    <w:link w:val="64"/>
    <w:autoRedefine/>
    <w:qFormat/>
    <w:uiPriority w:val="34"/>
    <w:rPr>
      <w:rFonts w:ascii="Times New Roman" w:hAnsi="Times New Roman" w:eastAsia="微软雅黑" w:cs="Times New Roman"/>
      <w:b/>
      <w:kern w:val="0"/>
      <w:sz w:val="30"/>
      <w:szCs w:val="20"/>
    </w:rPr>
  </w:style>
  <w:style w:type="character" w:customStyle="1" w:styleId="66">
    <w:name w:val="不明显强调1"/>
    <w:basedOn w:val="42"/>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67">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68">
    <w:name w:val="TOC 标题1"/>
    <w:basedOn w:val="2"/>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9">
    <w:name w:val="Body text|1_"/>
    <w:link w:val="70"/>
    <w:autoRedefine/>
    <w:qFormat/>
    <w:uiPriority w:val="0"/>
    <w:rPr>
      <w:rFonts w:ascii="宋体" w:hAnsi="宋体" w:cs="宋体"/>
      <w:sz w:val="28"/>
      <w:szCs w:val="28"/>
      <w:lang w:val="zh-TW" w:eastAsia="zh-TW" w:bidi="zh-TW"/>
    </w:rPr>
  </w:style>
  <w:style w:type="paragraph" w:customStyle="1" w:styleId="70">
    <w:name w:val="Body text|1"/>
    <w:basedOn w:val="1"/>
    <w:link w:val="69"/>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71">
    <w:name w:val="Header or footer|1_"/>
    <w:link w:val="72"/>
    <w:autoRedefine/>
    <w:qFormat/>
    <w:uiPriority w:val="0"/>
    <w:rPr>
      <w:sz w:val="22"/>
      <w:lang w:val="zh-TW" w:eastAsia="zh-TW" w:bidi="zh-TW"/>
    </w:rPr>
  </w:style>
  <w:style w:type="paragraph" w:customStyle="1" w:styleId="72">
    <w:name w:val="Header or footer|1"/>
    <w:basedOn w:val="1"/>
    <w:link w:val="71"/>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73">
    <w:name w:val="正文文本 3 字符"/>
    <w:basedOn w:val="42"/>
    <w:link w:val="14"/>
    <w:autoRedefine/>
    <w:semiHidden/>
    <w:qFormat/>
    <w:uiPriority w:val="99"/>
    <w:rPr>
      <w:rFonts w:ascii="Times New Roman" w:hAnsi="Times New Roman" w:eastAsia="宋体" w:cs="Times New Roman"/>
      <w:kern w:val="0"/>
      <w:sz w:val="16"/>
      <w:szCs w:val="16"/>
    </w:rPr>
  </w:style>
  <w:style w:type="character" w:customStyle="1" w:styleId="74">
    <w:name w:val="fontstyle01"/>
    <w:basedOn w:val="42"/>
    <w:autoRedefine/>
    <w:qFormat/>
    <w:uiPriority w:val="0"/>
    <w:rPr>
      <w:rFonts w:hint="eastAsia" w:ascii="宋体" w:hAnsi="宋体" w:eastAsia="宋体"/>
      <w:color w:val="000000"/>
      <w:sz w:val="44"/>
      <w:szCs w:val="44"/>
    </w:rPr>
  </w:style>
  <w:style w:type="character" w:customStyle="1" w:styleId="75">
    <w:name w:val="fontstyle21"/>
    <w:basedOn w:val="42"/>
    <w:autoRedefine/>
    <w:qFormat/>
    <w:uiPriority w:val="0"/>
    <w:rPr>
      <w:rFonts w:hint="default" w:ascii="Wingdings-Regular" w:hAnsi="Wingdings-Regular"/>
      <w:color w:val="000000"/>
      <w:sz w:val="22"/>
      <w:szCs w:val="22"/>
    </w:rPr>
  </w:style>
  <w:style w:type="character" w:customStyle="1" w:styleId="76">
    <w:name w:val="正文文本缩进 2 字符"/>
    <w:basedOn w:val="42"/>
    <w:link w:val="23"/>
    <w:autoRedefine/>
    <w:qFormat/>
    <w:uiPriority w:val="99"/>
    <w:rPr>
      <w:rFonts w:ascii="Times New Roman" w:hAnsi="Times New Roman" w:eastAsia="宋体" w:cs="Times New Roman"/>
      <w:kern w:val="0"/>
      <w:szCs w:val="20"/>
    </w:rPr>
  </w:style>
  <w:style w:type="character" w:customStyle="1" w:styleId="77">
    <w:name w:val="Unresolved Mention"/>
    <w:basedOn w:val="42"/>
    <w:autoRedefine/>
    <w:semiHidden/>
    <w:unhideWhenUsed/>
    <w:qFormat/>
    <w:uiPriority w:val="99"/>
    <w:rPr>
      <w:color w:val="605E5C"/>
      <w:shd w:val="clear" w:color="auto" w:fill="E1DFDD"/>
    </w:rPr>
  </w:style>
  <w:style w:type="character" w:customStyle="1" w:styleId="78">
    <w:name w:val="日期 字符"/>
    <w:basedOn w:val="42"/>
    <w:link w:val="22"/>
    <w:autoRedefine/>
    <w:semiHidden/>
    <w:qFormat/>
    <w:uiPriority w:val="99"/>
    <w:rPr>
      <w:rFonts w:ascii="Times New Roman" w:hAnsi="Times New Roman" w:eastAsia="宋体" w:cs="Times New Roman"/>
      <w:kern w:val="0"/>
      <w:szCs w:val="20"/>
    </w:rPr>
  </w:style>
  <w:style w:type="character" w:customStyle="1" w:styleId="79">
    <w:name w:val="正文缩进 字符"/>
    <w:link w:val="12"/>
    <w:autoRedefine/>
    <w:qFormat/>
    <w:uiPriority w:val="0"/>
    <w:rPr>
      <w:rFonts w:ascii="宋体"/>
      <w:sz w:val="24"/>
    </w:rPr>
  </w:style>
  <w:style w:type="character" w:customStyle="1" w:styleId="80">
    <w:name w:val="正文文本 字符"/>
    <w:basedOn w:val="42"/>
    <w:link w:val="15"/>
    <w:autoRedefine/>
    <w:qFormat/>
    <w:uiPriority w:val="0"/>
    <w:rPr>
      <w:rFonts w:ascii="Times New Roman" w:hAnsi="Times New Roman" w:eastAsia="宋体" w:cs="Times New Roman"/>
      <w:kern w:val="0"/>
      <w:szCs w:val="20"/>
    </w:rPr>
  </w:style>
  <w:style w:type="paragraph" w:customStyle="1" w:styleId="81">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2">
    <w:name w:val="WPSOffice手动目录 1"/>
    <w:autoRedefine/>
    <w:qFormat/>
    <w:uiPriority w:val="0"/>
    <w:rPr>
      <w:rFonts w:ascii="Times New Roman" w:hAnsi="Times New Roman" w:eastAsia="宋体" w:cs="Times New Roman"/>
      <w:lang w:val="en-US" w:eastAsia="zh-CN" w:bidi="ar-SA"/>
    </w:rPr>
  </w:style>
  <w:style w:type="paragraph" w:customStyle="1" w:styleId="83">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4">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5">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86">
    <w:name w:val="正文首行缩进 2 字符"/>
    <w:basedOn w:val="63"/>
    <w:link w:val="39"/>
    <w:autoRedefine/>
    <w:qFormat/>
    <w:uiPriority w:val="0"/>
    <w:rPr>
      <w:rFonts w:ascii="Times New Roman" w:hAnsi="Times New Roman" w:eastAsia="宋体" w:cs="Times New Roman"/>
      <w:kern w:val="0"/>
      <w:sz w:val="20"/>
      <w:szCs w:val="24"/>
      <w:lang w:bidi="he-IL"/>
    </w:rPr>
  </w:style>
  <w:style w:type="character" w:customStyle="1" w:styleId="87">
    <w:name w:val="正文首行缩进 字符"/>
    <w:basedOn w:val="80"/>
    <w:link w:val="38"/>
    <w:autoRedefine/>
    <w:semiHidden/>
    <w:qFormat/>
    <w:uiPriority w:val="99"/>
    <w:rPr>
      <w:rFonts w:ascii="Times New Roman" w:hAnsi="Times New Roman" w:eastAsia="宋体" w:cs="Times New Roman"/>
      <w:kern w:val="0"/>
      <w:szCs w:val="20"/>
    </w:rPr>
  </w:style>
  <w:style w:type="paragraph" w:customStyle="1" w:styleId="88">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89">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90">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91">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2">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93">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4">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5">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6">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7">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8">
    <w:name w:val="xl7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9">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0">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1">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2">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3">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04">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5">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06">
    <w:name w:val="xl8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07">
    <w:name w:val="xl8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8">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9">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0">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1">
    <w:name w:val="xl85"/>
    <w:basedOn w:val="1"/>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12">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3">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4">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5">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6">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17">
    <w:name w:val="批注文字 字符"/>
    <w:basedOn w:val="42"/>
    <w:link w:val="13"/>
    <w:autoRedefine/>
    <w:qFormat/>
    <w:uiPriority w:val="0"/>
    <w:rPr>
      <w:rFonts w:ascii="Times New Roman" w:hAnsi="Times New Roman" w:eastAsia="宋体" w:cs="Times New Roman"/>
      <w:kern w:val="0"/>
      <w:sz w:val="20"/>
      <w:szCs w:val="20"/>
    </w:rPr>
  </w:style>
  <w:style w:type="character" w:customStyle="1" w:styleId="118">
    <w:name w:val="纯文本 字符"/>
    <w:basedOn w:val="42"/>
    <w:link w:val="20"/>
    <w:autoRedefine/>
    <w:qFormat/>
    <w:uiPriority w:val="0"/>
    <w:rPr>
      <w:rFonts w:ascii="宋体" w:hAnsi="Courier New" w:eastAsia="宋体" w:cs="Times New Roman"/>
      <w:kern w:val="0"/>
      <w:szCs w:val="20"/>
    </w:rPr>
  </w:style>
  <w:style w:type="character" w:customStyle="1" w:styleId="119">
    <w:name w:val="信息标题 字符"/>
    <w:basedOn w:val="42"/>
    <w:link w:val="35"/>
    <w:autoRedefine/>
    <w:qFormat/>
    <w:uiPriority w:val="0"/>
    <w:rPr>
      <w:rFonts w:ascii="Cambria" w:hAnsi="Cambria" w:eastAsia="宋体" w:cs="Times New Roman"/>
      <w:sz w:val="24"/>
      <w:szCs w:val="20"/>
      <w:shd w:val="pct20" w:color="auto" w:fill="auto"/>
    </w:rPr>
  </w:style>
  <w:style w:type="character" w:customStyle="1" w:styleId="120">
    <w:name w:val="font41"/>
    <w:basedOn w:val="42"/>
    <w:autoRedefine/>
    <w:qFormat/>
    <w:uiPriority w:val="0"/>
    <w:rPr>
      <w:rFonts w:hint="eastAsia" w:ascii="黑体" w:eastAsia="黑体" w:cs="黑体"/>
      <w:color w:val="000000"/>
      <w:sz w:val="18"/>
      <w:szCs w:val="18"/>
      <w:u w:val="none"/>
    </w:rPr>
  </w:style>
  <w:style w:type="character" w:customStyle="1" w:styleId="121">
    <w:name w:val="font31"/>
    <w:autoRedefine/>
    <w:qFormat/>
    <w:uiPriority w:val="0"/>
    <w:rPr>
      <w:rFonts w:hint="eastAsia" w:ascii="宋体" w:hAnsi="宋体" w:eastAsia="宋体" w:cs="宋体"/>
      <w:color w:val="000000"/>
      <w:sz w:val="18"/>
      <w:szCs w:val="18"/>
      <w:u w:val="none"/>
    </w:rPr>
  </w:style>
  <w:style w:type="character" w:customStyle="1" w:styleId="122">
    <w:name w:val="NormalCharacter"/>
    <w:autoRedefine/>
    <w:semiHidden/>
    <w:qFormat/>
    <w:uiPriority w:val="0"/>
    <w:rPr>
      <w:rFonts w:ascii="Calibri" w:hAnsi="Calibri" w:cs="新宋体"/>
      <w:b/>
      <w:bCs/>
      <w:kern w:val="2"/>
      <w:sz w:val="28"/>
      <w:szCs w:val="36"/>
      <w:lang w:val="en-US" w:eastAsia="zh-CN" w:bidi="ar-SA"/>
    </w:rPr>
  </w:style>
  <w:style w:type="character" w:customStyle="1" w:styleId="123">
    <w:name w:val="font11"/>
    <w:basedOn w:val="42"/>
    <w:autoRedefine/>
    <w:qFormat/>
    <w:uiPriority w:val="0"/>
    <w:rPr>
      <w:rFonts w:hint="eastAsia" w:ascii="宋体" w:hAnsi="宋体" w:eastAsia="宋体"/>
      <w:b/>
      <w:color w:val="000000"/>
      <w:kern w:val="2"/>
      <w:sz w:val="18"/>
      <w:u w:val="none"/>
    </w:rPr>
  </w:style>
  <w:style w:type="paragraph" w:customStyle="1" w:styleId="124">
    <w:name w:val="模板普通正文"/>
    <w:basedOn w:val="16"/>
    <w:autoRedefine/>
    <w:qFormat/>
    <w:uiPriority w:val="0"/>
    <w:pPr>
      <w:adjustRightInd/>
      <w:spacing w:beforeLines="50" w:after="10" w:line="240" w:lineRule="auto"/>
      <w:ind w:left="0" w:firstLine="490" w:firstLineChars="175"/>
    </w:pPr>
    <w:rPr>
      <w:kern w:val="2"/>
      <w:lang w:bidi="ar-SA"/>
    </w:rPr>
  </w:style>
  <w:style w:type="paragraph" w:customStyle="1" w:styleId="125">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26">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27">
    <w:name w:val="无间隔1"/>
    <w:autoRedefine/>
    <w:qFormat/>
    <w:uiPriority w:val="1"/>
    <w:rPr>
      <w:rFonts w:ascii="Calibri" w:hAnsi="Calibri" w:eastAsia="宋体" w:cs="黑体"/>
      <w:sz w:val="22"/>
      <w:szCs w:val="22"/>
      <w:lang w:val="en-US" w:eastAsia="zh-CN" w:bidi="ar-SA"/>
    </w:rPr>
  </w:style>
  <w:style w:type="character" w:customStyle="1" w:styleId="128">
    <w:name w:val="正文文本缩进 3 字符"/>
    <w:basedOn w:val="42"/>
    <w:link w:val="31"/>
    <w:autoRedefine/>
    <w:semiHidden/>
    <w:qFormat/>
    <w:uiPriority w:val="99"/>
    <w:rPr>
      <w:rFonts w:ascii="Times New Roman" w:hAnsi="Times New Roman" w:eastAsia="宋体" w:cs="Times New Roman"/>
      <w:kern w:val="0"/>
      <w:sz w:val="16"/>
      <w:szCs w:val="16"/>
    </w:rPr>
  </w:style>
  <w:style w:type="paragraph" w:customStyle="1" w:styleId="129">
    <w:name w:val="文本"/>
    <w:basedOn w:val="1"/>
    <w:link w:val="130"/>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30">
    <w:name w:val="文本 Char"/>
    <w:link w:val="129"/>
    <w:autoRedefine/>
    <w:qFormat/>
    <w:uiPriority w:val="0"/>
    <w:rPr>
      <w:rFonts w:ascii="仿宋_GB2312" w:hAnsi="Times New Roman" w:eastAsia="仿宋_GB2312" w:cs="Times New Roman"/>
      <w:sz w:val="24"/>
      <w:szCs w:val="24"/>
    </w:rPr>
  </w:style>
  <w:style w:type="paragraph" w:customStyle="1" w:styleId="131">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32">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33">
    <w:name w:val="D&amp;L"/>
    <w:basedOn w:val="27"/>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34">
    <w:name w:val="网格型1"/>
    <w:basedOn w:val="4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5">
    <w:name w:val="纯文本1"/>
    <w:basedOn w:val="1"/>
    <w:autoRedefine/>
    <w:qFormat/>
    <w:uiPriority w:val="0"/>
    <w:pPr>
      <w:adjustRightInd w:val="0"/>
      <w:textAlignment w:val="baseline"/>
    </w:pPr>
    <w:rPr>
      <w:rFonts w:ascii="宋体" w:hAnsi="宋体" w:eastAsia="楷体_GB2312" w:cs="宋体"/>
      <w:sz w:val="28"/>
    </w:rPr>
  </w:style>
  <w:style w:type="paragraph" w:customStyle="1" w:styleId="136">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37">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138">
    <w:name w:val="列出段落1"/>
    <w:basedOn w:val="1"/>
    <w:autoRedefine/>
    <w:qFormat/>
    <w:uiPriority w:val="0"/>
    <w:pPr>
      <w:ind w:firstLine="420" w:firstLineChars="200"/>
    </w:pPr>
    <w:rPr>
      <w:szCs w:val="21"/>
    </w:rPr>
  </w:style>
  <w:style w:type="paragraph" w:customStyle="1" w:styleId="139">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140">
    <w:name w:val="Table Text"/>
    <w:basedOn w:val="1"/>
    <w:autoRedefine/>
    <w:semiHidden/>
    <w:qFormat/>
    <w:uiPriority w:val="0"/>
    <w:rPr>
      <w:rFonts w:ascii="Arial" w:hAnsi="Arial" w:eastAsia="Arial" w:cs="Arial"/>
      <w:sz w:val="21"/>
      <w:szCs w:val="21"/>
      <w:lang w:val="en-US" w:eastAsia="en-US" w:bidi="ar-SA"/>
    </w:rPr>
  </w:style>
  <w:style w:type="table" w:customStyle="1" w:styleId="141">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header" Target="header3.xml"/><Relationship Id="rId11" Type="http://schemas.openxmlformats.org/officeDocument/2006/relationships/footer" Target="footer5.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01247E-442F-4284-9537-DBA7EB3153D2}">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37</Pages>
  <Words>11696</Words>
  <Characters>12471</Characters>
  <Lines>29</Lines>
  <Paragraphs>8</Paragraphs>
  <TotalTime>2</TotalTime>
  <ScaleCrop>false</ScaleCrop>
  <LinksUpToDate>false</LinksUpToDate>
  <CharactersWithSpaces>12766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2022-08-19T09:30:00Z</cp:lastPrinted>
  <dcterms:modified xsi:type="dcterms:W3CDTF">2026-10-13T07:48:56Z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C2405ED68E194C9991EA11F61822D02A_13</vt:lpwstr>
  </property>
  <property fmtid="{D5CDD505-2E9C-101B-9397-08002B2CF9AE}" pid="4" name="KSOTemplateDocerSaveRecord">
    <vt:lpwstr>eyJoZGlkIjoiNDFjNjc4MzM2NGNhOTY1ZjQ2ZmNmMWE4MmVlYzQxYjkiLCJ1c2VySWQiOiIzMDI1ODcyMjYifQ==</vt:lpwstr>
  </property>
</Properties>
</file>