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6"/>
        <w:ind w:left="0" w:leftChars="0" w:firstLine="0" w:firstLineChars="0"/>
      </w:pPr>
    </w:p>
    <w:p w14:paraId="71EAB638">
      <w:pPr>
        <w:spacing w:line="360" w:lineRule="auto"/>
        <w:ind w:firstLine="442" w:firstLineChars="100"/>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桐城师范高等专科学校钢琴调律、电子琴维修服务项目(二次)</w:t>
      </w:r>
    </w:p>
    <w:p w14:paraId="012F5E32">
      <w:pPr>
        <w:pStyle w:val="2"/>
        <w:rPr>
          <w:rFonts w:hint="eastAsia"/>
          <w:color w:val="auto"/>
          <w:highlight w:val="none"/>
        </w:rPr>
      </w:pPr>
    </w:p>
    <w:p w14:paraId="16BD5BFA">
      <w:pPr>
        <w:spacing w:line="480" w:lineRule="exact"/>
        <w:rPr>
          <w:rFonts w:ascii="宋体"/>
          <w:color w:val="auto"/>
          <w:sz w:val="44"/>
          <w:szCs w:val="44"/>
          <w:highlight w:val="none"/>
        </w:rPr>
      </w:pPr>
    </w:p>
    <w:p w14:paraId="2E845CB9">
      <w:pPr>
        <w:pStyle w:val="2"/>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010</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安徽文都招标代理咨询有限公司</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2A14EE04">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7 </w:t>
      </w:r>
      <w:r>
        <w:rPr>
          <w:rFonts w:hint="eastAsia" w:ascii="宋体" w:hAnsi="宋体" w:cs="仿宋_GB2312"/>
          <w:color w:val="auto"/>
          <w:sz w:val="32"/>
          <w:szCs w:val="32"/>
          <w:highlight w:val="none"/>
        </w:rPr>
        <w:t>月</w:t>
      </w:r>
    </w:p>
    <w:p w14:paraId="42D3256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48"/>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2"/>
        <w:rPr>
          <w:color w:val="auto"/>
          <w:highlight w:val="none"/>
          <w:lang w:val="zh-CN"/>
        </w:rPr>
      </w:pPr>
    </w:p>
    <w:p w14:paraId="6F456B90">
      <w:pPr>
        <w:pStyle w:val="30"/>
        <w:tabs>
          <w:tab w:val="right" w:leader="dot" w:pos="9070"/>
        </w:tabs>
        <w:spacing w:line="360" w:lineRule="auto"/>
        <w:rPr>
          <w:color w:val="auto"/>
          <w:highlight w:val="none"/>
        </w:rPr>
      </w:pPr>
      <w:bookmarkStart w:id="0" w:name="_Toc23467"/>
      <w:bookmarkStart w:id="1" w:name="_Toc54941328"/>
      <w:bookmarkStart w:id="2" w:name="_Toc21464"/>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30"/>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0C737F7F">
      <w:pPr>
        <w:pStyle w:val="22"/>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2"/>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谈判邀请（谈判</w:t>
      </w:r>
      <w:r>
        <w:rPr>
          <w:rFonts w:hint="eastAsia"/>
          <w:b/>
          <w:bCs/>
          <w:i w:val="0"/>
          <w:iCs/>
          <w:color w:val="auto"/>
          <w:sz w:val="32"/>
          <w:szCs w:val="32"/>
          <w:highlight w:val="none"/>
        </w:rPr>
        <w:t>公告</w:t>
      </w:r>
      <w:r>
        <w:rPr>
          <w:rFonts w:hint="eastAsia"/>
          <w:b/>
          <w:bCs/>
          <w:i w:val="0"/>
          <w:iCs/>
          <w:color w:val="auto"/>
          <w:sz w:val="32"/>
          <w:szCs w:val="32"/>
          <w:highlight w:val="none"/>
          <w:lang w:eastAsia="zh-CN"/>
        </w:rPr>
        <w:t>）</w:t>
      </w:r>
    </w:p>
    <w:p w14:paraId="69B8728E">
      <w:pPr>
        <w:jc w:val="center"/>
        <w:rPr>
          <w:rFonts w:ascii="华文中宋" w:hAnsi="华文中宋" w:eastAsia="华文中宋"/>
          <w:b w:val="0"/>
          <w:bCs w:val="0"/>
          <w:color w:val="auto"/>
          <w:kern w:val="44"/>
          <w:sz w:val="32"/>
          <w:szCs w:val="32"/>
          <w:highlight w:val="none"/>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40"/>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78714DEE">
            <w:pPr>
              <w:ind w:firstLine="540" w:firstLineChars="200"/>
              <w:rPr>
                <w:color w:val="auto"/>
                <w:highlight w:val="none"/>
              </w:rPr>
            </w:pPr>
            <w:r>
              <w:rPr>
                <w:rFonts w:hint="eastAsia" w:ascii="仿宋" w:hAnsi="仿宋" w:eastAsia="仿宋" w:cs="仿宋"/>
                <w:color w:val="333333"/>
                <w:kern w:val="0"/>
                <w:sz w:val="27"/>
                <w:szCs w:val="27"/>
                <w:u w:val="single"/>
                <w:lang w:val="en-US" w:eastAsia="zh-CN" w:bidi="ar"/>
              </w:rPr>
              <w:t>桐城师范高等专科学校钢琴调律、电子琴维修服务项目（二次）</w:t>
            </w:r>
            <w:r>
              <w:rPr>
                <w:rFonts w:hint="eastAsia" w:ascii="仿宋" w:hAnsi="仿宋" w:eastAsia="仿宋" w:cs="仿宋"/>
                <w:color w:val="333333"/>
                <w:kern w:val="0"/>
                <w:sz w:val="27"/>
                <w:szCs w:val="27"/>
                <w:lang w:val="en-US" w:eastAsia="zh-CN" w:bidi="ar"/>
              </w:rPr>
              <w:t>的潜在供应商应在桐城师范高等专科学校官网获取采购文件，并于2024年7月30日9时00分（北京时间）前提交响应文件。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rPr>
          <w:color w:val="auto"/>
          <w:szCs w:val="21"/>
          <w:highlight w:val="none"/>
        </w:rPr>
      </w:pPr>
      <w:bookmarkStart w:id="245" w:name="_GoBack"/>
      <w:bookmarkEnd w:id="245"/>
    </w:p>
    <w:p w14:paraId="64B8DB27">
      <w:pPr>
        <w:rPr>
          <w:rFonts w:ascii="黑体" w:hAnsi="黑体" w:eastAsia="黑体" w:cs="宋体"/>
          <w:bCs/>
          <w:color w:val="auto"/>
          <w:sz w:val="28"/>
          <w:szCs w:val="28"/>
          <w:highlight w:val="none"/>
        </w:rPr>
      </w:pPr>
      <w:bookmarkStart w:id="7" w:name="_Toc35393629"/>
      <w:bookmarkStart w:id="8" w:name="_Toc28359012"/>
      <w:bookmarkStart w:id="9" w:name="_Toc28359089"/>
      <w:bookmarkStart w:id="10" w:name="_Toc35393798"/>
      <w:r>
        <w:rPr>
          <w:rFonts w:hint="eastAsia" w:ascii="黑体" w:hAnsi="黑体" w:eastAsia="黑体" w:cs="宋体"/>
          <w:bCs/>
          <w:color w:val="auto"/>
          <w:sz w:val="28"/>
          <w:szCs w:val="28"/>
          <w:highlight w:val="none"/>
        </w:rPr>
        <w:t>一、项目基本情况</w:t>
      </w:r>
      <w:bookmarkEnd w:id="7"/>
      <w:bookmarkEnd w:id="8"/>
      <w:bookmarkEnd w:id="9"/>
      <w:bookmarkEnd w:id="10"/>
    </w:p>
    <w:p w14:paraId="0E0D5F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010</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桐城师范高等专科学校钢琴调律、电子琴维修服务项目（二次）</w:t>
      </w:r>
    </w:p>
    <w:p w14:paraId="6253FA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29300元/年</w:t>
      </w:r>
    </w:p>
    <w:p w14:paraId="17569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29300元/年</w:t>
      </w:r>
    </w:p>
    <w:p w14:paraId="79DF3A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桐城师范高等专科学校钢琴调律、电子琴维修服务项目（二次），</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51E99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 xml:space="preserve">3年 </w:t>
      </w:r>
    </w:p>
    <w:p w14:paraId="0788DD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1" w:name="_Toc35393630"/>
      <w:bookmarkStart w:id="12" w:name="_Toc28359090"/>
      <w:bookmarkStart w:id="13" w:name="_Toc28359013"/>
      <w:bookmarkStart w:id="14" w:name="_Toc35393799"/>
      <w:r>
        <w:rPr>
          <w:rFonts w:hint="eastAsia" w:ascii="黑体" w:hAnsi="黑体" w:eastAsia="黑体" w:cs="宋体"/>
          <w:bCs/>
          <w:color w:val="auto"/>
          <w:sz w:val="28"/>
          <w:szCs w:val="28"/>
          <w:highlight w:val="none"/>
        </w:rPr>
        <w:t>二、申请人的资格要求：</w:t>
      </w:r>
      <w:bookmarkEnd w:id="11"/>
      <w:bookmarkEnd w:id="12"/>
      <w:bookmarkEnd w:id="13"/>
      <w:bookmarkEnd w:id="14"/>
    </w:p>
    <w:p w14:paraId="4CFB7D6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15" w:name="_Toc28359014"/>
      <w:bookmarkStart w:id="16" w:name="_Toc28359091"/>
      <w:bookmarkStart w:id="17" w:name="_Toc35393631"/>
      <w:bookmarkStart w:id="18" w:name="_Toc35393800"/>
      <w:r>
        <w:rPr>
          <w:rFonts w:hint="eastAsia" w:ascii="仿宋" w:hAnsi="仿宋" w:eastAsia="仿宋"/>
          <w:color w:val="auto"/>
          <w:sz w:val="28"/>
          <w:szCs w:val="28"/>
          <w:highlight w:val="none"/>
        </w:rPr>
        <w:t>1.满足《中华人民共和国政府采购法》第二十二条规定；</w:t>
      </w:r>
    </w:p>
    <w:p w14:paraId="79AC798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具有有效的营业执照；</w:t>
      </w:r>
    </w:p>
    <w:p w14:paraId="51A2CB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715100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7</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30</w:t>
      </w:r>
      <w:r>
        <w:rPr>
          <w:rFonts w:hint="eastAsia" w:ascii="仿宋" w:hAnsi="仿宋" w:eastAsia="仿宋" w:cs="宋体"/>
          <w:color w:val="auto"/>
          <w:sz w:val="28"/>
          <w:szCs w:val="28"/>
          <w:highlight w:val="none"/>
        </w:rPr>
        <w:t>日9时00分前（北京时间）</w:t>
      </w:r>
    </w:p>
    <w:p w14:paraId="31ABB5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9" w:name="_Toc35393632"/>
      <w:bookmarkStart w:id="20" w:name="_Toc35393801"/>
      <w:bookmarkStart w:id="21" w:name="_Toc28359092"/>
      <w:bookmarkStart w:id="22" w:name="_Toc28359015"/>
      <w:r>
        <w:rPr>
          <w:rFonts w:hint="eastAsia" w:ascii="黑体" w:hAnsi="黑体" w:eastAsia="黑体" w:cs="宋体"/>
          <w:bCs/>
          <w:color w:val="auto"/>
          <w:sz w:val="28"/>
          <w:szCs w:val="28"/>
          <w:highlight w:val="none"/>
        </w:rPr>
        <w:t>四、响应文件提交</w:t>
      </w:r>
      <w:bookmarkEnd w:id="19"/>
      <w:bookmarkEnd w:id="20"/>
      <w:bookmarkEnd w:id="21"/>
      <w:bookmarkEnd w:id="22"/>
    </w:p>
    <w:p w14:paraId="7320C2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3" w:name="_Toc28359016"/>
      <w:bookmarkStart w:id="24" w:name="_Toc35393633"/>
      <w:bookmarkStart w:id="25" w:name="_Toc28359093"/>
      <w:bookmarkStart w:id="26" w:name="_Toc35393802"/>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7</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30</w:t>
      </w:r>
      <w:r>
        <w:rPr>
          <w:rFonts w:hint="eastAsia" w:ascii="仿宋" w:hAnsi="仿宋" w:eastAsia="仿宋" w:cs="仿宋"/>
          <w:b w:val="0"/>
          <w:bCs/>
          <w:color w:val="auto"/>
          <w:sz w:val="28"/>
          <w:szCs w:val="28"/>
          <w:highlight w:val="none"/>
        </w:rPr>
        <w:t>日9时00分</w:t>
      </w:r>
    </w:p>
    <w:p w14:paraId="2FDFF55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281FBB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06F59F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27" w:name="_Toc35393803"/>
      <w:bookmarkStart w:id="28" w:name="_Toc35393634"/>
      <w:bookmarkStart w:id="29" w:name="_Toc28359017"/>
      <w:bookmarkStart w:id="30" w:name="_Toc28359094"/>
      <w:r>
        <w:rPr>
          <w:rFonts w:hint="eastAsia" w:ascii="仿宋" w:hAnsi="仿宋" w:eastAsia="仿宋"/>
          <w:color w:val="auto"/>
          <w:sz w:val="28"/>
          <w:szCs w:val="28"/>
          <w:highlight w:val="none"/>
          <w:lang w:val="en-US" w:eastAsia="zh-CN"/>
        </w:rPr>
        <w:t>时间：2024年7月30日9时00分</w:t>
      </w:r>
    </w:p>
    <w:p w14:paraId="1541196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地点：桐城市民营经济开发区朝阳玉雕城A-15</w:t>
      </w:r>
    </w:p>
    <w:p w14:paraId="10F4E9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E8DE9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1" w:name="_Toc35393804"/>
      <w:bookmarkStart w:id="32" w:name="_Toc35393635"/>
      <w:r>
        <w:rPr>
          <w:rFonts w:hint="eastAsia" w:ascii="黑体" w:hAnsi="黑体" w:eastAsia="黑体" w:cs="宋体"/>
          <w:bCs/>
          <w:color w:val="auto"/>
          <w:sz w:val="28"/>
          <w:szCs w:val="28"/>
          <w:highlight w:val="none"/>
        </w:rPr>
        <w:t>其他补充事宜</w:t>
      </w:r>
      <w:bookmarkEnd w:id="31"/>
      <w:bookmarkEnd w:id="32"/>
    </w:p>
    <w:p w14:paraId="5484C19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1D21D5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ABA7B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55B2AA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46A354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D51EE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11DEF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6572A5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962D7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 </w:t>
      </w:r>
    </w:p>
    <w:p w14:paraId="09C6A8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w:t>
      </w:r>
      <w:r>
        <w:rPr>
          <w:rFonts w:hint="eastAsia" w:ascii="仿宋" w:hAnsi="仿宋" w:eastAsia="仿宋" w:cs="仿宋"/>
          <w:b w:val="0"/>
          <w:bCs/>
          <w:color w:val="auto"/>
          <w:sz w:val="28"/>
          <w:szCs w:val="28"/>
          <w:highlight w:val="none"/>
        </w:rPr>
        <w:t>地点：桐城市民营经济开发区朝阳玉雕城A-15</w:t>
      </w:r>
      <w:r>
        <w:rPr>
          <w:rFonts w:hint="eastAsia" w:ascii="仿宋" w:hAnsi="仿宋" w:eastAsia="仿宋" w:cs="Times New Roman"/>
          <w:color w:val="auto"/>
          <w:sz w:val="28"/>
          <w:szCs w:val="28"/>
          <w:highlight w:val="none"/>
          <w:lang w:val="en-US" w:eastAsia="zh-CN"/>
        </w:rPr>
        <w:t>(桐城心悦智慧电竞酒店对面） </w:t>
      </w:r>
    </w:p>
    <w:p w14:paraId="74016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联系方式：0556-6567777</w:t>
      </w:r>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6B31E98C">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54941329"/>
      <w:bookmarkStart w:id="34" w:name="_Toc11266"/>
      <w:bookmarkStart w:id="35" w:name="_Toc2606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14:paraId="47ED1BFF">
      <w:pPr>
        <w:pStyle w:val="4"/>
        <w:rPr>
          <w:rFonts w:hint="eastAsia" w:eastAsia="宋体" w:cs="Tahoma"/>
          <w:bCs/>
          <w:color w:val="auto"/>
          <w:kern w:val="0"/>
          <w:sz w:val="32"/>
          <w:szCs w:val="32"/>
          <w:highlight w:val="none"/>
          <w:lang w:eastAsia="zh-CN"/>
        </w:rPr>
      </w:pPr>
      <w:bookmarkStart w:id="36" w:name="_Toc54941330"/>
      <w:bookmarkStart w:id="37" w:name="_Toc439316871"/>
      <w:bookmarkStart w:id="38"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40"/>
        <w:tblW w:w="909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096"/>
      </w:tblGrid>
      <w:tr w14:paraId="36675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7E465E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5CB140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096" w:type="dxa"/>
            <w:tcBorders>
              <w:top w:val="single" w:color="auto" w:sz="4" w:space="0"/>
              <w:left w:val="single" w:color="auto" w:sz="4" w:space="0"/>
              <w:bottom w:val="single" w:color="auto" w:sz="4" w:space="0"/>
            </w:tcBorders>
            <w:vAlign w:val="center"/>
          </w:tcPr>
          <w:p w14:paraId="1E897920">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196E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4352B76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6C45110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096" w:type="dxa"/>
            <w:tcBorders>
              <w:top w:val="single" w:color="auto" w:sz="4" w:space="0"/>
              <w:left w:val="single" w:color="auto" w:sz="4" w:space="0"/>
              <w:bottom w:val="single" w:color="auto" w:sz="4" w:space="0"/>
            </w:tcBorders>
            <w:vAlign w:val="center"/>
          </w:tcPr>
          <w:p w14:paraId="034E6439">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1BC8D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E1E92B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4110DC1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096" w:type="dxa"/>
            <w:tcBorders>
              <w:top w:val="single" w:color="auto" w:sz="4" w:space="0"/>
              <w:left w:val="single" w:color="auto" w:sz="4" w:space="0"/>
              <w:bottom w:val="single" w:color="auto" w:sz="4" w:space="0"/>
            </w:tcBorders>
            <w:vAlign w:val="center"/>
          </w:tcPr>
          <w:p w14:paraId="50379E10">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安徽文都招标代理咨询有限公司</w:t>
            </w:r>
          </w:p>
        </w:tc>
      </w:tr>
      <w:tr w14:paraId="4FE12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8BE4EF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3498184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096" w:type="dxa"/>
            <w:tcBorders>
              <w:top w:val="single" w:color="auto" w:sz="4" w:space="0"/>
              <w:left w:val="single" w:color="auto" w:sz="4" w:space="0"/>
              <w:bottom w:val="single" w:color="auto" w:sz="4" w:space="0"/>
            </w:tcBorders>
            <w:vAlign w:val="center"/>
          </w:tcPr>
          <w:p w14:paraId="6F294FCF">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6B2A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C8BF6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6B957B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096" w:type="dxa"/>
            <w:tcBorders>
              <w:top w:val="single" w:color="auto" w:sz="4" w:space="0"/>
              <w:left w:val="single" w:color="auto" w:sz="4" w:space="0"/>
              <w:bottom w:val="single" w:color="auto" w:sz="4" w:space="0"/>
            </w:tcBorders>
            <w:vAlign w:val="center"/>
          </w:tcPr>
          <w:p w14:paraId="5BAAB4B6">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2B16E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0FC5B9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DFAA9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096" w:type="dxa"/>
            <w:tcBorders>
              <w:top w:val="single" w:color="auto" w:sz="4" w:space="0"/>
              <w:left w:val="single" w:color="auto" w:sz="4" w:space="0"/>
              <w:bottom w:val="single" w:color="auto" w:sz="4" w:space="0"/>
            </w:tcBorders>
            <w:vAlign w:val="center"/>
          </w:tcPr>
          <w:p w14:paraId="27DAED48">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76A5B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9F63B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7A5745F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6096" w:type="dxa"/>
            <w:tcBorders>
              <w:top w:val="single" w:color="auto" w:sz="4" w:space="0"/>
              <w:left w:val="single" w:color="auto" w:sz="4" w:space="0"/>
              <w:bottom w:val="single" w:color="auto" w:sz="4" w:space="0"/>
            </w:tcBorders>
            <w:vAlign w:val="center"/>
          </w:tcPr>
          <w:p w14:paraId="40E67EAD">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lang w:val="en-US" w:eastAsia="zh-CN"/>
              </w:rPr>
              <w:t>90</w:t>
            </w:r>
            <w:r>
              <w:rPr>
                <w:rFonts w:ascii="宋体" w:hAnsi="宋体"/>
                <w:color w:val="auto"/>
                <w:szCs w:val="21"/>
                <w:highlight w:val="none"/>
                <w:u w:val="single"/>
              </w:rPr>
              <w:t>日历天</w:t>
            </w:r>
            <w:r>
              <w:rPr>
                <w:rFonts w:hint="eastAsia" w:ascii="宋体" w:hAnsi="宋体"/>
                <w:color w:val="auto"/>
                <w:szCs w:val="21"/>
                <w:highlight w:val="none"/>
                <w:u w:val="single"/>
              </w:rPr>
              <w:t>（从响应文件提交截止时间算起）</w:t>
            </w:r>
          </w:p>
        </w:tc>
      </w:tr>
      <w:tr w14:paraId="68CD2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B64B6B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3A05A10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6096" w:type="dxa"/>
            <w:tcBorders>
              <w:top w:val="single" w:color="auto" w:sz="4" w:space="0"/>
              <w:left w:val="single" w:color="auto" w:sz="4" w:space="0"/>
              <w:bottom w:val="single" w:color="auto" w:sz="4" w:space="0"/>
            </w:tcBorders>
            <w:vAlign w:val="center"/>
          </w:tcPr>
          <w:p w14:paraId="1B1BDCEA">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3368F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D3647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2CA095B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096" w:type="dxa"/>
            <w:tcBorders>
              <w:top w:val="single" w:color="auto" w:sz="4" w:space="0"/>
              <w:left w:val="single" w:color="auto" w:sz="4" w:space="0"/>
              <w:bottom w:val="single" w:color="auto" w:sz="4" w:space="0"/>
            </w:tcBorders>
            <w:vAlign w:val="center"/>
          </w:tcPr>
          <w:p w14:paraId="214FC558">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4382E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E118BC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1D7DDCC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096" w:type="dxa"/>
            <w:tcBorders>
              <w:top w:val="single" w:color="auto" w:sz="4" w:space="0"/>
              <w:left w:val="single" w:color="auto" w:sz="4" w:space="0"/>
              <w:bottom w:val="single" w:color="auto" w:sz="4" w:space="0"/>
              <w:right w:val="single" w:color="auto" w:sz="4" w:space="0"/>
            </w:tcBorders>
            <w:vAlign w:val="center"/>
          </w:tcPr>
          <w:p w14:paraId="59A60AD4">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B351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76F0B51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297A109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6096" w:type="dxa"/>
            <w:tcBorders>
              <w:top w:val="single" w:color="auto" w:sz="4" w:space="0"/>
              <w:left w:val="single" w:color="auto" w:sz="4" w:space="0"/>
              <w:bottom w:val="single" w:color="auto" w:sz="4" w:space="0"/>
            </w:tcBorders>
            <w:vAlign w:val="center"/>
          </w:tcPr>
          <w:p w14:paraId="39520AC8">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79B56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499A989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3D5CB91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096" w:type="dxa"/>
            <w:tcBorders>
              <w:top w:val="single" w:color="auto" w:sz="4" w:space="0"/>
              <w:left w:val="single" w:color="auto" w:sz="4" w:space="0"/>
              <w:bottom w:val="single" w:color="auto" w:sz="4" w:space="0"/>
            </w:tcBorders>
            <w:vAlign w:val="center"/>
          </w:tcPr>
          <w:p w14:paraId="231FF9F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567BC7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1E6535E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5E53361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096" w:type="dxa"/>
            <w:tcBorders>
              <w:top w:val="single" w:color="auto" w:sz="4" w:space="0"/>
              <w:left w:val="single" w:color="auto" w:sz="4" w:space="0"/>
              <w:bottom w:val="single" w:color="auto" w:sz="4" w:space="0"/>
            </w:tcBorders>
            <w:vAlign w:val="center"/>
          </w:tcPr>
          <w:p w14:paraId="2EDA549A">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7986B8B5">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14:paraId="577511D9">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14:paraId="083A0560">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w:t>
            </w:r>
            <w:r>
              <w:rPr>
                <w:rFonts w:hint="eastAsia" w:ascii="宋体" w:hAnsi="宋体" w:cs="宋体"/>
                <w:b/>
                <w:strike w:val="0"/>
                <w:color w:val="auto"/>
                <w:szCs w:val="21"/>
                <w:highlight w:val="none"/>
                <w:lang w:val="en-US" w:eastAsia="zh-CN"/>
              </w:rPr>
              <w:t>桐城师范高等专科学校官</w:t>
            </w:r>
            <w:r>
              <w:rPr>
                <w:rFonts w:hint="eastAsia" w:ascii="宋体" w:hAnsi="宋体" w:cs="宋体"/>
                <w:b/>
                <w:strike w:val="0"/>
                <w:color w:val="auto"/>
                <w:szCs w:val="21"/>
                <w:highlight w:val="none"/>
              </w:rPr>
              <w:t>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14:paraId="53DC152A">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14:paraId="52233DA8">
      <w:pPr>
        <w:rPr>
          <w:rFonts w:ascii="宋体" w:hAnsi="宋体"/>
          <w:color w:val="auto"/>
          <w:kern w:val="0"/>
          <w:highlight w:val="none"/>
          <w:lang w:val="zh-CN"/>
        </w:rPr>
      </w:pPr>
      <w:bookmarkStart w:id="39" w:name="_Toc439316872"/>
      <w:r>
        <w:rPr>
          <w:color w:val="auto"/>
          <w:kern w:val="0"/>
          <w:highlight w:val="none"/>
          <w:lang w:val="zh-CN"/>
        </w:rPr>
        <w:br w:type="page"/>
      </w:r>
    </w:p>
    <w:p w14:paraId="62EEFFFA">
      <w:pPr>
        <w:pStyle w:val="4"/>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15055"/>
      <w:bookmarkStart w:id="43" w:name="_Toc439316873"/>
      <w:bookmarkStart w:id="44" w:name="_Toc10523"/>
      <w:bookmarkStart w:id="45" w:name="_Toc7325"/>
      <w:bookmarkStart w:id="46" w:name="_Toc21078"/>
      <w:bookmarkStart w:id="47" w:name="_Toc439316919"/>
      <w:bookmarkStart w:id="48" w:name="_Toc25270"/>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24643"/>
      <w:bookmarkStart w:id="50" w:name="_Toc8228"/>
      <w:bookmarkStart w:id="51" w:name="_Toc27113"/>
      <w:bookmarkStart w:id="52" w:name="_Toc439316920"/>
      <w:bookmarkStart w:id="53" w:name="_Toc10933"/>
      <w:bookmarkStart w:id="54" w:name="_Toc1704"/>
      <w:bookmarkStart w:id="55" w:name="_Toc439316874"/>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9"/>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476584426"/>
      <w:bookmarkStart w:id="64"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9"/>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2"/>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7055ADE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3"/>
        <w:numPr>
          <w:ilvl w:val="0"/>
          <w:numId w:val="0"/>
        </w:numPr>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76288867">
      <w:pPr>
        <w:spacing w:line="360" w:lineRule="auto"/>
        <w:ind w:firstLine="480" w:firstLineChars="200"/>
        <w:rPr>
          <w:rFonts w:hint="eastAsia" w:ascii="微软雅黑" w:hAnsi="微软雅黑" w:eastAsia="微软雅黑" w:cs="微软雅黑"/>
          <w:sz w:val="24"/>
          <w:szCs w:val="24"/>
        </w:rPr>
      </w:pPr>
      <w:bookmarkStart w:id="66" w:name="_Toc16371"/>
      <w:r>
        <w:rPr>
          <w:rFonts w:hint="eastAsia" w:ascii="微软雅黑" w:hAnsi="微软雅黑" w:eastAsia="微软雅黑" w:cs="微软雅黑"/>
          <w:b/>
          <w:bCs/>
          <w:sz w:val="24"/>
          <w:szCs w:val="24"/>
        </w:rPr>
        <w:t>一、商务要求：</w:t>
      </w:r>
    </w:p>
    <w:tbl>
      <w:tblPr>
        <w:tblStyle w:val="40"/>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3"/>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每年结算一次</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3年</w:t>
            </w:r>
          </w:p>
        </w:tc>
      </w:tr>
    </w:tbl>
    <w:p w14:paraId="6FA85DD2">
      <w:pPr>
        <w:ind w:firstLine="422" w:firstLineChars="200"/>
        <w:rPr>
          <w:rFonts w:ascii="宋体" w:hAnsi="宋体"/>
          <w:b/>
          <w:bCs/>
          <w:szCs w:val="21"/>
        </w:rPr>
      </w:pPr>
    </w:p>
    <w:p w14:paraId="2F149F06">
      <w:pPr>
        <w:pStyle w:val="9"/>
        <w:numPr>
          <w:ilvl w:val="0"/>
          <w:numId w:val="3"/>
        </w:numPr>
        <w:tabs>
          <w:tab w:val="left" w:pos="2730"/>
        </w:tabs>
        <w:spacing w:line="240" w:lineRule="auto"/>
        <w:ind w:firstLine="471" w:firstLineChars="196"/>
        <w:rPr>
          <w:bCs/>
          <w:sz w:val="24"/>
          <w:szCs w:val="24"/>
        </w:rPr>
      </w:pPr>
      <w:r>
        <w:rPr>
          <w:rFonts w:hint="eastAsia"/>
          <w:bCs/>
          <w:sz w:val="24"/>
          <w:szCs w:val="24"/>
        </w:rPr>
        <w:t>服务内容</w:t>
      </w:r>
    </w:p>
    <w:p w14:paraId="2F4D861E">
      <w:pPr>
        <w:pStyle w:val="5"/>
      </w:pPr>
      <w:r>
        <w:rPr>
          <w:rFonts w:hint="eastAsia"/>
          <w:lang w:val="en-US" w:eastAsia="zh-CN"/>
        </w:rPr>
        <w:t>桐城师范高等专科学校钢琴调律、电子琴维修服务项目（二次）</w:t>
      </w:r>
      <w:r>
        <w:rPr>
          <w:rFonts w:hint="eastAsia"/>
          <w:lang w:eastAsia="zh-CN"/>
        </w:rPr>
        <w:t>。</w:t>
      </w:r>
    </w:p>
    <w:p w14:paraId="09D51B39">
      <w:pPr>
        <w:pStyle w:val="9"/>
        <w:numPr>
          <w:ilvl w:val="0"/>
          <w:numId w:val="3"/>
        </w:numPr>
        <w:tabs>
          <w:tab w:val="left" w:pos="2730"/>
        </w:tabs>
        <w:spacing w:line="240" w:lineRule="auto"/>
        <w:ind w:firstLine="471" w:firstLineChars="196"/>
        <w:rPr>
          <w:rFonts w:hint="default" w:ascii="Times New Roman" w:hAnsi="Times New Roman" w:cs="Times New Roman"/>
          <w:bCs/>
          <w:sz w:val="24"/>
          <w:szCs w:val="24"/>
          <w:lang w:val="en-US" w:eastAsia="zh-CN"/>
        </w:rPr>
      </w:pPr>
      <w:r>
        <w:rPr>
          <w:rFonts w:hint="eastAsia" w:cs="Times New Roman"/>
          <w:bCs/>
          <w:sz w:val="24"/>
          <w:szCs w:val="24"/>
          <w:lang w:val="en-US" w:eastAsia="zh-CN"/>
        </w:rPr>
        <w:t>服务</w:t>
      </w:r>
      <w:r>
        <w:rPr>
          <w:rFonts w:hint="eastAsia" w:ascii="Times New Roman" w:hAnsi="Times New Roman" w:cs="Times New Roman"/>
          <w:bCs/>
          <w:sz w:val="24"/>
          <w:szCs w:val="24"/>
          <w:lang w:val="en-US" w:eastAsia="zh-CN"/>
        </w:rPr>
        <w:t>需求</w:t>
      </w:r>
    </w:p>
    <w:tbl>
      <w:tblPr>
        <w:tblStyle w:val="41"/>
        <w:tblW w:w="9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4"/>
        <w:gridCol w:w="1278"/>
        <w:gridCol w:w="2845"/>
        <w:gridCol w:w="2057"/>
        <w:gridCol w:w="1884"/>
      </w:tblGrid>
      <w:tr w14:paraId="28EF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Align w:val="center"/>
          </w:tcPr>
          <w:p w14:paraId="68654003">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楼层</w:t>
            </w:r>
          </w:p>
        </w:tc>
        <w:tc>
          <w:tcPr>
            <w:tcW w:w="1278" w:type="dxa"/>
            <w:vAlign w:val="center"/>
          </w:tcPr>
          <w:p w14:paraId="137380CE">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教室</w:t>
            </w:r>
          </w:p>
        </w:tc>
        <w:tc>
          <w:tcPr>
            <w:tcW w:w="2845" w:type="dxa"/>
            <w:vAlign w:val="center"/>
          </w:tcPr>
          <w:p w14:paraId="5194C9ED">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设备</w:t>
            </w:r>
          </w:p>
        </w:tc>
        <w:tc>
          <w:tcPr>
            <w:tcW w:w="2057" w:type="dxa"/>
            <w:vAlign w:val="center"/>
          </w:tcPr>
          <w:p w14:paraId="00D789F5">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型号</w:t>
            </w:r>
          </w:p>
        </w:tc>
        <w:tc>
          <w:tcPr>
            <w:tcW w:w="1884" w:type="dxa"/>
            <w:vAlign w:val="center"/>
          </w:tcPr>
          <w:p w14:paraId="04818D6C">
            <w:pPr>
              <w:pStyle w:val="6"/>
              <w:ind w:left="0" w:leftChars="0" w:firstLine="0" w:firstLineChars="0"/>
              <w:jc w:val="center"/>
              <w:rPr>
                <w:rFonts w:hint="eastAsia" w:eastAsia="宋体"/>
                <w:b/>
                <w:bCs/>
                <w:sz w:val="24"/>
                <w:szCs w:val="24"/>
                <w:vertAlign w:val="baseline"/>
                <w:lang w:val="en-US" w:eastAsia="zh-CN"/>
              </w:rPr>
            </w:pPr>
            <w:r>
              <w:rPr>
                <w:rFonts w:hint="eastAsia"/>
                <w:b/>
                <w:bCs/>
                <w:sz w:val="24"/>
                <w:szCs w:val="24"/>
                <w:vertAlign w:val="baseline"/>
                <w:lang w:val="en-US" w:eastAsia="zh-CN"/>
              </w:rPr>
              <w:t>数量</w:t>
            </w:r>
          </w:p>
        </w:tc>
      </w:tr>
      <w:tr w14:paraId="7EBA4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9418" w:type="dxa"/>
            <w:gridSpan w:val="5"/>
            <w:vAlign w:val="center"/>
          </w:tcPr>
          <w:p w14:paraId="338080C6">
            <w:pPr>
              <w:pStyle w:val="6"/>
              <w:ind w:left="0" w:leftChars="0" w:firstLine="0" w:firstLineChars="0"/>
              <w:jc w:val="center"/>
              <w:rPr>
                <w:rFonts w:hint="default" w:eastAsia="宋体"/>
                <w:sz w:val="24"/>
                <w:szCs w:val="24"/>
                <w:vertAlign w:val="baseline"/>
                <w:lang w:val="en-US" w:eastAsia="zh-CN"/>
              </w:rPr>
            </w:pPr>
            <w:r>
              <w:rPr>
                <w:rFonts w:hint="eastAsia"/>
                <w:b/>
                <w:bCs/>
                <w:sz w:val="24"/>
                <w:szCs w:val="24"/>
                <w:vertAlign w:val="baseline"/>
                <w:lang w:val="en-US" w:eastAsia="zh-CN"/>
              </w:rPr>
              <w:t>电子琴维修</w:t>
            </w:r>
          </w:p>
        </w:tc>
      </w:tr>
      <w:tr w14:paraId="7598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restart"/>
            <w:vAlign w:val="center"/>
          </w:tcPr>
          <w:p w14:paraId="76E79E66">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2楼</w:t>
            </w:r>
          </w:p>
        </w:tc>
        <w:tc>
          <w:tcPr>
            <w:tcW w:w="1278" w:type="dxa"/>
            <w:vMerge w:val="restart"/>
            <w:vAlign w:val="center"/>
          </w:tcPr>
          <w:p w14:paraId="71F6CDBE">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201</w:t>
            </w:r>
          </w:p>
        </w:tc>
        <w:tc>
          <w:tcPr>
            <w:tcW w:w="2845" w:type="dxa"/>
            <w:vAlign w:val="center"/>
          </w:tcPr>
          <w:p w14:paraId="6A14B55A">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美得理电子琴</w:t>
            </w:r>
          </w:p>
        </w:tc>
        <w:tc>
          <w:tcPr>
            <w:tcW w:w="2057" w:type="dxa"/>
            <w:vAlign w:val="center"/>
          </w:tcPr>
          <w:p w14:paraId="36BF1CCA">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M20</w:t>
            </w:r>
          </w:p>
        </w:tc>
        <w:tc>
          <w:tcPr>
            <w:tcW w:w="1884" w:type="dxa"/>
            <w:vAlign w:val="center"/>
          </w:tcPr>
          <w:p w14:paraId="647093C1">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1</w:t>
            </w:r>
          </w:p>
        </w:tc>
      </w:tr>
      <w:tr w14:paraId="7CBD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3C5EE8FB">
            <w:pPr>
              <w:pStyle w:val="6"/>
              <w:ind w:left="0" w:leftChars="0" w:firstLine="0" w:firstLineChars="0"/>
              <w:jc w:val="center"/>
              <w:rPr>
                <w:sz w:val="24"/>
                <w:szCs w:val="24"/>
                <w:vertAlign w:val="baseline"/>
              </w:rPr>
            </w:pPr>
          </w:p>
        </w:tc>
        <w:tc>
          <w:tcPr>
            <w:tcW w:w="1278" w:type="dxa"/>
            <w:vMerge w:val="continue"/>
            <w:vAlign w:val="center"/>
          </w:tcPr>
          <w:p w14:paraId="1CE842CB">
            <w:pPr>
              <w:pStyle w:val="6"/>
              <w:ind w:left="0" w:leftChars="0" w:firstLine="0" w:firstLineChars="0"/>
              <w:jc w:val="center"/>
              <w:rPr>
                <w:sz w:val="24"/>
                <w:szCs w:val="24"/>
                <w:vertAlign w:val="baseline"/>
              </w:rPr>
            </w:pPr>
          </w:p>
        </w:tc>
        <w:tc>
          <w:tcPr>
            <w:tcW w:w="2845" w:type="dxa"/>
            <w:vAlign w:val="center"/>
          </w:tcPr>
          <w:p w14:paraId="4D7594D4">
            <w:pPr>
              <w:pStyle w:val="6"/>
              <w:ind w:left="0" w:leftChars="0" w:firstLine="0" w:firstLineChars="0"/>
              <w:jc w:val="center"/>
              <w:rPr>
                <w:sz w:val="24"/>
                <w:szCs w:val="24"/>
                <w:vertAlign w:val="baseline"/>
              </w:rPr>
            </w:pPr>
            <w:r>
              <w:rPr>
                <w:rFonts w:hint="eastAsia"/>
                <w:sz w:val="24"/>
                <w:szCs w:val="24"/>
                <w:vertAlign w:val="baseline"/>
              </w:rPr>
              <w:t>电源适配器</w:t>
            </w:r>
          </w:p>
        </w:tc>
        <w:tc>
          <w:tcPr>
            <w:tcW w:w="2057" w:type="dxa"/>
            <w:vAlign w:val="center"/>
          </w:tcPr>
          <w:p w14:paraId="25A0C46B">
            <w:pPr>
              <w:pStyle w:val="6"/>
              <w:ind w:left="0" w:leftChars="0" w:firstLine="0" w:firstLineChars="0"/>
              <w:jc w:val="center"/>
              <w:rPr>
                <w:sz w:val="24"/>
                <w:szCs w:val="24"/>
                <w:vertAlign w:val="baseline"/>
              </w:rPr>
            </w:pPr>
          </w:p>
        </w:tc>
        <w:tc>
          <w:tcPr>
            <w:tcW w:w="1884" w:type="dxa"/>
            <w:vAlign w:val="center"/>
          </w:tcPr>
          <w:p w14:paraId="6ABD8547">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4</w:t>
            </w:r>
          </w:p>
        </w:tc>
      </w:tr>
      <w:tr w14:paraId="3E3F7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2DC7946D">
            <w:pPr>
              <w:pStyle w:val="6"/>
              <w:ind w:left="0" w:leftChars="0" w:firstLine="0" w:firstLineChars="0"/>
              <w:jc w:val="center"/>
              <w:rPr>
                <w:sz w:val="24"/>
                <w:szCs w:val="24"/>
                <w:vertAlign w:val="baseline"/>
              </w:rPr>
            </w:pPr>
          </w:p>
        </w:tc>
        <w:tc>
          <w:tcPr>
            <w:tcW w:w="1278" w:type="dxa"/>
            <w:vMerge w:val="continue"/>
            <w:vAlign w:val="center"/>
          </w:tcPr>
          <w:p w14:paraId="24198D83">
            <w:pPr>
              <w:pStyle w:val="6"/>
              <w:ind w:left="0" w:leftChars="0" w:firstLine="0" w:firstLineChars="0"/>
              <w:jc w:val="center"/>
              <w:rPr>
                <w:sz w:val="24"/>
                <w:szCs w:val="24"/>
                <w:vertAlign w:val="baseline"/>
              </w:rPr>
            </w:pPr>
          </w:p>
        </w:tc>
        <w:tc>
          <w:tcPr>
            <w:tcW w:w="2845" w:type="dxa"/>
            <w:vAlign w:val="center"/>
          </w:tcPr>
          <w:p w14:paraId="7D8C4C50">
            <w:pPr>
              <w:pStyle w:val="6"/>
              <w:ind w:left="0" w:leftChars="0" w:firstLine="0" w:firstLineChars="0"/>
              <w:jc w:val="center"/>
              <w:rPr>
                <w:sz w:val="24"/>
                <w:szCs w:val="24"/>
                <w:vertAlign w:val="baseline"/>
              </w:rPr>
            </w:pPr>
            <w:r>
              <w:rPr>
                <w:rFonts w:hint="eastAsia"/>
                <w:sz w:val="24"/>
                <w:szCs w:val="24"/>
                <w:vertAlign w:val="baseline"/>
              </w:rPr>
              <w:t>电子琴谱架</w:t>
            </w:r>
          </w:p>
        </w:tc>
        <w:tc>
          <w:tcPr>
            <w:tcW w:w="2057" w:type="dxa"/>
            <w:vAlign w:val="center"/>
          </w:tcPr>
          <w:p w14:paraId="59C90A16">
            <w:pPr>
              <w:pStyle w:val="6"/>
              <w:ind w:left="0" w:leftChars="0" w:firstLine="0" w:firstLineChars="0"/>
              <w:jc w:val="center"/>
              <w:rPr>
                <w:sz w:val="24"/>
                <w:szCs w:val="24"/>
                <w:vertAlign w:val="baseline"/>
              </w:rPr>
            </w:pPr>
            <w:r>
              <w:rPr>
                <w:rFonts w:hint="eastAsia"/>
                <w:sz w:val="24"/>
                <w:szCs w:val="24"/>
                <w:vertAlign w:val="baseline"/>
                <w:lang w:val="en-US" w:eastAsia="zh-CN"/>
              </w:rPr>
              <w:t>M20</w:t>
            </w:r>
          </w:p>
        </w:tc>
        <w:tc>
          <w:tcPr>
            <w:tcW w:w="1884" w:type="dxa"/>
            <w:vAlign w:val="center"/>
          </w:tcPr>
          <w:p w14:paraId="1AAB2A35">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6</w:t>
            </w:r>
          </w:p>
        </w:tc>
      </w:tr>
      <w:tr w14:paraId="7147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28944663">
            <w:pPr>
              <w:pStyle w:val="6"/>
              <w:ind w:left="0" w:leftChars="0" w:firstLine="0" w:firstLineChars="0"/>
              <w:jc w:val="center"/>
              <w:rPr>
                <w:sz w:val="24"/>
                <w:szCs w:val="24"/>
                <w:vertAlign w:val="baseline"/>
              </w:rPr>
            </w:pPr>
          </w:p>
        </w:tc>
        <w:tc>
          <w:tcPr>
            <w:tcW w:w="1278" w:type="dxa"/>
            <w:vMerge w:val="restart"/>
            <w:vAlign w:val="center"/>
          </w:tcPr>
          <w:p w14:paraId="6A7DCF36">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202</w:t>
            </w:r>
          </w:p>
        </w:tc>
        <w:tc>
          <w:tcPr>
            <w:tcW w:w="2845" w:type="dxa"/>
            <w:vAlign w:val="center"/>
          </w:tcPr>
          <w:p w14:paraId="202CB1FF">
            <w:pPr>
              <w:pStyle w:val="6"/>
              <w:ind w:left="0" w:leftChars="0" w:firstLine="0" w:firstLineChars="0"/>
              <w:jc w:val="center"/>
              <w:rPr>
                <w:sz w:val="24"/>
                <w:szCs w:val="24"/>
                <w:vertAlign w:val="baseline"/>
              </w:rPr>
            </w:pPr>
            <w:r>
              <w:rPr>
                <w:rFonts w:hint="eastAsia"/>
                <w:sz w:val="24"/>
                <w:szCs w:val="24"/>
                <w:vertAlign w:val="baseline"/>
              </w:rPr>
              <w:t>电源适配器</w:t>
            </w:r>
          </w:p>
        </w:tc>
        <w:tc>
          <w:tcPr>
            <w:tcW w:w="2057" w:type="dxa"/>
            <w:vAlign w:val="center"/>
          </w:tcPr>
          <w:p w14:paraId="024637C0">
            <w:pPr>
              <w:pStyle w:val="6"/>
              <w:ind w:left="0" w:leftChars="0" w:firstLine="0" w:firstLineChars="0"/>
              <w:jc w:val="center"/>
              <w:rPr>
                <w:sz w:val="24"/>
                <w:szCs w:val="24"/>
                <w:vertAlign w:val="baseline"/>
              </w:rPr>
            </w:pPr>
          </w:p>
        </w:tc>
        <w:tc>
          <w:tcPr>
            <w:tcW w:w="1884" w:type="dxa"/>
            <w:vAlign w:val="center"/>
          </w:tcPr>
          <w:p w14:paraId="2CE9331B">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7</w:t>
            </w:r>
          </w:p>
        </w:tc>
      </w:tr>
      <w:tr w14:paraId="16C6C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2F9E2BEA">
            <w:pPr>
              <w:pStyle w:val="6"/>
              <w:ind w:left="0" w:leftChars="0" w:firstLine="0" w:firstLineChars="0"/>
              <w:jc w:val="center"/>
              <w:rPr>
                <w:sz w:val="24"/>
                <w:szCs w:val="24"/>
                <w:vertAlign w:val="baseline"/>
              </w:rPr>
            </w:pPr>
          </w:p>
        </w:tc>
        <w:tc>
          <w:tcPr>
            <w:tcW w:w="1278" w:type="dxa"/>
            <w:vMerge w:val="continue"/>
            <w:vAlign w:val="center"/>
          </w:tcPr>
          <w:p w14:paraId="20D1D026">
            <w:pPr>
              <w:pStyle w:val="6"/>
              <w:ind w:left="0" w:leftChars="0" w:firstLine="0" w:firstLineChars="0"/>
              <w:jc w:val="center"/>
              <w:rPr>
                <w:sz w:val="24"/>
                <w:szCs w:val="24"/>
                <w:vertAlign w:val="baseline"/>
              </w:rPr>
            </w:pPr>
          </w:p>
        </w:tc>
        <w:tc>
          <w:tcPr>
            <w:tcW w:w="2845" w:type="dxa"/>
            <w:vAlign w:val="center"/>
          </w:tcPr>
          <w:p w14:paraId="6348F325">
            <w:pPr>
              <w:pStyle w:val="6"/>
              <w:ind w:left="0" w:leftChars="0" w:firstLine="0" w:firstLineChars="0"/>
              <w:jc w:val="center"/>
              <w:rPr>
                <w:rFonts w:hint="eastAsia"/>
                <w:sz w:val="24"/>
                <w:szCs w:val="24"/>
                <w:vertAlign w:val="baseline"/>
              </w:rPr>
            </w:pPr>
            <w:r>
              <w:rPr>
                <w:rFonts w:hint="eastAsia"/>
                <w:sz w:val="24"/>
                <w:szCs w:val="24"/>
                <w:vertAlign w:val="baseline"/>
              </w:rPr>
              <w:t>电子琴谱架</w:t>
            </w:r>
          </w:p>
        </w:tc>
        <w:tc>
          <w:tcPr>
            <w:tcW w:w="2057" w:type="dxa"/>
            <w:vAlign w:val="center"/>
          </w:tcPr>
          <w:p w14:paraId="57362A20">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美得理MD100</w:t>
            </w:r>
          </w:p>
        </w:tc>
        <w:tc>
          <w:tcPr>
            <w:tcW w:w="1884" w:type="dxa"/>
            <w:vAlign w:val="center"/>
          </w:tcPr>
          <w:p w14:paraId="5D294C35">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12</w:t>
            </w:r>
          </w:p>
        </w:tc>
      </w:tr>
      <w:tr w14:paraId="2DA7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7F74E07E">
            <w:pPr>
              <w:pStyle w:val="6"/>
              <w:ind w:left="0" w:leftChars="0" w:firstLine="0" w:firstLineChars="0"/>
              <w:jc w:val="center"/>
              <w:rPr>
                <w:sz w:val="24"/>
                <w:szCs w:val="24"/>
                <w:vertAlign w:val="baseline"/>
              </w:rPr>
            </w:pPr>
          </w:p>
        </w:tc>
        <w:tc>
          <w:tcPr>
            <w:tcW w:w="1278" w:type="dxa"/>
            <w:vMerge w:val="continue"/>
            <w:vAlign w:val="center"/>
          </w:tcPr>
          <w:p w14:paraId="0035280F">
            <w:pPr>
              <w:pStyle w:val="6"/>
              <w:ind w:left="0" w:leftChars="0" w:firstLine="0" w:firstLineChars="0"/>
              <w:jc w:val="center"/>
              <w:rPr>
                <w:sz w:val="24"/>
                <w:szCs w:val="24"/>
                <w:vertAlign w:val="baseline"/>
              </w:rPr>
            </w:pPr>
          </w:p>
        </w:tc>
        <w:tc>
          <w:tcPr>
            <w:tcW w:w="2845" w:type="dxa"/>
            <w:vAlign w:val="center"/>
          </w:tcPr>
          <w:p w14:paraId="7B77B21F">
            <w:pPr>
              <w:pStyle w:val="6"/>
              <w:ind w:left="0" w:leftChars="0" w:firstLine="0" w:firstLineChars="0"/>
              <w:jc w:val="center"/>
              <w:rPr>
                <w:rFonts w:hint="eastAsia"/>
                <w:sz w:val="24"/>
                <w:szCs w:val="24"/>
                <w:vertAlign w:val="baseline"/>
              </w:rPr>
            </w:pPr>
            <w:r>
              <w:rPr>
                <w:rFonts w:hint="eastAsia"/>
                <w:sz w:val="24"/>
                <w:szCs w:val="24"/>
                <w:vertAlign w:val="baseline"/>
              </w:rPr>
              <w:t>电子琴架</w:t>
            </w:r>
          </w:p>
        </w:tc>
        <w:tc>
          <w:tcPr>
            <w:tcW w:w="2057" w:type="dxa"/>
            <w:vAlign w:val="center"/>
          </w:tcPr>
          <w:p w14:paraId="7D931511">
            <w:pPr>
              <w:pStyle w:val="6"/>
              <w:ind w:left="0" w:leftChars="0" w:firstLine="0" w:firstLineChars="0"/>
              <w:jc w:val="center"/>
              <w:rPr>
                <w:sz w:val="24"/>
                <w:szCs w:val="24"/>
                <w:vertAlign w:val="baseline"/>
              </w:rPr>
            </w:pPr>
          </w:p>
        </w:tc>
        <w:tc>
          <w:tcPr>
            <w:tcW w:w="1884" w:type="dxa"/>
            <w:vAlign w:val="center"/>
          </w:tcPr>
          <w:p w14:paraId="4B179F98">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10</w:t>
            </w:r>
          </w:p>
        </w:tc>
      </w:tr>
      <w:tr w14:paraId="2A6A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16860040">
            <w:pPr>
              <w:pStyle w:val="6"/>
              <w:ind w:left="0" w:leftChars="0" w:firstLine="0" w:firstLineChars="0"/>
              <w:jc w:val="center"/>
              <w:rPr>
                <w:sz w:val="24"/>
                <w:szCs w:val="24"/>
                <w:vertAlign w:val="baseline"/>
              </w:rPr>
            </w:pPr>
          </w:p>
        </w:tc>
        <w:tc>
          <w:tcPr>
            <w:tcW w:w="1278" w:type="dxa"/>
            <w:vMerge w:val="restart"/>
            <w:vAlign w:val="center"/>
          </w:tcPr>
          <w:p w14:paraId="53717809">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203</w:t>
            </w:r>
          </w:p>
        </w:tc>
        <w:tc>
          <w:tcPr>
            <w:tcW w:w="2845" w:type="dxa"/>
            <w:vAlign w:val="center"/>
          </w:tcPr>
          <w:p w14:paraId="47B81B8F">
            <w:pPr>
              <w:pStyle w:val="6"/>
              <w:ind w:left="0" w:leftChars="0" w:firstLine="0" w:firstLineChars="0"/>
              <w:jc w:val="center"/>
              <w:rPr>
                <w:rFonts w:hint="eastAsia"/>
                <w:sz w:val="24"/>
                <w:szCs w:val="24"/>
                <w:vertAlign w:val="baseline"/>
              </w:rPr>
            </w:pPr>
            <w:r>
              <w:rPr>
                <w:rFonts w:hint="eastAsia"/>
                <w:sz w:val="24"/>
                <w:szCs w:val="24"/>
                <w:vertAlign w:val="baseline"/>
              </w:rPr>
              <w:t>吟飞电子琴</w:t>
            </w:r>
          </w:p>
        </w:tc>
        <w:tc>
          <w:tcPr>
            <w:tcW w:w="2057" w:type="dxa"/>
            <w:vAlign w:val="center"/>
          </w:tcPr>
          <w:p w14:paraId="3C9A6F28">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TB685</w:t>
            </w:r>
          </w:p>
        </w:tc>
        <w:tc>
          <w:tcPr>
            <w:tcW w:w="1884" w:type="dxa"/>
            <w:vAlign w:val="center"/>
          </w:tcPr>
          <w:p w14:paraId="366982E9">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3</w:t>
            </w:r>
          </w:p>
        </w:tc>
      </w:tr>
      <w:tr w14:paraId="4D4AD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59931E79">
            <w:pPr>
              <w:pStyle w:val="6"/>
              <w:ind w:left="0" w:leftChars="0" w:firstLine="0" w:firstLineChars="0"/>
              <w:jc w:val="center"/>
              <w:rPr>
                <w:sz w:val="24"/>
                <w:szCs w:val="24"/>
                <w:vertAlign w:val="baseline"/>
              </w:rPr>
            </w:pPr>
          </w:p>
        </w:tc>
        <w:tc>
          <w:tcPr>
            <w:tcW w:w="1278" w:type="dxa"/>
            <w:vMerge w:val="continue"/>
            <w:vAlign w:val="center"/>
          </w:tcPr>
          <w:p w14:paraId="1C7629F1">
            <w:pPr>
              <w:pStyle w:val="6"/>
              <w:ind w:left="0" w:leftChars="0" w:firstLine="0" w:firstLineChars="0"/>
              <w:jc w:val="center"/>
              <w:rPr>
                <w:sz w:val="24"/>
                <w:szCs w:val="24"/>
                <w:vertAlign w:val="baseline"/>
              </w:rPr>
            </w:pPr>
          </w:p>
        </w:tc>
        <w:tc>
          <w:tcPr>
            <w:tcW w:w="2845" w:type="dxa"/>
            <w:vAlign w:val="center"/>
          </w:tcPr>
          <w:p w14:paraId="4057D734">
            <w:pPr>
              <w:pStyle w:val="6"/>
              <w:ind w:left="0" w:leftChars="0" w:firstLine="0" w:firstLineChars="0"/>
              <w:jc w:val="center"/>
              <w:rPr>
                <w:rFonts w:hint="eastAsia"/>
                <w:sz w:val="24"/>
                <w:szCs w:val="24"/>
                <w:vertAlign w:val="baseline"/>
              </w:rPr>
            </w:pPr>
            <w:r>
              <w:rPr>
                <w:rFonts w:hint="eastAsia"/>
                <w:sz w:val="24"/>
                <w:szCs w:val="24"/>
                <w:vertAlign w:val="baseline"/>
              </w:rPr>
              <w:t>电源适配器</w:t>
            </w:r>
          </w:p>
        </w:tc>
        <w:tc>
          <w:tcPr>
            <w:tcW w:w="2057" w:type="dxa"/>
            <w:vAlign w:val="center"/>
          </w:tcPr>
          <w:p w14:paraId="52A988BE">
            <w:pPr>
              <w:pStyle w:val="6"/>
              <w:ind w:left="0" w:leftChars="0" w:firstLine="0" w:firstLineChars="0"/>
              <w:jc w:val="center"/>
              <w:rPr>
                <w:sz w:val="24"/>
                <w:szCs w:val="24"/>
                <w:vertAlign w:val="baseline"/>
              </w:rPr>
            </w:pPr>
          </w:p>
        </w:tc>
        <w:tc>
          <w:tcPr>
            <w:tcW w:w="1884" w:type="dxa"/>
            <w:vAlign w:val="center"/>
          </w:tcPr>
          <w:p w14:paraId="1D812FD1">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6</w:t>
            </w:r>
          </w:p>
        </w:tc>
      </w:tr>
      <w:tr w14:paraId="2324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0C2E9835">
            <w:pPr>
              <w:pStyle w:val="6"/>
              <w:ind w:left="0" w:leftChars="0" w:firstLine="0" w:firstLineChars="0"/>
              <w:jc w:val="center"/>
              <w:rPr>
                <w:sz w:val="24"/>
                <w:szCs w:val="24"/>
                <w:vertAlign w:val="baseline"/>
              </w:rPr>
            </w:pPr>
          </w:p>
        </w:tc>
        <w:tc>
          <w:tcPr>
            <w:tcW w:w="1278" w:type="dxa"/>
            <w:vMerge w:val="continue"/>
            <w:vAlign w:val="center"/>
          </w:tcPr>
          <w:p w14:paraId="5335B67D">
            <w:pPr>
              <w:pStyle w:val="6"/>
              <w:ind w:left="0" w:leftChars="0" w:firstLine="0" w:firstLineChars="0"/>
              <w:jc w:val="center"/>
              <w:rPr>
                <w:sz w:val="24"/>
                <w:szCs w:val="24"/>
                <w:vertAlign w:val="baseline"/>
              </w:rPr>
            </w:pPr>
          </w:p>
        </w:tc>
        <w:tc>
          <w:tcPr>
            <w:tcW w:w="2845" w:type="dxa"/>
            <w:vAlign w:val="center"/>
          </w:tcPr>
          <w:p w14:paraId="41DD0B8D">
            <w:pPr>
              <w:pStyle w:val="6"/>
              <w:ind w:left="0" w:leftChars="0" w:firstLine="0" w:firstLineChars="0"/>
              <w:jc w:val="center"/>
              <w:rPr>
                <w:rFonts w:hint="eastAsia"/>
                <w:sz w:val="24"/>
                <w:szCs w:val="24"/>
                <w:vertAlign w:val="baseline"/>
              </w:rPr>
            </w:pPr>
            <w:r>
              <w:rPr>
                <w:rFonts w:hint="eastAsia"/>
                <w:sz w:val="24"/>
                <w:szCs w:val="24"/>
                <w:vertAlign w:val="baseline"/>
              </w:rPr>
              <w:t>电子琴谱架</w:t>
            </w:r>
          </w:p>
        </w:tc>
        <w:tc>
          <w:tcPr>
            <w:tcW w:w="2057" w:type="dxa"/>
            <w:vAlign w:val="center"/>
          </w:tcPr>
          <w:p w14:paraId="583621DE">
            <w:pPr>
              <w:pStyle w:val="6"/>
              <w:ind w:left="0" w:leftChars="0" w:firstLine="0" w:firstLineChars="0"/>
              <w:jc w:val="center"/>
              <w:rPr>
                <w:sz w:val="24"/>
                <w:szCs w:val="24"/>
                <w:vertAlign w:val="baseline"/>
              </w:rPr>
            </w:pPr>
            <w:r>
              <w:rPr>
                <w:rFonts w:hint="eastAsia"/>
                <w:sz w:val="24"/>
                <w:szCs w:val="24"/>
                <w:vertAlign w:val="baseline"/>
                <w:lang w:val="en-US" w:eastAsia="zh-CN"/>
              </w:rPr>
              <w:t>TB685</w:t>
            </w:r>
          </w:p>
        </w:tc>
        <w:tc>
          <w:tcPr>
            <w:tcW w:w="1884" w:type="dxa"/>
            <w:vAlign w:val="center"/>
          </w:tcPr>
          <w:p w14:paraId="512B1C9A">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18</w:t>
            </w:r>
          </w:p>
        </w:tc>
      </w:tr>
      <w:tr w14:paraId="536B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Merge w:val="continue"/>
            <w:vAlign w:val="center"/>
          </w:tcPr>
          <w:p w14:paraId="5FFB4A75">
            <w:pPr>
              <w:pStyle w:val="6"/>
              <w:ind w:left="0" w:leftChars="0" w:firstLine="0" w:firstLineChars="0"/>
              <w:jc w:val="center"/>
              <w:rPr>
                <w:sz w:val="24"/>
                <w:szCs w:val="24"/>
                <w:vertAlign w:val="baseline"/>
              </w:rPr>
            </w:pPr>
          </w:p>
        </w:tc>
        <w:tc>
          <w:tcPr>
            <w:tcW w:w="1278" w:type="dxa"/>
            <w:vMerge w:val="continue"/>
            <w:vAlign w:val="center"/>
          </w:tcPr>
          <w:p w14:paraId="40183E99">
            <w:pPr>
              <w:pStyle w:val="6"/>
              <w:ind w:left="0" w:leftChars="0" w:firstLine="0" w:firstLineChars="0"/>
              <w:jc w:val="center"/>
              <w:rPr>
                <w:sz w:val="24"/>
                <w:szCs w:val="24"/>
                <w:vertAlign w:val="baseline"/>
              </w:rPr>
            </w:pPr>
          </w:p>
        </w:tc>
        <w:tc>
          <w:tcPr>
            <w:tcW w:w="2845" w:type="dxa"/>
            <w:vAlign w:val="center"/>
          </w:tcPr>
          <w:p w14:paraId="360D74A9">
            <w:pPr>
              <w:pStyle w:val="6"/>
              <w:ind w:left="0" w:leftChars="0" w:firstLine="0" w:firstLineChars="0"/>
              <w:jc w:val="center"/>
              <w:rPr>
                <w:rFonts w:hint="eastAsia"/>
                <w:sz w:val="24"/>
                <w:szCs w:val="24"/>
                <w:vertAlign w:val="baseline"/>
              </w:rPr>
            </w:pPr>
            <w:r>
              <w:rPr>
                <w:rFonts w:hint="eastAsia"/>
                <w:sz w:val="24"/>
                <w:szCs w:val="24"/>
                <w:vertAlign w:val="baseline"/>
              </w:rPr>
              <w:t>电子琴架</w:t>
            </w:r>
          </w:p>
        </w:tc>
        <w:tc>
          <w:tcPr>
            <w:tcW w:w="2057" w:type="dxa"/>
            <w:vAlign w:val="center"/>
          </w:tcPr>
          <w:p w14:paraId="6DA26DDE">
            <w:pPr>
              <w:pStyle w:val="6"/>
              <w:ind w:left="0" w:leftChars="0" w:firstLine="0" w:firstLineChars="0"/>
              <w:jc w:val="center"/>
              <w:rPr>
                <w:sz w:val="24"/>
                <w:szCs w:val="24"/>
                <w:vertAlign w:val="baseline"/>
              </w:rPr>
            </w:pPr>
          </w:p>
        </w:tc>
        <w:tc>
          <w:tcPr>
            <w:tcW w:w="1884" w:type="dxa"/>
            <w:vAlign w:val="center"/>
          </w:tcPr>
          <w:p w14:paraId="3C97594C">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2</w:t>
            </w:r>
          </w:p>
        </w:tc>
      </w:tr>
      <w:tr w14:paraId="5D689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9418" w:type="dxa"/>
            <w:gridSpan w:val="5"/>
            <w:vAlign w:val="center"/>
          </w:tcPr>
          <w:p w14:paraId="07896D33">
            <w:pPr>
              <w:pStyle w:val="6"/>
              <w:ind w:left="0" w:leftChars="0" w:firstLine="0" w:firstLineChars="0"/>
              <w:jc w:val="center"/>
              <w:rPr>
                <w:sz w:val="24"/>
                <w:szCs w:val="24"/>
                <w:vertAlign w:val="baseline"/>
              </w:rPr>
            </w:pPr>
            <w:r>
              <w:rPr>
                <w:rFonts w:hint="eastAsia"/>
                <w:b/>
                <w:bCs/>
                <w:sz w:val="24"/>
                <w:szCs w:val="24"/>
                <w:vertAlign w:val="baseline"/>
                <w:lang w:val="en-US" w:eastAsia="zh-CN"/>
              </w:rPr>
              <w:t>钢琴调律</w:t>
            </w:r>
          </w:p>
        </w:tc>
      </w:tr>
      <w:tr w14:paraId="7AC9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Align w:val="center"/>
          </w:tcPr>
          <w:p w14:paraId="24EC6A59">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1-5楼</w:t>
            </w:r>
          </w:p>
        </w:tc>
        <w:tc>
          <w:tcPr>
            <w:tcW w:w="1278" w:type="dxa"/>
            <w:vAlign w:val="center"/>
          </w:tcPr>
          <w:p w14:paraId="7739DA31">
            <w:pPr>
              <w:pStyle w:val="6"/>
              <w:ind w:left="0" w:leftChars="0" w:firstLine="0" w:firstLineChars="0"/>
              <w:jc w:val="center"/>
              <w:rPr>
                <w:sz w:val="24"/>
                <w:szCs w:val="24"/>
                <w:vertAlign w:val="baseline"/>
              </w:rPr>
            </w:pPr>
          </w:p>
        </w:tc>
        <w:tc>
          <w:tcPr>
            <w:tcW w:w="2845" w:type="dxa"/>
            <w:vAlign w:val="center"/>
          </w:tcPr>
          <w:p w14:paraId="66119511">
            <w:pPr>
              <w:pStyle w:val="6"/>
              <w:ind w:left="0" w:leftChars="0" w:firstLine="0" w:firstLineChars="0"/>
              <w:jc w:val="center"/>
              <w:rPr>
                <w:rFonts w:hint="eastAsia"/>
                <w:sz w:val="24"/>
                <w:szCs w:val="24"/>
                <w:vertAlign w:val="baseline"/>
              </w:rPr>
            </w:pPr>
            <w:r>
              <w:rPr>
                <w:rFonts w:hint="eastAsia"/>
                <w:sz w:val="24"/>
                <w:szCs w:val="24"/>
                <w:vertAlign w:val="baseline"/>
              </w:rPr>
              <w:t>钢琴</w:t>
            </w:r>
          </w:p>
        </w:tc>
        <w:tc>
          <w:tcPr>
            <w:tcW w:w="2057" w:type="dxa"/>
            <w:vAlign w:val="center"/>
          </w:tcPr>
          <w:p w14:paraId="76188751">
            <w:pPr>
              <w:pStyle w:val="6"/>
              <w:ind w:left="0" w:leftChars="0" w:firstLine="0" w:firstLineChars="0"/>
              <w:jc w:val="center"/>
              <w:rPr>
                <w:sz w:val="24"/>
                <w:szCs w:val="24"/>
                <w:vertAlign w:val="baseline"/>
              </w:rPr>
            </w:pPr>
          </w:p>
        </w:tc>
        <w:tc>
          <w:tcPr>
            <w:tcW w:w="1884" w:type="dxa"/>
            <w:vAlign w:val="center"/>
          </w:tcPr>
          <w:p w14:paraId="4B686F02">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117</w:t>
            </w:r>
          </w:p>
        </w:tc>
      </w:tr>
      <w:tr w14:paraId="4253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1354" w:type="dxa"/>
            <w:vAlign w:val="center"/>
          </w:tcPr>
          <w:p w14:paraId="11E82EB4">
            <w:pPr>
              <w:pStyle w:val="6"/>
              <w:ind w:left="0" w:leftChars="0" w:firstLine="0" w:firstLineChars="0"/>
              <w:jc w:val="center"/>
              <w:rPr>
                <w:rFonts w:hint="eastAsia"/>
                <w:sz w:val="24"/>
                <w:szCs w:val="24"/>
                <w:vertAlign w:val="baseline"/>
                <w:lang w:val="en-US" w:eastAsia="zh-CN"/>
              </w:rPr>
            </w:pPr>
          </w:p>
        </w:tc>
        <w:tc>
          <w:tcPr>
            <w:tcW w:w="1278" w:type="dxa"/>
            <w:vAlign w:val="center"/>
          </w:tcPr>
          <w:p w14:paraId="1D2BA08C">
            <w:pPr>
              <w:pStyle w:val="6"/>
              <w:ind w:left="0" w:leftChars="0" w:firstLine="0" w:firstLineChars="0"/>
              <w:jc w:val="center"/>
              <w:rPr>
                <w:sz w:val="24"/>
                <w:szCs w:val="24"/>
                <w:vertAlign w:val="baseline"/>
              </w:rPr>
            </w:pPr>
          </w:p>
        </w:tc>
        <w:tc>
          <w:tcPr>
            <w:tcW w:w="2845" w:type="dxa"/>
            <w:vAlign w:val="center"/>
          </w:tcPr>
          <w:p w14:paraId="4F9BE8D3">
            <w:pPr>
              <w:pStyle w:val="6"/>
              <w:ind w:left="0" w:leftChars="0" w:firstLine="0" w:firstLineChars="0"/>
              <w:jc w:val="center"/>
              <w:rPr>
                <w:rFonts w:hint="eastAsia"/>
                <w:sz w:val="24"/>
                <w:szCs w:val="24"/>
                <w:vertAlign w:val="baseline"/>
              </w:rPr>
            </w:pPr>
            <w:r>
              <w:rPr>
                <w:rFonts w:hint="eastAsia"/>
                <w:sz w:val="24"/>
                <w:szCs w:val="24"/>
                <w:vertAlign w:val="baseline"/>
              </w:rPr>
              <w:t>钢琴琴凳</w:t>
            </w:r>
          </w:p>
        </w:tc>
        <w:tc>
          <w:tcPr>
            <w:tcW w:w="2057" w:type="dxa"/>
            <w:vAlign w:val="center"/>
          </w:tcPr>
          <w:p w14:paraId="0D5D0776">
            <w:pPr>
              <w:pStyle w:val="6"/>
              <w:ind w:left="0" w:leftChars="0" w:firstLine="0" w:firstLineChars="0"/>
              <w:jc w:val="center"/>
              <w:rPr>
                <w:sz w:val="24"/>
                <w:szCs w:val="24"/>
                <w:vertAlign w:val="baseline"/>
              </w:rPr>
            </w:pPr>
          </w:p>
        </w:tc>
        <w:tc>
          <w:tcPr>
            <w:tcW w:w="1884" w:type="dxa"/>
            <w:vAlign w:val="center"/>
          </w:tcPr>
          <w:p w14:paraId="0A52E389">
            <w:pPr>
              <w:pStyle w:val="6"/>
              <w:ind w:left="0" w:leftChars="0" w:firstLine="0" w:firstLineChars="0"/>
              <w:jc w:val="center"/>
              <w:rPr>
                <w:rFonts w:hint="default" w:eastAsia="宋体"/>
                <w:sz w:val="24"/>
                <w:szCs w:val="24"/>
                <w:vertAlign w:val="baseline"/>
                <w:lang w:val="en-US" w:eastAsia="zh-CN"/>
              </w:rPr>
            </w:pPr>
            <w:r>
              <w:rPr>
                <w:rFonts w:hint="eastAsia"/>
                <w:sz w:val="24"/>
                <w:szCs w:val="24"/>
                <w:vertAlign w:val="baseline"/>
                <w:lang w:val="en-US" w:eastAsia="zh-CN"/>
              </w:rPr>
              <w:t>26</w:t>
            </w:r>
          </w:p>
        </w:tc>
      </w:tr>
      <w:tr w14:paraId="2934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trPr>
        <w:tc>
          <w:tcPr>
            <w:tcW w:w="1354" w:type="dxa"/>
            <w:vAlign w:val="center"/>
          </w:tcPr>
          <w:p w14:paraId="6F25FED3">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音乐厅</w:t>
            </w:r>
          </w:p>
        </w:tc>
        <w:tc>
          <w:tcPr>
            <w:tcW w:w="1278" w:type="dxa"/>
            <w:vAlign w:val="center"/>
          </w:tcPr>
          <w:p w14:paraId="3303852F">
            <w:pPr>
              <w:pStyle w:val="6"/>
              <w:ind w:left="0" w:leftChars="0" w:firstLine="0" w:firstLineChars="0"/>
              <w:jc w:val="center"/>
              <w:rPr>
                <w:sz w:val="24"/>
                <w:szCs w:val="24"/>
                <w:vertAlign w:val="baseline"/>
              </w:rPr>
            </w:pPr>
          </w:p>
        </w:tc>
        <w:tc>
          <w:tcPr>
            <w:tcW w:w="2845" w:type="dxa"/>
            <w:vAlign w:val="center"/>
          </w:tcPr>
          <w:p w14:paraId="3731E5E1">
            <w:pPr>
              <w:pStyle w:val="6"/>
              <w:ind w:left="0" w:leftChars="0" w:firstLine="0" w:firstLineChars="0"/>
              <w:jc w:val="center"/>
              <w:rPr>
                <w:rFonts w:hint="eastAsia"/>
                <w:sz w:val="24"/>
                <w:szCs w:val="24"/>
                <w:vertAlign w:val="baseline"/>
              </w:rPr>
            </w:pPr>
            <w:r>
              <w:rPr>
                <w:rFonts w:hint="eastAsia"/>
                <w:sz w:val="24"/>
                <w:szCs w:val="24"/>
                <w:vertAlign w:val="baseline"/>
              </w:rPr>
              <w:t>三角钢琴</w:t>
            </w:r>
          </w:p>
        </w:tc>
        <w:tc>
          <w:tcPr>
            <w:tcW w:w="2057" w:type="dxa"/>
            <w:vAlign w:val="center"/>
          </w:tcPr>
          <w:p w14:paraId="47DB1C7D">
            <w:pPr>
              <w:pStyle w:val="6"/>
              <w:ind w:left="0" w:leftChars="0" w:firstLine="0" w:firstLineChars="0"/>
              <w:jc w:val="center"/>
              <w:rPr>
                <w:sz w:val="24"/>
                <w:szCs w:val="24"/>
                <w:vertAlign w:val="baseline"/>
              </w:rPr>
            </w:pPr>
          </w:p>
        </w:tc>
        <w:tc>
          <w:tcPr>
            <w:tcW w:w="1884" w:type="dxa"/>
            <w:vAlign w:val="center"/>
          </w:tcPr>
          <w:p w14:paraId="3B994ADD">
            <w:pPr>
              <w:pStyle w:val="6"/>
              <w:ind w:left="0" w:leftChars="0" w:firstLine="0" w:firstLineChars="0"/>
              <w:jc w:val="center"/>
              <w:rPr>
                <w:rFonts w:hint="eastAsia" w:eastAsia="宋体"/>
                <w:sz w:val="24"/>
                <w:szCs w:val="24"/>
                <w:vertAlign w:val="baseline"/>
                <w:lang w:val="en-US" w:eastAsia="zh-CN"/>
              </w:rPr>
            </w:pPr>
            <w:r>
              <w:rPr>
                <w:rFonts w:hint="eastAsia"/>
                <w:sz w:val="24"/>
                <w:szCs w:val="24"/>
                <w:vertAlign w:val="baseline"/>
                <w:lang w:val="en-US" w:eastAsia="zh-CN"/>
              </w:rPr>
              <w:t>1</w:t>
            </w:r>
          </w:p>
        </w:tc>
      </w:tr>
    </w:tbl>
    <w:p w14:paraId="7DFF0035">
      <w:pPr>
        <w:pStyle w:val="6"/>
        <w:ind w:left="0" w:leftChars="0" w:firstLine="0" w:firstLineChars="0"/>
      </w:pPr>
    </w:p>
    <w:p w14:paraId="3316ED5A">
      <w:pPr>
        <w:pStyle w:val="9"/>
        <w:numPr>
          <w:ilvl w:val="0"/>
          <w:numId w:val="3"/>
        </w:numPr>
        <w:tabs>
          <w:tab w:val="left" w:pos="2730"/>
        </w:tabs>
        <w:spacing w:line="240" w:lineRule="auto"/>
        <w:ind w:firstLine="471" w:firstLineChars="196"/>
        <w:rPr>
          <w:rFonts w:hint="default" w:cs="Times New Roman"/>
          <w:bCs/>
          <w:sz w:val="24"/>
          <w:szCs w:val="24"/>
          <w:lang w:val="en-US" w:eastAsia="zh-CN"/>
        </w:rPr>
      </w:pPr>
      <w:r>
        <w:rPr>
          <w:rFonts w:hint="eastAsia" w:cs="Times New Roman"/>
          <w:bCs/>
          <w:sz w:val="24"/>
          <w:szCs w:val="24"/>
          <w:lang w:val="en-US" w:eastAsia="zh-CN"/>
        </w:rPr>
        <w:t>报价要求</w:t>
      </w:r>
    </w:p>
    <w:p w14:paraId="2B086E86">
      <w:pPr>
        <w:ind w:firstLine="480" w:firstLineChars="200"/>
        <w:rPr>
          <w:rFonts w:hint="default"/>
          <w:sz w:val="24"/>
          <w:szCs w:val="24"/>
          <w:lang w:val="en-US" w:eastAsia="zh-CN"/>
        </w:rPr>
      </w:pPr>
      <w:r>
        <w:rPr>
          <w:rFonts w:hint="eastAsia"/>
          <w:sz w:val="24"/>
          <w:szCs w:val="24"/>
          <w:lang w:val="en-US" w:eastAsia="zh-CN"/>
        </w:rPr>
        <w:t>无需分项报价，按服务内容报年度调律、维修总价。</w:t>
      </w:r>
    </w:p>
    <w:p w14:paraId="3B47D249">
      <w:pPr>
        <w:pStyle w:val="6"/>
        <w:ind w:left="0" w:leftChars="0" w:firstLine="0" w:firstLineChars="0"/>
      </w:pPr>
    </w:p>
    <w:p w14:paraId="5EC13FBC">
      <w:pPr>
        <w:pStyle w:val="6"/>
        <w:ind w:left="0" w:leftChars="0" w:firstLine="0" w:firstLineChars="0"/>
      </w:pPr>
    </w:p>
    <w:p w14:paraId="202A2B1D">
      <w:pPr>
        <w:pStyle w:val="6"/>
        <w:ind w:left="0" w:leftChars="0" w:firstLine="0" w:firstLineChars="0"/>
      </w:pPr>
    </w:p>
    <w:p w14:paraId="038E9A51">
      <w:pPr>
        <w:pStyle w:val="6"/>
        <w:ind w:left="0" w:leftChars="0" w:firstLine="0" w:firstLineChars="0"/>
      </w:pPr>
    </w:p>
    <w:p w14:paraId="555B4184">
      <w:pPr>
        <w:pStyle w:val="6"/>
        <w:ind w:left="0" w:leftChars="0" w:firstLine="0" w:firstLineChars="0"/>
      </w:pPr>
    </w:p>
    <w:p w14:paraId="3F3669A1">
      <w:pPr>
        <w:pStyle w:val="6"/>
        <w:ind w:left="0" w:leftChars="0" w:firstLine="0" w:firstLineChars="0"/>
      </w:pPr>
    </w:p>
    <w:p w14:paraId="22B39769">
      <w:pPr>
        <w:jc w:val="left"/>
        <w:rPr>
          <w:rFonts w:hint="eastAsia" w:ascii="Times New Roman" w:hAnsi="Times New Roman" w:eastAsia="宋体" w:cs="Times New Roman"/>
          <w:b/>
          <w:bCs/>
          <w:sz w:val="28"/>
          <w:szCs w:val="28"/>
          <w:lang w:val="en-US" w:eastAsia="zh-CN"/>
        </w:rPr>
      </w:pPr>
    </w:p>
    <w:p w14:paraId="0805A046">
      <w:pPr>
        <w:pStyle w:val="6"/>
        <w:rPr>
          <w:rFonts w:hint="eastAsia" w:ascii="Times New Roman" w:hAnsi="Times New Roman" w:eastAsia="宋体" w:cs="Times New Roman"/>
          <w:b/>
          <w:bCs/>
          <w:sz w:val="28"/>
          <w:szCs w:val="28"/>
          <w:lang w:val="en-US" w:eastAsia="zh-CN"/>
        </w:rPr>
      </w:pPr>
    </w:p>
    <w:p w14:paraId="38E9E7C3">
      <w:pPr>
        <w:pStyle w:val="6"/>
        <w:rPr>
          <w:rFonts w:hint="eastAsia" w:ascii="Times New Roman" w:hAnsi="Times New Roman" w:eastAsia="宋体" w:cs="Times New Roman"/>
          <w:b/>
          <w:bCs/>
          <w:sz w:val="28"/>
          <w:szCs w:val="28"/>
          <w:lang w:val="en-US" w:eastAsia="zh-CN"/>
        </w:rPr>
      </w:pPr>
    </w:p>
    <w:p w14:paraId="08F18394">
      <w:pPr>
        <w:pStyle w:val="6"/>
        <w:rPr>
          <w:rFonts w:hint="eastAsia" w:ascii="Times New Roman" w:hAnsi="Times New Roman" w:eastAsia="宋体" w:cs="Times New Roman"/>
          <w:b/>
          <w:bCs/>
          <w:sz w:val="28"/>
          <w:szCs w:val="28"/>
          <w:lang w:val="en-US" w:eastAsia="zh-CN"/>
        </w:rPr>
      </w:pPr>
    </w:p>
    <w:p w14:paraId="17AE07F0">
      <w:pPr>
        <w:jc w:val="left"/>
        <w:rPr>
          <w:rFonts w:hint="eastAsia" w:ascii="Times New Roman" w:hAnsi="Times New Roman" w:eastAsia="宋体" w:cs="Times New Roman"/>
          <w:b/>
          <w:bCs/>
          <w:sz w:val="28"/>
          <w:szCs w:val="28"/>
          <w:lang w:val="en-US" w:eastAsia="zh-CN"/>
        </w:rPr>
      </w:pPr>
    </w:p>
    <w:p w14:paraId="28D4ED91">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6"/>
    </w:p>
    <w:p w14:paraId="258DF170">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24C5102C">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74C86958">
      <w:pPr>
        <w:pageBreakBefore w:val="0"/>
        <w:numPr>
          <w:ilvl w:val="0"/>
          <w:numId w:val="4"/>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51A1DD56">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40"/>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664A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425" w:type="dxa"/>
            <w:gridSpan w:val="4"/>
            <w:tcBorders>
              <w:bottom w:val="single" w:color="auto" w:sz="4" w:space="0"/>
            </w:tcBorders>
            <w:vAlign w:val="center"/>
          </w:tcPr>
          <w:p w14:paraId="4A551C7C">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3056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147FAED5">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0939EAA9">
            <w:pPr>
              <w:pStyle w:val="131"/>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1C0A561">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67160EFB">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D77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79C0B3D9">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2603BAD4">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06F023B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0ED3C364">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00E3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359904AE">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0FB8D512">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71996A8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56E99D8">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6DA21E9E">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（提供查询截图）</w:t>
            </w:r>
          </w:p>
        </w:tc>
      </w:tr>
      <w:tr w14:paraId="2E3B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0A1FA690">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2BD5E104">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336B0BD">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5397" w:type="dxa"/>
            <w:tcBorders>
              <w:bottom w:val="single" w:color="auto" w:sz="4" w:space="0"/>
            </w:tcBorders>
            <w:vAlign w:val="center"/>
          </w:tcPr>
          <w:p w14:paraId="3689E44F">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14D6F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55529E64">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650" w:type="dxa"/>
            <w:tcBorders>
              <w:bottom w:val="single" w:color="auto" w:sz="4" w:space="0"/>
            </w:tcBorders>
            <w:vAlign w:val="center"/>
          </w:tcPr>
          <w:p w14:paraId="7AB119D4">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vAlign w:val="center"/>
          </w:tcPr>
          <w:p w14:paraId="01325264">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vAlign w:val="center"/>
          </w:tcPr>
          <w:p w14:paraId="24CE793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6139A23D">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18C4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9B9273B">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650" w:type="dxa"/>
            <w:vAlign w:val="center"/>
          </w:tcPr>
          <w:p w14:paraId="3064E10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435B510B">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2E33AC1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1D64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7CE4BE4D">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650" w:type="dxa"/>
            <w:vAlign w:val="center"/>
          </w:tcPr>
          <w:p w14:paraId="237BB6F2">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52AF8B8D">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5397" w:type="dxa"/>
            <w:vAlign w:val="center"/>
          </w:tcPr>
          <w:p w14:paraId="3EA3D85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4F53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2D13D761">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42A99CA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8616D2D">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5397" w:type="dxa"/>
            <w:vAlign w:val="center"/>
          </w:tcPr>
          <w:p w14:paraId="22366EE7">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2277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6E1E7F1F">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3E3ADE99">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7F7DA0AE">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78558A44">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7A3B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4E52A5F6">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0C1B866A">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0B2551C">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6AF306F6">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647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5941567B">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7B086500">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7707990">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617A598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6E4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5B5DEAF0">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26BC176D">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26C2FB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5397" w:type="dxa"/>
            <w:vAlign w:val="center"/>
          </w:tcPr>
          <w:p w14:paraId="181E7DE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5CEA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7CEC2512">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6A65AF6">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37E9B96C">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06633BBF">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79F6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0B4BE035">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3913A61E">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7632052A">
            <w:pPr>
              <w:pStyle w:val="9"/>
              <w:pageBreakBefore w:val="0"/>
              <w:tabs>
                <w:tab w:val="left" w:pos="2730"/>
              </w:tabs>
              <w:kinsoku/>
              <w:overflowPunct/>
              <w:topLinePunct w:val="0"/>
              <w:autoSpaceDE/>
              <w:autoSpaceDN/>
              <w:bidi w:val="0"/>
              <w:spacing w:beforeAutospacing="0" w:afterAutospacing="0" w:line="500" w:lineRule="exact"/>
              <w:ind w:right="0"/>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62EB8804">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bookmarkStart w:id="67" w:name="_Toc431"/>
      <w:bookmarkStart w:id="68" w:name="_Toc27586"/>
      <w:bookmarkStart w:id="69" w:name="_Toc3977"/>
      <w:bookmarkStart w:id="70" w:name="_Toc28300"/>
      <w:bookmarkStart w:id="71" w:name="_Toc7241"/>
      <w:bookmarkStart w:id="72" w:name="_Toc10569"/>
      <w:bookmarkStart w:id="73" w:name="_Toc54941340"/>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7118F66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color w:val="auto"/>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67"/>
      <w:bookmarkEnd w:id="68"/>
      <w:bookmarkEnd w:id="69"/>
      <w:bookmarkEnd w:id="70"/>
      <w:bookmarkEnd w:id="71"/>
      <w:r>
        <w:rPr>
          <w:rFonts w:hint="eastAsia" w:ascii="宋体" w:hAnsi="宋体" w:cs="宋体"/>
          <w:b w:val="0"/>
          <w:bCs/>
          <w:color w:val="auto"/>
          <w:szCs w:val="21"/>
          <w:highlight w:val="none"/>
          <w:lang w:val="en-US" w:eastAsia="zh-CN"/>
        </w:rPr>
        <w:t>。</w:t>
      </w:r>
    </w:p>
    <w:bookmarkEnd w:id="72"/>
    <w:bookmarkEnd w:id="73"/>
    <w:p w14:paraId="35D9BBD0">
      <w:pPr>
        <w:pStyle w:val="3"/>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4656533">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5FDA38E">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EF43D6A">
      <w:pPr>
        <w:spacing w:line="480" w:lineRule="auto"/>
        <w:jc w:val="center"/>
        <w:rPr>
          <w:rFonts w:asciiTheme="minorEastAsia" w:hAnsiTheme="minorEastAsia" w:eastAsiaTheme="minorEastAsia"/>
          <w:b/>
          <w:color w:val="auto"/>
          <w:sz w:val="24"/>
          <w:highlight w:val="none"/>
        </w:rPr>
      </w:pPr>
    </w:p>
    <w:p w14:paraId="7754FE0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项目名称：_____________________________________________</w:t>
      </w:r>
    </w:p>
    <w:p w14:paraId="5E1A4616">
      <w:pPr>
        <w:spacing w:before="120" w:line="480" w:lineRule="auto"/>
        <w:ind w:left="960"/>
        <w:rPr>
          <w:rFonts w:asciiTheme="minorEastAsia" w:hAnsiTheme="minorEastAsia" w:eastAsiaTheme="minorEastAsia"/>
          <w:color w:val="auto"/>
          <w:sz w:val="24"/>
          <w:highlight w:val="none"/>
        </w:rPr>
      </w:pPr>
    </w:p>
    <w:p w14:paraId="6C982EE6">
      <w:pPr>
        <w:spacing w:before="120" w:line="480" w:lineRule="auto"/>
        <w:ind w:left="960"/>
        <w:rPr>
          <w:rFonts w:asciiTheme="minorEastAsia" w:hAnsiTheme="minorEastAsia" w:eastAsiaTheme="minorEastAsia"/>
          <w:color w:val="auto"/>
          <w:sz w:val="24"/>
          <w:highlight w:val="none"/>
        </w:rPr>
      </w:pPr>
    </w:p>
    <w:p w14:paraId="1F8928A4">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7A27C4DB">
      <w:pPr>
        <w:spacing w:before="120" w:line="480" w:lineRule="auto"/>
        <w:ind w:left="960"/>
        <w:rPr>
          <w:rFonts w:asciiTheme="minorEastAsia" w:hAnsiTheme="minorEastAsia" w:eastAsiaTheme="minorEastAsia"/>
          <w:color w:val="auto"/>
          <w:sz w:val="24"/>
          <w:highlight w:val="none"/>
        </w:rPr>
      </w:pPr>
    </w:p>
    <w:p w14:paraId="2FB1351C">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0214550C">
      <w:pPr>
        <w:spacing w:before="120" w:line="480" w:lineRule="auto"/>
        <w:ind w:firstLine="960" w:firstLineChars="400"/>
        <w:rPr>
          <w:rFonts w:asciiTheme="minorEastAsia" w:hAnsiTheme="minorEastAsia" w:eastAsiaTheme="minorEastAsia"/>
          <w:color w:val="auto"/>
          <w:sz w:val="24"/>
          <w:highlight w:val="none"/>
        </w:rPr>
      </w:pPr>
    </w:p>
    <w:p w14:paraId="3B56E5DE">
      <w:pPr>
        <w:spacing w:before="120" w:line="480" w:lineRule="auto"/>
        <w:rPr>
          <w:rFonts w:asciiTheme="minorEastAsia" w:hAnsiTheme="minorEastAsia" w:eastAsiaTheme="minorEastAsia"/>
          <w:color w:val="auto"/>
          <w:sz w:val="24"/>
          <w:highlight w:val="none"/>
        </w:rPr>
      </w:pPr>
    </w:p>
    <w:p w14:paraId="3F6034A8">
      <w:pPr>
        <w:pStyle w:val="9"/>
        <w:tabs>
          <w:tab w:val="left" w:pos="2730"/>
        </w:tabs>
        <w:rPr>
          <w:rFonts w:asciiTheme="minorEastAsia" w:hAnsiTheme="minorEastAsia" w:eastAsiaTheme="minorEastAsia"/>
          <w:color w:val="auto"/>
          <w:sz w:val="24"/>
          <w:highlight w:val="none"/>
        </w:rPr>
      </w:pPr>
    </w:p>
    <w:p w14:paraId="40248D54">
      <w:pPr>
        <w:rPr>
          <w:color w:val="auto"/>
          <w:highlight w:val="none"/>
        </w:rPr>
      </w:pPr>
    </w:p>
    <w:p w14:paraId="1D1A9260">
      <w:pPr>
        <w:spacing w:before="120" w:line="480" w:lineRule="auto"/>
        <w:ind w:firstLine="960" w:firstLineChars="400"/>
        <w:rPr>
          <w:rFonts w:asciiTheme="minorEastAsia" w:hAnsiTheme="minorEastAsia" w:eastAsiaTheme="minorEastAsia"/>
          <w:color w:val="auto"/>
          <w:sz w:val="24"/>
          <w:highlight w:val="none"/>
        </w:rPr>
      </w:pPr>
    </w:p>
    <w:p w14:paraId="3E7EEDA5">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138411BE">
      <w:pPr>
        <w:spacing w:before="120" w:line="480" w:lineRule="auto"/>
        <w:ind w:firstLine="960" w:firstLineChars="400"/>
        <w:rPr>
          <w:rFonts w:asciiTheme="minorEastAsia" w:hAnsiTheme="minorEastAsia" w:eastAsiaTheme="minorEastAsia"/>
          <w:color w:val="auto"/>
          <w:sz w:val="24"/>
          <w:highlight w:val="none"/>
        </w:rPr>
      </w:pPr>
    </w:p>
    <w:p w14:paraId="3E3CD4F1">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11801987">
      <w:pPr>
        <w:spacing w:line="360" w:lineRule="auto"/>
        <w:rPr>
          <w:rFonts w:hint="eastAsia" w:asciiTheme="minorEastAsia" w:hAnsiTheme="minorEastAsia" w:eastAsiaTheme="minorEastAsia"/>
          <w:color w:val="auto"/>
          <w:sz w:val="24"/>
          <w:highlight w:val="none"/>
        </w:rPr>
      </w:pPr>
    </w:p>
    <w:p w14:paraId="68CE9284">
      <w:pPr>
        <w:pStyle w:val="2"/>
        <w:rPr>
          <w:rFonts w:hint="eastAsia"/>
        </w:rPr>
      </w:pPr>
    </w:p>
    <w:p w14:paraId="3015A70D">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2A4D66BB">
      <w:pPr>
        <w:spacing w:line="360" w:lineRule="auto"/>
        <w:ind w:firstLine="437"/>
        <w:outlineLvl w:val="3"/>
        <w:rPr>
          <w:rFonts w:asciiTheme="minorEastAsia" w:hAnsiTheme="minorEastAsia" w:eastAsiaTheme="minorEastAsia"/>
          <w:b/>
          <w:bCs/>
          <w:color w:val="auto"/>
          <w:sz w:val="24"/>
          <w:highlight w:val="none"/>
          <w:lang w:val="zh-CN"/>
        </w:rPr>
      </w:pPr>
      <w:bookmarkStart w:id="74" w:name="_Toc2232"/>
      <w:bookmarkStart w:id="75" w:name="_Toc24059"/>
      <w:bookmarkStart w:id="76"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58A37F75">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2008C1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08F7F03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29720D7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748234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D1A9E6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28E40748">
      <w:pPr>
        <w:spacing w:line="360" w:lineRule="auto"/>
        <w:ind w:firstLine="437"/>
        <w:outlineLvl w:val="3"/>
        <w:rPr>
          <w:rFonts w:hint="eastAsia" w:asciiTheme="minorEastAsia" w:hAnsiTheme="minorEastAsia" w:eastAsiaTheme="minorEastAsia"/>
          <w:b/>
          <w:bCs/>
          <w:color w:val="auto"/>
          <w:sz w:val="24"/>
          <w:highlight w:val="none"/>
          <w:lang w:val="zh-CN"/>
        </w:rPr>
      </w:pPr>
      <w:bookmarkStart w:id="77" w:name="_Toc24300"/>
      <w:bookmarkStart w:id="78" w:name="_Toc27126"/>
      <w:bookmarkStart w:id="79" w:name="_Toc21295"/>
      <w:bookmarkStart w:id="80" w:name="_Toc23292"/>
      <w:bookmarkStart w:id="81" w:name="_Toc21631"/>
      <w:bookmarkStart w:id="82" w:name="_Toc2155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24370A53">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5E329B75">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7F9464">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63681A07">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20BB2D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618D1906">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6DB8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7924955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470A69DC">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6811773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70AA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03B912E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297A8408">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077B892">
            <w:pPr>
              <w:ind w:firstLine="200"/>
              <w:jc w:val="center"/>
              <w:rPr>
                <w:rFonts w:asciiTheme="minorEastAsia" w:hAnsiTheme="minorEastAsia" w:eastAsiaTheme="minorEastAsia"/>
                <w:color w:val="auto"/>
                <w:sz w:val="24"/>
                <w:highlight w:val="none"/>
              </w:rPr>
            </w:pPr>
          </w:p>
        </w:tc>
      </w:tr>
      <w:tr w14:paraId="709B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D849D86">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5D6C1B59">
            <w:pPr>
              <w:ind w:firstLine="200"/>
              <w:jc w:val="center"/>
              <w:rPr>
                <w:rFonts w:asciiTheme="minorEastAsia" w:hAnsiTheme="minorEastAsia" w:eastAsiaTheme="minorEastAsia"/>
                <w:color w:val="auto"/>
                <w:sz w:val="24"/>
                <w:highlight w:val="none"/>
              </w:rPr>
            </w:pPr>
          </w:p>
        </w:tc>
        <w:tc>
          <w:tcPr>
            <w:tcW w:w="3368" w:type="dxa"/>
            <w:gridSpan w:val="2"/>
            <w:vAlign w:val="center"/>
          </w:tcPr>
          <w:p w14:paraId="0613AE58">
            <w:pPr>
              <w:ind w:firstLine="200"/>
              <w:jc w:val="center"/>
              <w:rPr>
                <w:rFonts w:asciiTheme="minorEastAsia" w:hAnsiTheme="minorEastAsia" w:eastAsiaTheme="minorEastAsia"/>
                <w:color w:val="auto"/>
                <w:sz w:val="24"/>
                <w:highlight w:val="none"/>
              </w:rPr>
            </w:pPr>
          </w:p>
        </w:tc>
      </w:tr>
      <w:tr w14:paraId="5F602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546D9BD0">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468E2A3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7C16A1DF">
            <w:pPr>
              <w:ind w:firstLine="200"/>
              <w:jc w:val="center"/>
              <w:rPr>
                <w:rFonts w:asciiTheme="minorEastAsia" w:hAnsiTheme="minorEastAsia" w:eastAsiaTheme="minorEastAsia"/>
                <w:color w:val="auto"/>
                <w:sz w:val="24"/>
                <w:highlight w:val="none"/>
              </w:rPr>
            </w:pPr>
          </w:p>
        </w:tc>
      </w:tr>
      <w:tr w14:paraId="7F22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CF3AF7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064D6E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3D7BE66">
            <w:pPr>
              <w:ind w:firstLine="200"/>
              <w:jc w:val="center"/>
              <w:rPr>
                <w:rFonts w:asciiTheme="minorEastAsia" w:hAnsiTheme="minorEastAsia" w:eastAsiaTheme="minorEastAsia"/>
                <w:color w:val="auto"/>
                <w:sz w:val="24"/>
                <w:highlight w:val="none"/>
              </w:rPr>
            </w:pPr>
          </w:p>
        </w:tc>
      </w:tr>
      <w:tr w14:paraId="7D11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6184A04">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667E0385">
            <w:pPr>
              <w:ind w:firstLine="200"/>
              <w:jc w:val="center"/>
              <w:rPr>
                <w:rFonts w:asciiTheme="minorEastAsia" w:hAnsiTheme="minorEastAsia" w:eastAsiaTheme="minorEastAsia"/>
                <w:color w:val="auto"/>
                <w:sz w:val="24"/>
                <w:highlight w:val="none"/>
              </w:rPr>
            </w:pPr>
          </w:p>
        </w:tc>
      </w:tr>
    </w:tbl>
    <w:p w14:paraId="26C36F1F">
      <w:pPr>
        <w:spacing w:line="360" w:lineRule="auto"/>
        <w:ind w:firstLine="437"/>
        <w:outlineLvl w:val="3"/>
        <w:rPr>
          <w:rFonts w:asciiTheme="minorEastAsia" w:hAnsiTheme="minorEastAsia" w:eastAsiaTheme="minorEastAsia"/>
          <w:b/>
          <w:bCs/>
          <w:color w:val="auto"/>
          <w:sz w:val="24"/>
          <w:highlight w:val="none"/>
          <w:lang w:val="zh-CN"/>
        </w:rPr>
      </w:pPr>
      <w:bookmarkStart w:id="83" w:name="_Toc10340"/>
      <w:bookmarkStart w:id="84" w:name="_Toc22618"/>
      <w:bookmarkStart w:id="8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7ADCAB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6E769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9EE619D">
      <w:pPr>
        <w:spacing w:line="360" w:lineRule="auto"/>
        <w:ind w:firstLine="437"/>
        <w:outlineLvl w:val="3"/>
        <w:rPr>
          <w:rFonts w:asciiTheme="minorEastAsia" w:hAnsiTheme="minorEastAsia" w:eastAsiaTheme="minorEastAsia"/>
          <w:b/>
          <w:bCs/>
          <w:color w:val="auto"/>
          <w:sz w:val="24"/>
          <w:highlight w:val="none"/>
          <w:lang w:val="zh-CN"/>
        </w:rPr>
      </w:pPr>
      <w:bookmarkStart w:id="86" w:name="_Toc32071"/>
      <w:bookmarkStart w:id="87" w:name="_Toc2846"/>
      <w:bookmarkStart w:id="88" w:name="_Toc1930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86"/>
      <w:bookmarkEnd w:id="87"/>
      <w:bookmarkEnd w:id="88"/>
    </w:p>
    <w:p w14:paraId="5207E66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60200F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7874722">
      <w:pPr>
        <w:spacing w:line="360" w:lineRule="auto"/>
        <w:ind w:firstLine="435"/>
        <w:rPr>
          <w:rFonts w:hint="eastAsia" w:asciiTheme="minorEastAsia" w:hAnsiTheme="minorEastAsia" w:eastAsiaTheme="minorEastAsia"/>
          <w:b/>
          <w:bCs/>
          <w:color w:val="auto"/>
          <w:sz w:val="24"/>
          <w:highlight w:val="none"/>
          <w:lang w:val="zh-CN"/>
        </w:rPr>
      </w:pPr>
      <w:bookmarkStart w:id="89" w:name="_Toc19554"/>
      <w:bookmarkStart w:id="90" w:name="_Toc27250"/>
      <w:bookmarkStart w:id="91" w:name="_Toc21423"/>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F390459">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89"/>
      <w:bookmarkEnd w:id="90"/>
      <w:bookmarkEnd w:id="91"/>
    </w:p>
    <w:p w14:paraId="1F6F247F">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501EB1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5AB2A0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9356AA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A056F5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395C9F4C">
      <w:pPr>
        <w:spacing w:line="360" w:lineRule="auto"/>
        <w:ind w:firstLine="437"/>
        <w:outlineLvl w:val="3"/>
        <w:rPr>
          <w:rFonts w:asciiTheme="minorEastAsia" w:hAnsiTheme="minorEastAsia" w:eastAsiaTheme="minorEastAsia"/>
          <w:b/>
          <w:bCs/>
          <w:color w:val="auto"/>
          <w:sz w:val="24"/>
          <w:highlight w:val="none"/>
          <w:lang w:val="zh-CN"/>
        </w:rPr>
      </w:pPr>
      <w:bookmarkStart w:id="92" w:name="_Toc16021"/>
      <w:bookmarkStart w:id="93" w:name="_Toc15583"/>
      <w:bookmarkStart w:id="94"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75231E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2994F019">
      <w:pPr>
        <w:spacing w:line="360" w:lineRule="auto"/>
        <w:ind w:firstLine="437"/>
        <w:outlineLvl w:val="3"/>
        <w:rPr>
          <w:rFonts w:asciiTheme="minorEastAsia" w:hAnsiTheme="minorEastAsia" w:eastAsiaTheme="minorEastAsia"/>
          <w:b/>
          <w:bCs/>
          <w:color w:val="auto"/>
          <w:sz w:val="24"/>
          <w:highlight w:val="none"/>
          <w:lang w:val="zh-CN"/>
        </w:rPr>
      </w:pPr>
      <w:bookmarkStart w:id="95" w:name="_Toc11173"/>
      <w:bookmarkStart w:id="96" w:name="_Toc15322"/>
      <w:bookmarkStart w:id="97"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41EB4A52">
      <w:pPr>
        <w:spacing w:line="360" w:lineRule="auto"/>
        <w:ind w:firstLine="435"/>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3C6F4027">
      <w:pPr>
        <w:autoSpaceDE w:val="0"/>
        <w:autoSpaceDN w:val="0"/>
        <w:adjustRightInd w:val="0"/>
        <w:spacing w:line="560" w:lineRule="exact"/>
        <w:rPr>
          <w:rFonts w:asciiTheme="minorEastAsia" w:hAnsiTheme="minorEastAsia" w:eastAsiaTheme="minorEastAsia"/>
          <w:color w:val="auto"/>
          <w:sz w:val="24"/>
          <w:highlight w:val="none"/>
          <w:lang w:val="zh-CN"/>
        </w:rPr>
      </w:pPr>
    </w:p>
    <w:p w14:paraId="5911A01E">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19217C42">
      <w:pPr>
        <w:widowControl/>
        <w:spacing w:line="560" w:lineRule="exact"/>
        <w:jc w:val="left"/>
        <w:rPr>
          <w:rFonts w:hint="eastAsia" w:asciiTheme="minorEastAsia" w:hAnsiTheme="minorEastAsia" w:eastAsiaTheme="minorEastAsia"/>
          <w:bCs/>
          <w:color w:val="auto"/>
          <w:sz w:val="24"/>
          <w:highlight w:val="none"/>
        </w:rPr>
      </w:pPr>
    </w:p>
    <w:p w14:paraId="0944A7B9">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43113D34">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6088684">
      <w:pPr>
        <w:pStyle w:val="2"/>
        <w:rPr>
          <w:rFonts w:ascii="宋体" w:hAnsi="宋体" w:cs="宋体"/>
          <w:color w:val="auto"/>
          <w:szCs w:val="21"/>
          <w:highlight w:val="none"/>
        </w:rPr>
      </w:pPr>
    </w:p>
    <w:p w14:paraId="7EE8BA91">
      <w:pPr>
        <w:pStyle w:val="2"/>
        <w:rPr>
          <w:rFonts w:ascii="宋体" w:hAnsi="宋体" w:cs="宋体"/>
          <w:color w:val="auto"/>
          <w:szCs w:val="21"/>
          <w:highlight w:val="none"/>
        </w:rPr>
      </w:pPr>
    </w:p>
    <w:p w14:paraId="7E1F1240">
      <w:pPr>
        <w:pStyle w:val="2"/>
        <w:rPr>
          <w:rFonts w:ascii="宋体" w:hAnsi="宋体" w:cs="宋体"/>
          <w:color w:val="auto"/>
          <w:szCs w:val="21"/>
          <w:highlight w:val="none"/>
        </w:rPr>
      </w:pPr>
    </w:p>
    <w:p w14:paraId="77353355">
      <w:pPr>
        <w:pStyle w:val="2"/>
        <w:rPr>
          <w:rFonts w:ascii="宋体" w:hAnsi="宋体" w:cs="宋体"/>
          <w:color w:val="auto"/>
          <w:szCs w:val="21"/>
          <w:highlight w:val="none"/>
        </w:rPr>
      </w:pPr>
    </w:p>
    <w:p w14:paraId="28F237D8">
      <w:pPr>
        <w:pStyle w:val="2"/>
        <w:rPr>
          <w:rFonts w:ascii="宋体" w:hAnsi="宋体" w:cs="宋体"/>
          <w:color w:val="auto"/>
          <w:szCs w:val="21"/>
          <w:highlight w:val="none"/>
        </w:rPr>
      </w:pPr>
    </w:p>
    <w:p w14:paraId="50B5EF6B">
      <w:pPr>
        <w:pStyle w:val="2"/>
        <w:rPr>
          <w:rFonts w:ascii="宋体" w:hAnsi="宋体" w:cs="宋体"/>
          <w:color w:val="auto"/>
          <w:szCs w:val="21"/>
          <w:highlight w:val="none"/>
        </w:rPr>
      </w:pPr>
    </w:p>
    <w:p w14:paraId="6333ECD9">
      <w:pPr>
        <w:pStyle w:val="2"/>
        <w:rPr>
          <w:rFonts w:ascii="宋体" w:hAnsi="宋体" w:cs="宋体"/>
          <w:color w:val="auto"/>
          <w:szCs w:val="21"/>
          <w:highlight w:val="none"/>
        </w:rPr>
      </w:pPr>
    </w:p>
    <w:p w14:paraId="389E5C4C">
      <w:pPr>
        <w:pStyle w:val="2"/>
        <w:rPr>
          <w:rFonts w:ascii="宋体" w:hAnsi="宋体" w:cs="宋体"/>
          <w:color w:val="auto"/>
          <w:szCs w:val="21"/>
          <w:highlight w:val="none"/>
        </w:rPr>
      </w:pPr>
    </w:p>
    <w:p w14:paraId="414869AC">
      <w:pPr>
        <w:pStyle w:val="2"/>
        <w:rPr>
          <w:rFonts w:ascii="宋体" w:hAnsi="宋体" w:cs="宋体"/>
          <w:color w:val="auto"/>
          <w:szCs w:val="21"/>
          <w:highlight w:val="none"/>
        </w:rPr>
      </w:pPr>
    </w:p>
    <w:p w14:paraId="07A3FE83">
      <w:pPr>
        <w:pStyle w:val="2"/>
        <w:rPr>
          <w:rFonts w:ascii="宋体" w:hAnsi="宋体" w:cs="宋体"/>
          <w:color w:val="auto"/>
          <w:szCs w:val="21"/>
          <w:highlight w:val="none"/>
        </w:rPr>
      </w:pPr>
    </w:p>
    <w:p w14:paraId="7385D226">
      <w:pPr>
        <w:pStyle w:val="2"/>
        <w:rPr>
          <w:rFonts w:ascii="宋体" w:hAnsi="宋体" w:cs="宋体"/>
          <w:color w:val="auto"/>
          <w:szCs w:val="21"/>
          <w:highlight w:val="none"/>
        </w:rPr>
      </w:pPr>
    </w:p>
    <w:p w14:paraId="58FBCC15">
      <w:pPr>
        <w:pStyle w:val="2"/>
        <w:rPr>
          <w:rFonts w:ascii="宋体" w:hAnsi="宋体" w:cs="宋体"/>
          <w:color w:val="auto"/>
          <w:szCs w:val="21"/>
          <w:highlight w:val="none"/>
        </w:rPr>
      </w:pPr>
    </w:p>
    <w:p w14:paraId="34D15801">
      <w:pPr>
        <w:pStyle w:val="2"/>
        <w:rPr>
          <w:rFonts w:ascii="宋体" w:hAnsi="宋体" w:cs="宋体"/>
          <w:color w:val="auto"/>
          <w:szCs w:val="21"/>
          <w:highlight w:val="none"/>
        </w:rPr>
      </w:pPr>
    </w:p>
    <w:p w14:paraId="65C9945F">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14:paraId="60A72180">
      <w:pPr>
        <w:spacing w:line="360" w:lineRule="auto"/>
        <w:ind w:firstLine="437"/>
        <w:outlineLvl w:val="3"/>
        <w:rPr>
          <w:rFonts w:asciiTheme="minorEastAsia" w:hAnsiTheme="minorEastAsia" w:eastAsiaTheme="minorEastAsia"/>
          <w:b/>
          <w:bCs/>
          <w:color w:val="auto"/>
          <w:sz w:val="24"/>
          <w:highlight w:val="none"/>
          <w:lang w:val="zh-CN"/>
        </w:rPr>
      </w:pPr>
      <w:bookmarkStart w:id="98" w:name="_Ref467379195"/>
      <w:bookmarkStart w:id="99" w:name="_Ref467379109"/>
      <w:bookmarkStart w:id="100" w:name="_Toc16917"/>
      <w:bookmarkStart w:id="101" w:name="_Ref467378499"/>
      <w:bookmarkStart w:id="102" w:name="_Ref467378463"/>
      <w:bookmarkStart w:id="103" w:name="_Toc28763"/>
      <w:bookmarkStart w:id="104" w:name="_Ref467379094"/>
      <w:bookmarkStart w:id="105" w:name="_Ref467378404"/>
      <w:bookmarkStart w:id="106" w:name="_Toc259093669"/>
      <w:bookmarkStart w:id="107" w:name="_Ref467379225"/>
      <w:bookmarkStart w:id="108" w:name="_Toc19614"/>
      <w:bookmarkStart w:id="109" w:name="_Toc487900349"/>
      <w:bookmarkStart w:id="110" w:name="_Ref467379214"/>
      <w:bookmarkStart w:id="111" w:name="_Ref467379205"/>
      <w:bookmarkStart w:id="112" w:name="_Ref467379101"/>
      <w:bookmarkStart w:id="113" w:name="_Toc279701240"/>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6001A69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0B6C65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人签订的载明双方当事人所达成的协议，并包括所有的附件、附录和构成合同的其他文件。</w:t>
      </w:r>
    </w:p>
    <w:p w14:paraId="27F49E6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人的价格。</w:t>
      </w:r>
    </w:p>
    <w:p w14:paraId="672D2B3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w:t>
      </w:r>
      <w:r>
        <w:rPr>
          <w:rFonts w:hint="eastAsia" w:asciiTheme="minorEastAsia" w:hAnsiTheme="minorEastAsia" w:eastAsiaTheme="minorEastAsia"/>
          <w:color w:val="auto"/>
          <w:sz w:val="24"/>
          <w:highlight w:val="none"/>
        </w:rPr>
        <w:t>“服务”系指成交供应商根据合同约定应向采购人履行的除货物和工程以外的其他政府采购对象，包括采购人自身需要的服务和向社会公众提供的公共服务。</w:t>
      </w:r>
    </w:p>
    <w:p w14:paraId="239F0947">
      <w:pPr>
        <w:spacing w:line="360" w:lineRule="auto"/>
        <w:ind w:firstLine="435"/>
        <w:rPr>
          <w:rFonts w:asciiTheme="minorEastAsia" w:hAnsiTheme="minorEastAsia" w:eastAsiaTheme="minorEastAsia"/>
          <w:color w:val="auto"/>
          <w:sz w:val="24"/>
          <w:highlight w:val="none"/>
        </w:rPr>
      </w:pPr>
      <w:bookmarkStart w:id="114"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签署合同的采购人</w:t>
      </w:r>
      <w:bookmarkEnd w:id="114"/>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65B2568F">
      <w:pPr>
        <w:spacing w:line="360" w:lineRule="auto"/>
        <w:ind w:firstLine="435"/>
        <w:rPr>
          <w:rFonts w:asciiTheme="minorEastAsia" w:hAnsiTheme="minorEastAsia" w:eastAsiaTheme="minorEastAsia"/>
          <w:color w:val="auto"/>
          <w:sz w:val="24"/>
          <w:highlight w:val="none"/>
        </w:rPr>
      </w:pPr>
      <w:bookmarkStart w:id="115"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w:t>
      </w:r>
      <w:r>
        <w:rPr>
          <w:rFonts w:hint="eastAsia" w:asciiTheme="minorEastAsia" w:hAnsiTheme="minorEastAsia" w:eastAsiaTheme="minorEastAsia"/>
          <w:color w:val="auto"/>
          <w:sz w:val="24"/>
          <w:highlight w:val="none"/>
        </w:rPr>
        <w:t>提供服务</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w:t>
      </w:r>
      <w:bookmarkEnd w:id="115"/>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4B733696">
      <w:pPr>
        <w:spacing w:line="360" w:lineRule="auto"/>
        <w:ind w:firstLine="435"/>
        <w:rPr>
          <w:rFonts w:asciiTheme="minorEastAsia" w:hAnsiTheme="minorEastAsia" w:eastAsiaTheme="minorEastAsia"/>
          <w:color w:val="auto"/>
          <w:sz w:val="24"/>
          <w:highlight w:val="none"/>
        </w:rPr>
      </w:pPr>
      <w:bookmarkStart w:id="116"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w:t>
      </w:r>
      <w:bookmarkEnd w:id="116"/>
      <w:r>
        <w:rPr>
          <w:rFonts w:hint="eastAsia" w:asciiTheme="minorEastAsia" w:hAnsiTheme="minorEastAsia" w:eastAsiaTheme="minorEastAsia"/>
          <w:color w:val="auto"/>
          <w:sz w:val="24"/>
          <w:highlight w:val="none"/>
        </w:rPr>
        <w:t>合同约定提供服务的地点。</w:t>
      </w:r>
    </w:p>
    <w:p w14:paraId="3EDA3DCF">
      <w:pPr>
        <w:spacing w:line="360" w:lineRule="auto"/>
        <w:ind w:firstLine="437"/>
        <w:outlineLvl w:val="3"/>
        <w:rPr>
          <w:rFonts w:asciiTheme="minorEastAsia" w:hAnsiTheme="minorEastAsia" w:eastAsiaTheme="minorEastAsia"/>
          <w:b/>
          <w:bCs/>
          <w:color w:val="auto"/>
          <w:sz w:val="24"/>
          <w:highlight w:val="none"/>
          <w:lang w:val="zh-CN"/>
        </w:rPr>
      </w:pPr>
      <w:bookmarkStart w:id="117" w:name="_Toc13336"/>
      <w:bookmarkStart w:id="118" w:name="_Toc27635"/>
      <w:bookmarkStart w:id="119" w:name="_Toc487900350"/>
      <w:bookmarkStart w:id="120" w:name="_Toc279701241"/>
      <w:bookmarkStart w:id="121" w:name="_Toc32504"/>
      <w:bookmarkStart w:id="122" w:name="_Toc259093670"/>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17"/>
      <w:bookmarkEnd w:id="118"/>
      <w:bookmarkEnd w:id="119"/>
      <w:bookmarkEnd w:id="120"/>
      <w:bookmarkEnd w:id="121"/>
      <w:bookmarkEnd w:id="122"/>
    </w:p>
    <w:p w14:paraId="0E3140A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服务</w:t>
      </w:r>
      <w:r>
        <w:rPr>
          <w:rFonts w:asciiTheme="minorEastAsia" w:hAnsiTheme="minorEastAsia" w:eastAsiaTheme="minorEastAsia"/>
          <w:color w:val="auto"/>
          <w:sz w:val="24"/>
          <w:highlight w:val="none"/>
        </w:rPr>
        <w:t>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6FCAC46D">
      <w:pPr>
        <w:spacing w:line="360" w:lineRule="auto"/>
        <w:ind w:firstLine="437"/>
        <w:outlineLvl w:val="3"/>
        <w:rPr>
          <w:rFonts w:asciiTheme="minorEastAsia" w:hAnsiTheme="minorEastAsia" w:eastAsiaTheme="minorEastAsia"/>
          <w:b/>
          <w:bCs/>
          <w:color w:val="auto"/>
          <w:sz w:val="24"/>
          <w:highlight w:val="none"/>
          <w:lang w:val="zh-CN"/>
        </w:rPr>
      </w:pPr>
      <w:bookmarkStart w:id="123" w:name="_Toc279701242"/>
      <w:bookmarkStart w:id="124" w:name="_Toc487900351"/>
      <w:bookmarkStart w:id="125" w:name="_Toc259093671"/>
      <w:bookmarkStart w:id="126" w:name="_Toc9829"/>
      <w:bookmarkStart w:id="127" w:name="_Toc27853"/>
      <w:bookmarkStart w:id="128" w:name="_Toc31634"/>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23"/>
      <w:bookmarkEnd w:id="124"/>
      <w:bookmarkEnd w:id="125"/>
      <w:bookmarkEnd w:id="126"/>
      <w:bookmarkEnd w:id="127"/>
      <w:bookmarkEnd w:id="128"/>
    </w:p>
    <w:p w14:paraId="49D3162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w:t>
      </w:r>
      <w:r>
        <w:rPr>
          <w:rFonts w:hint="eastAsia" w:asciiTheme="minorEastAsia" w:hAnsiTheme="minorEastAsia" w:eastAsiaTheme="minorEastAsia"/>
          <w:color w:val="auto"/>
          <w:sz w:val="24"/>
          <w:highlight w:val="none"/>
        </w:rPr>
        <w:t>其提供的服务</w:t>
      </w:r>
      <w:r>
        <w:rPr>
          <w:rFonts w:asciiTheme="minorEastAsia" w:hAnsiTheme="minorEastAsia" w:eastAsiaTheme="minorEastAsia"/>
          <w:color w:val="auto"/>
          <w:sz w:val="24"/>
          <w:highlight w:val="none"/>
        </w:rPr>
        <w:t>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3064DC8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B6D65D3">
      <w:pPr>
        <w:spacing w:line="360" w:lineRule="auto"/>
        <w:ind w:firstLine="437"/>
        <w:outlineLvl w:val="3"/>
        <w:rPr>
          <w:rFonts w:asciiTheme="minorEastAsia" w:hAnsiTheme="minorEastAsia" w:eastAsiaTheme="minorEastAsia"/>
          <w:b/>
          <w:bCs/>
          <w:color w:val="auto"/>
          <w:sz w:val="24"/>
          <w:highlight w:val="none"/>
          <w:lang w:val="zh-CN"/>
        </w:rPr>
      </w:pPr>
      <w:bookmarkStart w:id="129" w:name="_Ref467378541"/>
      <w:bookmarkStart w:id="130" w:name="_Toc487900354"/>
      <w:bookmarkStart w:id="131" w:name="_Toc279701245"/>
      <w:bookmarkStart w:id="132" w:name="_Ref467379536"/>
      <w:bookmarkStart w:id="133" w:name="_Toc259093674"/>
      <w:bookmarkStart w:id="134" w:name="_Ref467379527"/>
      <w:bookmarkStart w:id="135" w:name="_Ref467379542"/>
      <w:bookmarkStart w:id="136" w:name="_Ref467378591"/>
      <w:bookmarkStart w:id="137" w:name="_Toc26182"/>
      <w:bookmarkStart w:id="138" w:name="_Toc19074"/>
      <w:bookmarkStart w:id="139" w:name="_Toc30272"/>
      <w:r>
        <w:rPr>
          <w:rFonts w:hint="eastAsia" w:asciiTheme="minorEastAsia" w:hAnsiTheme="minorEastAsia" w:eastAsiaTheme="minorEastAsia"/>
          <w:b/>
          <w:bCs/>
          <w:color w:val="auto"/>
          <w:sz w:val="24"/>
          <w:highlight w:val="none"/>
          <w:lang w:val="zh-CN"/>
        </w:rPr>
        <w:t>2.</w:t>
      </w:r>
      <w:bookmarkEnd w:id="129"/>
      <w:bookmarkEnd w:id="130"/>
      <w:bookmarkEnd w:id="131"/>
      <w:bookmarkEnd w:id="132"/>
      <w:bookmarkEnd w:id="133"/>
      <w:bookmarkEnd w:id="134"/>
      <w:bookmarkEnd w:id="135"/>
      <w:bookmarkEnd w:id="136"/>
      <w:r>
        <w:rPr>
          <w:rFonts w:hint="eastAsia" w:asciiTheme="minorEastAsia" w:hAnsiTheme="minorEastAsia" w:eastAsiaTheme="minorEastAsia"/>
          <w:b/>
          <w:bCs/>
          <w:color w:val="auto"/>
          <w:sz w:val="24"/>
          <w:highlight w:val="none"/>
          <w:lang w:val="en-US" w:eastAsia="zh-CN"/>
        </w:rPr>
        <w:t>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37"/>
      <w:bookmarkEnd w:id="138"/>
      <w:bookmarkEnd w:id="139"/>
    </w:p>
    <w:p w14:paraId="6A83D24B">
      <w:pPr>
        <w:spacing w:line="360" w:lineRule="auto"/>
        <w:ind w:firstLine="435"/>
        <w:rPr>
          <w:rFonts w:asciiTheme="minorEastAsia" w:hAnsiTheme="minorEastAsia" w:eastAsiaTheme="minorEastAsia"/>
          <w:color w:val="auto"/>
          <w:sz w:val="24"/>
          <w:highlight w:val="none"/>
        </w:rPr>
      </w:pPr>
      <w:bookmarkStart w:id="140" w:name="_Ref467379657"/>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bookmarkEnd w:id="140"/>
      <w:bookmarkStart w:id="141" w:name="_Toc186431854"/>
      <w:bookmarkStart w:id="142" w:name="_Toc487900357"/>
      <w:bookmarkStart w:id="143" w:name="_Ref467379807"/>
      <w:bookmarkStart w:id="144" w:name="_Ref467379793"/>
      <w:bookmarkStart w:id="145" w:name="_Toc279701247"/>
      <w:bookmarkStart w:id="146" w:name="_Toc259093676"/>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进行履约检查，以确保乙方所交付的</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能够依约满足甲方项目需求，但不得因履约检查妨碍乙方的正常工作，乙方应予积极配合；</w:t>
      </w:r>
    </w:p>
    <w:p w14:paraId="148238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.2合同履行期间，甲方有权将履行过程中出现的问题反馈给乙方，双方当事人应以书面形式约定需要完善和改进的内容</w:t>
      </w:r>
      <w:bookmarkEnd w:id="141"/>
      <w:bookmarkStart w:id="147" w:name="_Toc186431855"/>
      <w:r>
        <w:rPr>
          <w:rFonts w:hint="eastAsia" w:asciiTheme="minorEastAsia" w:hAnsiTheme="minorEastAsia" w:eastAsiaTheme="minorEastAsia"/>
          <w:color w:val="auto"/>
          <w:sz w:val="24"/>
          <w:highlight w:val="none"/>
        </w:rPr>
        <w:t>。</w:t>
      </w:r>
    </w:p>
    <w:bookmarkEnd w:id="147"/>
    <w:p w14:paraId="7D95D235">
      <w:pPr>
        <w:spacing w:line="360" w:lineRule="auto"/>
        <w:ind w:firstLine="437"/>
        <w:outlineLvl w:val="3"/>
        <w:rPr>
          <w:rFonts w:asciiTheme="minorEastAsia" w:hAnsiTheme="minorEastAsia" w:eastAsiaTheme="minorEastAsia"/>
          <w:b/>
          <w:bCs/>
          <w:color w:val="auto"/>
          <w:sz w:val="24"/>
          <w:highlight w:val="none"/>
          <w:lang w:val="zh-CN"/>
        </w:rPr>
      </w:pPr>
      <w:bookmarkStart w:id="148" w:name="_Toc7836"/>
      <w:bookmarkStart w:id="149" w:name="_Toc28451"/>
      <w:bookmarkStart w:id="150" w:name="_Toc19219"/>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结算方式和付款条件</w:t>
      </w:r>
      <w:bookmarkEnd w:id="142"/>
      <w:bookmarkEnd w:id="143"/>
      <w:bookmarkEnd w:id="144"/>
      <w:bookmarkEnd w:id="145"/>
      <w:bookmarkEnd w:id="146"/>
      <w:bookmarkEnd w:id="148"/>
      <w:bookmarkEnd w:id="149"/>
      <w:bookmarkEnd w:id="150"/>
    </w:p>
    <w:p w14:paraId="348FB24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584B70ED">
      <w:pPr>
        <w:spacing w:line="360" w:lineRule="auto"/>
        <w:ind w:firstLine="437"/>
        <w:outlineLvl w:val="3"/>
        <w:rPr>
          <w:rFonts w:asciiTheme="minorEastAsia" w:hAnsiTheme="minorEastAsia" w:eastAsiaTheme="minorEastAsia"/>
          <w:b/>
          <w:bCs/>
          <w:color w:val="auto"/>
          <w:sz w:val="24"/>
          <w:highlight w:val="none"/>
          <w:lang w:val="zh-CN"/>
        </w:rPr>
      </w:pPr>
      <w:bookmarkStart w:id="151" w:name="_Ref467379923"/>
      <w:bookmarkStart w:id="152" w:name="_Ref467379863"/>
      <w:bookmarkStart w:id="153" w:name="_Toc279701248"/>
      <w:bookmarkStart w:id="154" w:name="_Ref467379852"/>
      <w:bookmarkStart w:id="155" w:name="_Toc259093677"/>
      <w:bookmarkStart w:id="156" w:name="_Toc487900358"/>
      <w:bookmarkStart w:id="157" w:name="_Toc16110"/>
      <w:bookmarkStart w:id="158" w:name="_Toc3225"/>
      <w:bookmarkStart w:id="159" w:name="_Toc774"/>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技术资料</w:t>
      </w:r>
      <w:bookmarkEnd w:id="151"/>
      <w:bookmarkEnd w:id="152"/>
      <w:bookmarkEnd w:id="153"/>
      <w:bookmarkEnd w:id="154"/>
      <w:bookmarkEnd w:id="155"/>
      <w:bookmarkEnd w:id="156"/>
      <w:r>
        <w:rPr>
          <w:rFonts w:asciiTheme="minorEastAsia" w:hAnsiTheme="minorEastAsia" w:eastAsiaTheme="minorEastAsia"/>
          <w:b/>
          <w:bCs/>
          <w:color w:val="auto"/>
          <w:sz w:val="24"/>
          <w:highlight w:val="none"/>
          <w:lang w:val="zh-CN"/>
        </w:rPr>
        <w:t>和保密义务</w:t>
      </w:r>
      <w:bookmarkEnd w:id="157"/>
      <w:bookmarkEnd w:id="158"/>
      <w:bookmarkEnd w:id="159"/>
    </w:p>
    <w:p w14:paraId="5F0E12F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43EB42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.2乙方有义务妥善保管和保护由甲方提供的前款信息和资料等；</w:t>
      </w:r>
    </w:p>
    <w:p w14:paraId="4E32C8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62F263C0">
      <w:pPr>
        <w:spacing w:line="360" w:lineRule="auto"/>
        <w:ind w:firstLine="437"/>
        <w:outlineLvl w:val="3"/>
        <w:rPr>
          <w:rFonts w:asciiTheme="minorEastAsia" w:hAnsiTheme="minorEastAsia" w:eastAsiaTheme="minorEastAsia"/>
          <w:b/>
          <w:bCs/>
          <w:color w:val="auto"/>
          <w:sz w:val="24"/>
          <w:highlight w:val="none"/>
          <w:lang w:val="zh-CN"/>
        </w:rPr>
      </w:pPr>
      <w:bookmarkStart w:id="160" w:name="_Toc7860"/>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7</w:t>
      </w:r>
      <w:r>
        <w:rPr>
          <w:rFonts w:asciiTheme="minorEastAsia" w:hAnsiTheme="minorEastAsia" w:eastAsiaTheme="minorEastAsia"/>
          <w:b/>
          <w:bCs/>
          <w:color w:val="auto"/>
          <w:sz w:val="24"/>
          <w:highlight w:val="none"/>
          <w:lang w:val="zh-CN"/>
        </w:rPr>
        <w:t xml:space="preserve"> 质量保证</w:t>
      </w:r>
      <w:bookmarkEnd w:id="160"/>
    </w:p>
    <w:p w14:paraId="6AAA3C6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.1乙方应建立和完善履行合同的内部质量保证体系，并提供相关内部规章制度给甲方，以便甲方进行监督检查；</w:t>
      </w:r>
    </w:p>
    <w:p w14:paraId="578F70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.2乙方应保证履行合同的人员数量和素质、软件和硬件设备的配置、场地、环境和设施等满足全面履行合同的要求，并应接受甲方的监督检查。</w:t>
      </w:r>
    </w:p>
    <w:p w14:paraId="0E0D835E">
      <w:pPr>
        <w:spacing w:line="360" w:lineRule="auto"/>
        <w:ind w:firstLine="437"/>
        <w:outlineLvl w:val="3"/>
        <w:rPr>
          <w:rFonts w:asciiTheme="minorEastAsia" w:hAnsiTheme="minorEastAsia" w:eastAsiaTheme="minorEastAsia"/>
          <w:b/>
          <w:bCs/>
          <w:color w:val="auto"/>
          <w:sz w:val="24"/>
          <w:highlight w:val="none"/>
          <w:lang w:val="zh-CN"/>
        </w:rPr>
      </w:pPr>
      <w:bookmarkStart w:id="161" w:name="_Toc14055"/>
      <w:bookmarkStart w:id="162" w:name="_Toc279701252"/>
      <w:bookmarkStart w:id="163" w:name="_Toc259093681"/>
      <w:bookmarkStart w:id="164" w:name="_Toc487900362"/>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8</w:t>
      </w:r>
      <w:r>
        <w:rPr>
          <w:rFonts w:asciiTheme="minorEastAsia" w:hAnsiTheme="minorEastAsia" w:eastAsiaTheme="minorEastAsia"/>
          <w:b/>
          <w:bCs/>
          <w:color w:val="auto"/>
          <w:sz w:val="24"/>
          <w:highlight w:val="none"/>
          <w:lang w:val="zh-CN"/>
        </w:rPr>
        <w:t>延迟</w:t>
      </w:r>
      <w:bookmarkEnd w:id="161"/>
      <w:bookmarkEnd w:id="162"/>
      <w:bookmarkEnd w:id="163"/>
      <w:bookmarkEnd w:id="164"/>
      <w:r>
        <w:rPr>
          <w:rFonts w:hint="eastAsia" w:asciiTheme="minorEastAsia" w:hAnsiTheme="minorEastAsia" w:eastAsiaTheme="minorEastAsia"/>
          <w:b/>
          <w:bCs/>
          <w:color w:val="auto"/>
          <w:sz w:val="24"/>
          <w:highlight w:val="none"/>
          <w:lang w:val="zh-CN"/>
        </w:rPr>
        <w:t>履行</w:t>
      </w:r>
    </w:p>
    <w:p w14:paraId="7CE17E9D">
      <w:pPr>
        <w:spacing w:line="360" w:lineRule="auto"/>
        <w:ind w:firstLine="437"/>
        <w:outlineLvl w:val="3"/>
        <w:rPr>
          <w:rFonts w:hint="eastAsia" w:asciiTheme="minorEastAsia" w:hAnsiTheme="minorEastAsia" w:eastAsiaTheme="minorEastAsia"/>
          <w:color w:val="auto"/>
          <w:sz w:val="24"/>
          <w:highlight w:val="none"/>
        </w:rPr>
      </w:pPr>
      <w:bookmarkStart w:id="165" w:name="_Toc7502"/>
      <w:bookmarkStart w:id="166" w:name="_Toc259093683"/>
      <w:bookmarkStart w:id="167" w:name="_Toc279701254"/>
      <w:bookmarkStart w:id="168" w:name="_Toc487900364"/>
      <w:bookmarkStart w:id="169" w:name="_Ref467378121"/>
      <w:r>
        <w:rPr>
          <w:rFonts w:hint="eastAsia" w:asciiTheme="minorEastAsia" w:hAnsiTheme="minorEastAsia" w:eastAsiaTheme="minorEastAsia"/>
          <w:color w:val="auto"/>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3369625A">
      <w:pPr>
        <w:spacing w:line="360" w:lineRule="auto"/>
        <w:ind w:firstLine="437"/>
        <w:outlineLvl w:val="3"/>
        <w:rPr>
          <w:rFonts w:asciiTheme="minorEastAsia" w:hAnsiTheme="minorEastAsia" w:eastAsiaTheme="minorEastAsia"/>
          <w:b/>
          <w:bCs/>
          <w:color w:val="auto"/>
          <w:sz w:val="24"/>
          <w:highlight w:val="none"/>
          <w:lang w:val="zh-CN"/>
        </w:rPr>
      </w:pPr>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9</w:t>
      </w:r>
      <w:r>
        <w:rPr>
          <w:rFonts w:asciiTheme="minorEastAsia" w:hAnsiTheme="minorEastAsia" w:eastAsiaTheme="minorEastAsia"/>
          <w:b/>
          <w:bCs/>
          <w:color w:val="auto"/>
          <w:sz w:val="24"/>
          <w:highlight w:val="none"/>
          <w:lang w:val="zh-CN"/>
        </w:rPr>
        <w:t>合同变更</w:t>
      </w:r>
      <w:bookmarkEnd w:id="165"/>
    </w:p>
    <w:p w14:paraId="708B4DE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.1双方当事人协商一致，可以签订书面补充合同的形式变更合同，但不得违背采购文件确定的事项；</w:t>
      </w:r>
    </w:p>
    <w:p w14:paraId="0BA8B39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.2合同继续履行将损害国家利益和社会公共利益的，双方当事人应当以书面形式变更合同。有过错的一方应当承担赔偿责任，双方当事人都有过错的，各自承担相应的责任。</w:t>
      </w:r>
      <w:bookmarkStart w:id="170" w:name="_Toc279701259"/>
      <w:bookmarkStart w:id="171" w:name="_Toc487900369"/>
      <w:bookmarkStart w:id="172" w:name="_Toc259093688"/>
    </w:p>
    <w:p w14:paraId="4A8E53D6">
      <w:pPr>
        <w:spacing w:line="360" w:lineRule="auto"/>
        <w:ind w:firstLine="437"/>
        <w:outlineLvl w:val="3"/>
        <w:rPr>
          <w:rFonts w:asciiTheme="minorEastAsia" w:hAnsiTheme="minorEastAsia" w:eastAsiaTheme="minorEastAsia"/>
          <w:b/>
          <w:bCs/>
          <w:color w:val="auto"/>
          <w:sz w:val="24"/>
          <w:highlight w:val="none"/>
          <w:lang w:val="zh-CN"/>
        </w:rPr>
      </w:pPr>
      <w:bookmarkStart w:id="173" w:name="_Toc10366"/>
      <w:bookmarkStart w:id="174" w:name="_Toc22955"/>
      <w:bookmarkStart w:id="175" w:name="_Toc15237"/>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合同转让</w:t>
      </w:r>
      <w:bookmarkEnd w:id="170"/>
      <w:bookmarkEnd w:id="171"/>
      <w:bookmarkEnd w:id="172"/>
      <w:r>
        <w:rPr>
          <w:rFonts w:asciiTheme="minorEastAsia" w:hAnsiTheme="minorEastAsia" w:eastAsiaTheme="minorEastAsia"/>
          <w:b/>
          <w:bCs/>
          <w:color w:val="auto"/>
          <w:sz w:val="24"/>
          <w:highlight w:val="none"/>
          <w:lang w:val="zh-CN"/>
        </w:rPr>
        <w:t>和分包</w:t>
      </w:r>
      <w:bookmarkEnd w:id="173"/>
      <w:bookmarkEnd w:id="174"/>
      <w:bookmarkEnd w:id="175"/>
    </w:p>
    <w:p w14:paraId="6BD9F82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1842D109">
      <w:pPr>
        <w:spacing w:line="360" w:lineRule="auto"/>
        <w:ind w:firstLine="437"/>
        <w:outlineLvl w:val="3"/>
        <w:rPr>
          <w:rFonts w:asciiTheme="minorEastAsia" w:hAnsiTheme="minorEastAsia" w:eastAsiaTheme="minorEastAsia"/>
          <w:b/>
          <w:bCs/>
          <w:color w:val="auto"/>
          <w:sz w:val="24"/>
          <w:highlight w:val="none"/>
          <w:lang w:val="zh-CN"/>
        </w:rPr>
      </w:pPr>
      <w:bookmarkStart w:id="176" w:name="_Toc16508"/>
      <w:bookmarkStart w:id="177" w:name="_Toc14066"/>
      <w:bookmarkStart w:id="178" w:name="_Toc1356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1</w:t>
      </w:r>
      <w:r>
        <w:rPr>
          <w:rFonts w:asciiTheme="minorEastAsia" w:hAnsiTheme="minorEastAsia" w:eastAsiaTheme="minorEastAsia"/>
          <w:b/>
          <w:bCs/>
          <w:color w:val="auto"/>
          <w:sz w:val="24"/>
          <w:highlight w:val="none"/>
          <w:lang w:val="zh-CN"/>
        </w:rPr>
        <w:t xml:space="preserve"> 不可抗力</w:t>
      </w:r>
      <w:bookmarkEnd w:id="176"/>
      <w:bookmarkEnd w:id="177"/>
      <w:bookmarkEnd w:id="178"/>
    </w:p>
    <w:p w14:paraId="656CF95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6FE2BC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.2因不可抗力致使不能实现合同目的的，当事人可以解除合同；</w:t>
      </w:r>
    </w:p>
    <w:p w14:paraId="56F3F74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7C3D0D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57A7B9AE">
      <w:pPr>
        <w:spacing w:line="360" w:lineRule="auto"/>
        <w:ind w:firstLine="437"/>
        <w:outlineLvl w:val="3"/>
        <w:rPr>
          <w:rFonts w:asciiTheme="minorEastAsia" w:hAnsiTheme="minorEastAsia" w:eastAsiaTheme="minorEastAsia"/>
          <w:b/>
          <w:bCs/>
          <w:color w:val="auto"/>
          <w:sz w:val="24"/>
          <w:highlight w:val="none"/>
          <w:lang w:val="zh-CN"/>
        </w:rPr>
      </w:pPr>
      <w:bookmarkStart w:id="179" w:name="_Toc279701255"/>
      <w:bookmarkStart w:id="180" w:name="_Toc30676"/>
      <w:bookmarkStart w:id="181" w:name="_Toc487900365"/>
      <w:bookmarkStart w:id="182" w:name="_Toc6969"/>
      <w:bookmarkStart w:id="183" w:name="_Toc689"/>
      <w:bookmarkStart w:id="184" w:name="_Toc259093684"/>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2</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税费</w:t>
      </w:r>
      <w:bookmarkEnd w:id="179"/>
      <w:bookmarkEnd w:id="180"/>
      <w:bookmarkEnd w:id="181"/>
      <w:bookmarkEnd w:id="182"/>
      <w:bookmarkEnd w:id="183"/>
      <w:bookmarkEnd w:id="184"/>
    </w:p>
    <w:p w14:paraId="16A8F7E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6D841249">
      <w:pPr>
        <w:spacing w:line="360" w:lineRule="auto"/>
        <w:ind w:firstLine="437"/>
        <w:outlineLvl w:val="3"/>
        <w:rPr>
          <w:rFonts w:asciiTheme="minorEastAsia" w:hAnsiTheme="minorEastAsia" w:eastAsiaTheme="minorEastAsia"/>
          <w:b/>
          <w:bCs/>
          <w:color w:val="auto"/>
          <w:sz w:val="24"/>
          <w:highlight w:val="none"/>
          <w:lang w:val="zh-CN"/>
        </w:rPr>
      </w:pPr>
      <w:bookmarkStart w:id="185" w:name="_Toc259093687"/>
      <w:bookmarkStart w:id="186" w:name="_Toc16959"/>
      <w:bookmarkStart w:id="187" w:name="_Toc7102"/>
      <w:bookmarkStart w:id="188" w:name="_Toc487900368"/>
      <w:bookmarkStart w:id="189" w:name="_Toc279701258"/>
      <w:bookmarkStart w:id="190" w:name="_Toc8298"/>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3</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乙方破产</w:t>
      </w:r>
      <w:bookmarkEnd w:id="185"/>
      <w:bookmarkEnd w:id="186"/>
      <w:bookmarkEnd w:id="187"/>
      <w:bookmarkEnd w:id="188"/>
      <w:bookmarkEnd w:id="189"/>
      <w:bookmarkEnd w:id="190"/>
    </w:p>
    <w:p w14:paraId="25710F3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7C5BE88A">
      <w:pPr>
        <w:spacing w:line="360" w:lineRule="auto"/>
        <w:ind w:firstLine="437"/>
        <w:outlineLvl w:val="3"/>
        <w:rPr>
          <w:rFonts w:asciiTheme="minorEastAsia" w:hAnsiTheme="minorEastAsia" w:eastAsiaTheme="minorEastAsia"/>
          <w:b/>
          <w:color w:val="auto"/>
          <w:sz w:val="24"/>
          <w:highlight w:val="none"/>
        </w:rPr>
      </w:pPr>
      <w:bookmarkStart w:id="191" w:name="_Toc29333"/>
      <w:bookmarkStart w:id="192" w:name="_Toc6134"/>
      <w:bookmarkStart w:id="193" w:name="_Toc15387"/>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4</w:t>
      </w:r>
      <w:r>
        <w:rPr>
          <w:rFonts w:hint="eastAsia" w:asciiTheme="minorEastAsia" w:hAnsiTheme="minorEastAsia" w:eastAsiaTheme="minorEastAsia"/>
          <w:b/>
          <w:bCs/>
          <w:color w:val="auto"/>
          <w:sz w:val="24"/>
          <w:highlight w:val="none"/>
          <w:lang w:val="zh-CN"/>
        </w:rPr>
        <w:t xml:space="preserve"> 合同中止、终止</w:t>
      </w:r>
      <w:bookmarkEnd w:id="191"/>
      <w:bookmarkEnd w:id="192"/>
      <w:bookmarkEnd w:id="193"/>
    </w:p>
    <w:p w14:paraId="574233A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.1双方当事人不得擅自中止或者终止合同；</w:t>
      </w:r>
    </w:p>
    <w:p w14:paraId="4509E38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.2合同继续履行将损害国家利益和社会公共利益的，双方当事人应当中止或者终止合同。有过错的一方应当承担赔偿责任，双方当事人都有过错的，各自承担相应的责任。</w:t>
      </w:r>
    </w:p>
    <w:p w14:paraId="16553AAA">
      <w:pPr>
        <w:spacing w:line="360" w:lineRule="auto"/>
        <w:ind w:firstLine="437"/>
        <w:outlineLvl w:val="3"/>
        <w:rPr>
          <w:rFonts w:asciiTheme="minorEastAsia" w:hAnsiTheme="minorEastAsia" w:eastAsiaTheme="minorEastAsia"/>
          <w:b/>
          <w:bCs/>
          <w:color w:val="auto"/>
          <w:sz w:val="24"/>
          <w:highlight w:val="none"/>
          <w:lang w:val="zh-CN"/>
        </w:rPr>
      </w:pPr>
      <w:bookmarkStart w:id="194" w:name="_Toc14563"/>
      <w:bookmarkStart w:id="195" w:name="_Toc6596"/>
      <w:bookmarkStart w:id="196" w:name="_Toc1125"/>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检验和验收</w:t>
      </w:r>
      <w:bookmarkEnd w:id="194"/>
      <w:bookmarkEnd w:id="195"/>
      <w:bookmarkEnd w:id="196"/>
    </w:p>
    <w:p w14:paraId="4843AF3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1乙方按照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的约定，定期提交服务报告，甲方按照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的约定进行定期验收；</w:t>
      </w:r>
    </w:p>
    <w:p w14:paraId="47DC8986">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2合同期满或者履行完毕后，甲方有权组织（包括依法邀请国家认可的质量检测机构参加）对乙方履约的验收，即：按照合同约定的技术、服务、安全标准，组织对每一项技术、服务、安全标准的履约情况的验收，并出具验收书</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向社会公众提供的公共服务项目，验收时应当邀请服务对象参与并出具意见，验收结果应当向社会公告</w:t>
      </w:r>
      <w:r>
        <w:rPr>
          <w:rFonts w:hint="eastAsia" w:asciiTheme="minorEastAsia" w:hAnsiTheme="minorEastAsia" w:eastAsiaTheme="minorEastAsia"/>
          <w:color w:val="auto"/>
          <w:sz w:val="24"/>
          <w:highlight w:val="none"/>
          <w:lang w:eastAsia="zh-CN"/>
        </w:rPr>
        <w:t>。</w:t>
      </w:r>
    </w:p>
    <w:p w14:paraId="2CEC641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66"/>
    <w:bookmarkEnd w:id="167"/>
    <w:bookmarkEnd w:id="168"/>
    <w:bookmarkEnd w:id="169"/>
    <w:p w14:paraId="3CFF00FF">
      <w:pPr>
        <w:spacing w:line="360" w:lineRule="auto"/>
        <w:ind w:firstLine="437"/>
        <w:outlineLvl w:val="3"/>
        <w:rPr>
          <w:rFonts w:asciiTheme="minorEastAsia" w:hAnsiTheme="minorEastAsia" w:eastAsiaTheme="minorEastAsia"/>
          <w:b/>
          <w:color w:val="auto"/>
          <w:sz w:val="24"/>
          <w:highlight w:val="none"/>
        </w:rPr>
      </w:pPr>
      <w:bookmarkStart w:id="197" w:name="_Toc279701262"/>
      <w:bookmarkStart w:id="198" w:name="_Toc30599"/>
      <w:bookmarkStart w:id="199" w:name="_Toc487900372"/>
      <w:bookmarkStart w:id="200" w:name="_Toc18540"/>
      <w:bookmarkStart w:id="201" w:name="_Toc4355"/>
      <w:bookmarkStart w:id="202" w:name="_Toc259093691"/>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197"/>
      <w:bookmarkEnd w:id="198"/>
      <w:bookmarkEnd w:id="199"/>
      <w:bookmarkEnd w:id="200"/>
      <w:bookmarkEnd w:id="201"/>
      <w:bookmarkEnd w:id="202"/>
    </w:p>
    <w:p w14:paraId="18FD35D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合同的计量单位均使用国家法定计量单位。</w:t>
      </w:r>
    </w:p>
    <w:p w14:paraId="58B0955F">
      <w:pPr>
        <w:spacing w:line="360" w:lineRule="auto"/>
        <w:ind w:firstLine="437"/>
        <w:outlineLvl w:val="3"/>
        <w:rPr>
          <w:rFonts w:asciiTheme="minorEastAsia" w:hAnsiTheme="minorEastAsia" w:eastAsiaTheme="minorEastAsia"/>
          <w:b/>
          <w:bCs/>
          <w:color w:val="auto"/>
          <w:sz w:val="24"/>
          <w:highlight w:val="none"/>
        </w:rPr>
      </w:pPr>
      <w:bookmarkStart w:id="203" w:name="_Toc279701263"/>
      <w:bookmarkStart w:id="204" w:name="_Toc18567"/>
      <w:bookmarkStart w:id="205" w:name="_Toc259093692"/>
      <w:bookmarkStart w:id="206" w:name="_Toc10330"/>
      <w:bookmarkStart w:id="207" w:name="_Toc12773"/>
      <w:bookmarkStart w:id="208" w:name="_Toc487900373"/>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w:t>
      </w:r>
      <w:r>
        <w:rPr>
          <w:rFonts w:hint="eastAsia" w:asciiTheme="minorEastAsia" w:hAnsiTheme="minorEastAsia" w:eastAsiaTheme="minorEastAsia"/>
          <w:b/>
          <w:bCs/>
          <w:color w:val="auto"/>
          <w:sz w:val="24"/>
          <w:highlight w:val="none"/>
          <w:lang w:val="en-US" w:eastAsia="zh-CN"/>
        </w:rPr>
        <w:t>7</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03"/>
      <w:bookmarkEnd w:id="204"/>
      <w:bookmarkEnd w:id="205"/>
      <w:bookmarkEnd w:id="206"/>
      <w:bookmarkEnd w:id="207"/>
      <w:bookmarkEnd w:id="208"/>
    </w:p>
    <w:p w14:paraId="73635B9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7E6B890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7D9B33F7">
      <w:pPr>
        <w:spacing w:line="360" w:lineRule="auto"/>
        <w:ind w:firstLine="437"/>
        <w:outlineLvl w:val="3"/>
        <w:rPr>
          <w:rFonts w:asciiTheme="minorEastAsia" w:hAnsiTheme="minorEastAsia" w:eastAsiaTheme="minorEastAsia"/>
          <w:b/>
          <w:color w:val="auto"/>
          <w:sz w:val="24"/>
          <w:highlight w:val="none"/>
        </w:rPr>
      </w:pPr>
      <w:bookmarkStart w:id="209" w:name="_Toc12004"/>
      <w:bookmarkStart w:id="210" w:name="_Toc16673"/>
      <w:bookmarkStart w:id="211" w:name="_Toc279701264"/>
      <w:bookmarkStart w:id="212" w:name="_Toc259093693"/>
      <w:bookmarkStart w:id="213" w:name="_Toc3148"/>
      <w:bookmarkStart w:id="214" w:name="_Toc487900374"/>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09"/>
      <w:bookmarkEnd w:id="210"/>
      <w:bookmarkEnd w:id="211"/>
      <w:bookmarkEnd w:id="212"/>
      <w:bookmarkEnd w:id="213"/>
    </w:p>
    <w:p w14:paraId="4B95F48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3137AC7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asciiTheme="minorEastAsia" w:hAnsiTheme="minorEastAsia" w:eastAsiaTheme="minorEastAsia"/>
          <w:color w:val="auto"/>
          <w:sz w:val="24"/>
          <w:highlight w:val="none"/>
        </w:rPr>
        <w:t>.2履约保证金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6D9F766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14"/>
    <w:p w14:paraId="4DB5943C">
      <w:pPr>
        <w:spacing w:line="360" w:lineRule="auto"/>
        <w:ind w:firstLine="437"/>
        <w:outlineLvl w:val="3"/>
        <w:rPr>
          <w:rFonts w:asciiTheme="minorEastAsia" w:hAnsiTheme="minorEastAsia" w:eastAsiaTheme="minorEastAsia"/>
          <w:b/>
          <w:color w:val="auto"/>
          <w:sz w:val="24"/>
          <w:highlight w:val="none"/>
        </w:rPr>
      </w:pPr>
      <w:bookmarkStart w:id="215" w:name="_Toc19890"/>
      <w:bookmarkStart w:id="216" w:name="_Toc6885"/>
      <w:bookmarkStart w:id="217" w:name="_Toc14001"/>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19</w:t>
      </w:r>
      <w:r>
        <w:rPr>
          <w:rFonts w:hint="eastAsia" w:asciiTheme="minorEastAsia" w:hAnsiTheme="minorEastAsia" w:eastAsiaTheme="minorEastAsia"/>
          <w:b/>
          <w:bCs/>
          <w:color w:val="auto"/>
          <w:sz w:val="24"/>
          <w:highlight w:val="none"/>
          <w:lang w:val="zh-CN"/>
        </w:rPr>
        <w:t xml:space="preserve"> 合同份数</w:t>
      </w:r>
      <w:bookmarkEnd w:id="215"/>
      <w:bookmarkEnd w:id="216"/>
      <w:bookmarkEnd w:id="217"/>
    </w:p>
    <w:p w14:paraId="060ED82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280871FD">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p>
    <w:p w14:paraId="4B7171A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40"/>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14:paraId="2FE34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left w:val="single" w:color="auto" w:sz="4" w:space="0"/>
            </w:tcBorders>
            <w:vAlign w:val="center"/>
          </w:tcPr>
          <w:p w14:paraId="41A62742">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条款号</w:t>
            </w:r>
          </w:p>
        </w:tc>
        <w:tc>
          <w:tcPr>
            <w:tcW w:w="8259" w:type="dxa"/>
            <w:vAlign w:val="center"/>
          </w:tcPr>
          <w:p w14:paraId="315B8B36">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约定内容</w:t>
            </w:r>
          </w:p>
        </w:tc>
      </w:tr>
      <w:tr w14:paraId="66811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14:paraId="1AAA14BB">
            <w:pPr>
              <w:spacing w:line="560" w:lineRule="exact"/>
              <w:jc w:val="center"/>
              <w:rPr>
                <w:rFonts w:hint="eastAsia"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w:t>
            </w:r>
            <w:r>
              <w:rPr>
                <w:rFonts w:hint="eastAsia" w:asciiTheme="minorEastAsia" w:hAnsiTheme="minorEastAsia" w:eastAsiaTheme="minorEastAsia"/>
                <w:color w:val="auto"/>
                <w:sz w:val="24"/>
                <w:highlight w:val="none"/>
                <w:lang w:val="en-US" w:eastAsia="zh-CN"/>
              </w:rPr>
              <w:t>5</w:t>
            </w:r>
          </w:p>
        </w:tc>
        <w:tc>
          <w:tcPr>
            <w:tcW w:w="8259" w:type="dxa"/>
            <w:vAlign w:val="center"/>
          </w:tcPr>
          <w:p w14:paraId="1B31FD7A">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结算方式和付款条件</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val="0"/>
                <w:bCs w:val="0"/>
                <w:color w:val="auto"/>
                <w:sz w:val="24"/>
                <w:highlight w:val="none"/>
                <w:lang w:val="en-US" w:eastAsia="zh-CN"/>
              </w:rPr>
              <w:t>验收合格后一次性付款</w:t>
            </w:r>
          </w:p>
        </w:tc>
      </w:tr>
      <w:tr w14:paraId="3A53D6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2AD2CAB5">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w:t>
            </w:r>
            <w:r>
              <w:rPr>
                <w:rFonts w:hint="eastAsia" w:asciiTheme="minorEastAsia" w:hAnsiTheme="minorEastAsia" w:eastAsiaTheme="minorEastAsia"/>
                <w:color w:val="auto"/>
                <w:sz w:val="24"/>
                <w:highlight w:val="none"/>
                <w:lang w:val="en-US" w:eastAsia="zh-CN"/>
              </w:rPr>
              <w:t>15</w:t>
            </w:r>
          </w:p>
        </w:tc>
        <w:tc>
          <w:tcPr>
            <w:tcW w:w="8259" w:type="dxa"/>
            <w:vAlign w:val="center"/>
          </w:tcPr>
          <w:p w14:paraId="2F955034">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b/>
                <w:bCs/>
                <w:color w:val="auto"/>
                <w:sz w:val="24"/>
                <w:highlight w:val="none"/>
                <w:lang w:val="zh-CN"/>
              </w:rPr>
              <w:t>检验和验收：</w:t>
            </w:r>
            <w:r>
              <w:rPr>
                <w:rFonts w:hint="eastAsia" w:asciiTheme="minorEastAsia" w:hAnsiTheme="minorEastAsia" w:eastAsiaTheme="minorEastAsia"/>
                <w:b w:val="0"/>
                <w:bCs w:val="0"/>
                <w:color w:val="auto"/>
                <w:sz w:val="24"/>
                <w:highlight w:val="none"/>
                <w:lang w:val="en-US" w:eastAsia="zh-CN"/>
              </w:rPr>
              <w:t>成交人完成所有服务内容后由采购人负责组织验收</w:t>
            </w:r>
          </w:p>
        </w:tc>
      </w:tr>
      <w:tr w14:paraId="77F5D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4FC2E540">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w:t>
            </w:r>
            <w:r>
              <w:rPr>
                <w:rFonts w:hint="eastAsia" w:asciiTheme="minorEastAsia" w:hAnsiTheme="minorEastAsia" w:eastAsiaTheme="minorEastAsia"/>
                <w:color w:val="auto"/>
                <w:sz w:val="24"/>
                <w:highlight w:val="none"/>
                <w:lang w:val="en-US" w:eastAsia="zh-CN"/>
              </w:rPr>
              <w:t>18</w:t>
            </w:r>
          </w:p>
        </w:tc>
        <w:tc>
          <w:tcPr>
            <w:tcW w:w="8259" w:type="dxa"/>
            <w:vAlign w:val="center"/>
          </w:tcPr>
          <w:p w14:paraId="15F0377D">
            <w:pPr>
              <w:spacing w:line="560" w:lineRule="exact"/>
              <w:rPr>
                <w:rFonts w:hint="eastAsia"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履约保证金</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val="0"/>
                <w:bCs w:val="0"/>
                <w:color w:val="auto"/>
                <w:sz w:val="24"/>
                <w:highlight w:val="none"/>
                <w:lang w:val="en-US" w:eastAsia="zh-CN"/>
              </w:rPr>
              <w:t>无</w:t>
            </w:r>
          </w:p>
        </w:tc>
      </w:tr>
      <w:tr w14:paraId="5CC2B0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25CB5FF5">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c>
          <w:tcPr>
            <w:tcW w:w="8259" w:type="dxa"/>
            <w:vAlign w:val="center"/>
          </w:tcPr>
          <w:p w14:paraId="7BB56508">
            <w:pPr>
              <w:spacing w:line="560" w:lineRule="exact"/>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r>
      <w:tr w14:paraId="69A82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09A959F5">
            <w:pPr>
              <w:spacing w:line="560" w:lineRule="exact"/>
              <w:rPr>
                <w:rFonts w:asciiTheme="minorEastAsia" w:hAnsiTheme="minorEastAsia" w:eastAsiaTheme="minorEastAsia"/>
                <w:color w:val="auto"/>
                <w:sz w:val="24"/>
                <w:highlight w:val="none"/>
              </w:rPr>
            </w:pPr>
          </w:p>
        </w:tc>
        <w:tc>
          <w:tcPr>
            <w:tcW w:w="8259" w:type="dxa"/>
            <w:vAlign w:val="center"/>
          </w:tcPr>
          <w:p w14:paraId="6046E73F">
            <w:pPr>
              <w:spacing w:line="560" w:lineRule="exact"/>
              <w:rPr>
                <w:rFonts w:asciiTheme="minorEastAsia" w:hAnsiTheme="minorEastAsia" w:eastAsiaTheme="minorEastAsia"/>
                <w:color w:val="auto"/>
                <w:sz w:val="24"/>
                <w:highlight w:val="none"/>
                <w:u w:val="single"/>
              </w:rPr>
            </w:pPr>
          </w:p>
        </w:tc>
      </w:tr>
      <w:tr w14:paraId="20D016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356D9BF3">
            <w:pPr>
              <w:spacing w:line="560" w:lineRule="exact"/>
              <w:rPr>
                <w:rFonts w:asciiTheme="minorEastAsia" w:hAnsiTheme="minorEastAsia" w:eastAsiaTheme="minorEastAsia"/>
                <w:color w:val="auto"/>
                <w:sz w:val="24"/>
                <w:highlight w:val="none"/>
              </w:rPr>
            </w:pPr>
          </w:p>
        </w:tc>
        <w:tc>
          <w:tcPr>
            <w:tcW w:w="8259" w:type="dxa"/>
            <w:vAlign w:val="center"/>
          </w:tcPr>
          <w:p w14:paraId="3055D518">
            <w:pPr>
              <w:spacing w:line="560" w:lineRule="exact"/>
              <w:rPr>
                <w:rFonts w:asciiTheme="minorEastAsia" w:hAnsiTheme="minorEastAsia" w:eastAsiaTheme="minorEastAsia"/>
                <w:color w:val="auto"/>
                <w:sz w:val="24"/>
                <w:highlight w:val="none"/>
              </w:rPr>
            </w:pPr>
          </w:p>
        </w:tc>
      </w:tr>
      <w:tr w14:paraId="254C25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14:paraId="47FBCAA2">
            <w:pPr>
              <w:spacing w:line="560" w:lineRule="exact"/>
              <w:rPr>
                <w:rFonts w:asciiTheme="minorEastAsia" w:hAnsiTheme="minorEastAsia" w:eastAsiaTheme="minorEastAsia"/>
                <w:color w:val="auto"/>
                <w:sz w:val="24"/>
                <w:highlight w:val="none"/>
              </w:rPr>
            </w:pPr>
          </w:p>
        </w:tc>
        <w:tc>
          <w:tcPr>
            <w:tcW w:w="8259" w:type="dxa"/>
            <w:vAlign w:val="center"/>
          </w:tcPr>
          <w:p w14:paraId="375AC4B8">
            <w:pPr>
              <w:spacing w:line="560" w:lineRule="exact"/>
              <w:rPr>
                <w:rFonts w:asciiTheme="minorEastAsia" w:hAnsiTheme="minorEastAsia" w:eastAsiaTheme="minorEastAsia"/>
                <w:color w:val="auto"/>
                <w:sz w:val="24"/>
                <w:highlight w:val="none"/>
                <w:u w:val="single"/>
              </w:rPr>
            </w:pPr>
          </w:p>
        </w:tc>
      </w:tr>
      <w:tr w14:paraId="3135F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24EE7E54">
            <w:pPr>
              <w:spacing w:line="560" w:lineRule="exact"/>
              <w:rPr>
                <w:rFonts w:asciiTheme="minorEastAsia" w:hAnsiTheme="minorEastAsia" w:eastAsiaTheme="minorEastAsia"/>
                <w:color w:val="auto"/>
                <w:sz w:val="24"/>
                <w:highlight w:val="none"/>
              </w:rPr>
            </w:pPr>
          </w:p>
        </w:tc>
        <w:tc>
          <w:tcPr>
            <w:tcW w:w="8259" w:type="dxa"/>
            <w:vAlign w:val="center"/>
          </w:tcPr>
          <w:p w14:paraId="5E2DB296">
            <w:pPr>
              <w:spacing w:line="560" w:lineRule="exact"/>
              <w:rPr>
                <w:rFonts w:asciiTheme="minorEastAsia" w:hAnsiTheme="minorEastAsia" w:eastAsiaTheme="minorEastAsia"/>
                <w:color w:val="auto"/>
                <w:sz w:val="24"/>
                <w:highlight w:val="none"/>
              </w:rPr>
            </w:pPr>
          </w:p>
        </w:tc>
      </w:tr>
      <w:tr w14:paraId="417A1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24CE5A2C">
            <w:pPr>
              <w:spacing w:line="560" w:lineRule="exact"/>
              <w:rPr>
                <w:rFonts w:asciiTheme="minorEastAsia" w:hAnsiTheme="minorEastAsia" w:eastAsiaTheme="minorEastAsia"/>
                <w:color w:val="auto"/>
                <w:sz w:val="24"/>
                <w:highlight w:val="none"/>
              </w:rPr>
            </w:pPr>
          </w:p>
        </w:tc>
        <w:tc>
          <w:tcPr>
            <w:tcW w:w="8259" w:type="dxa"/>
            <w:vAlign w:val="center"/>
          </w:tcPr>
          <w:p w14:paraId="2B1911C9">
            <w:pPr>
              <w:spacing w:line="560" w:lineRule="exact"/>
              <w:rPr>
                <w:rFonts w:asciiTheme="minorEastAsia" w:hAnsiTheme="minorEastAsia" w:eastAsiaTheme="minorEastAsia"/>
                <w:color w:val="auto"/>
                <w:sz w:val="24"/>
                <w:highlight w:val="none"/>
              </w:rPr>
            </w:pPr>
          </w:p>
        </w:tc>
      </w:tr>
      <w:tr w14:paraId="4143C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14:paraId="0A6AA871">
            <w:pPr>
              <w:spacing w:line="560" w:lineRule="exact"/>
              <w:rPr>
                <w:rFonts w:asciiTheme="minorEastAsia" w:hAnsiTheme="minorEastAsia" w:eastAsiaTheme="minorEastAsia"/>
                <w:color w:val="auto"/>
                <w:sz w:val="24"/>
                <w:highlight w:val="none"/>
              </w:rPr>
            </w:pPr>
          </w:p>
        </w:tc>
        <w:tc>
          <w:tcPr>
            <w:tcW w:w="8259" w:type="dxa"/>
            <w:vAlign w:val="center"/>
          </w:tcPr>
          <w:p w14:paraId="7EC99F7E">
            <w:pPr>
              <w:spacing w:line="560" w:lineRule="exact"/>
              <w:rPr>
                <w:rFonts w:asciiTheme="minorEastAsia" w:hAnsiTheme="minorEastAsia" w:eastAsiaTheme="minorEastAsia"/>
                <w:color w:val="auto"/>
                <w:sz w:val="24"/>
                <w:highlight w:val="none"/>
              </w:rPr>
            </w:pPr>
          </w:p>
        </w:tc>
      </w:tr>
      <w:tr w14:paraId="1C1DB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026892E4">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4707F992">
            <w:pPr>
              <w:spacing w:line="560" w:lineRule="exact"/>
              <w:rPr>
                <w:rFonts w:asciiTheme="minorEastAsia" w:hAnsiTheme="minorEastAsia" w:eastAsiaTheme="minorEastAsia"/>
                <w:color w:val="auto"/>
                <w:sz w:val="24"/>
                <w:highlight w:val="none"/>
              </w:rPr>
            </w:pPr>
          </w:p>
        </w:tc>
      </w:tr>
      <w:tr w14:paraId="77F89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267E0F17">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2B4A9DFB">
            <w:pPr>
              <w:spacing w:line="560" w:lineRule="exact"/>
              <w:rPr>
                <w:rFonts w:asciiTheme="minorEastAsia" w:hAnsiTheme="minorEastAsia" w:eastAsiaTheme="minorEastAsia"/>
                <w:color w:val="auto"/>
                <w:sz w:val="24"/>
                <w:highlight w:val="none"/>
              </w:rPr>
            </w:pPr>
          </w:p>
        </w:tc>
      </w:tr>
      <w:tr w14:paraId="67F2A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14:paraId="25572A0B">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14:paraId="24DF1C61">
            <w:pPr>
              <w:spacing w:line="560" w:lineRule="exact"/>
              <w:rPr>
                <w:rFonts w:asciiTheme="minorEastAsia" w:hAnsiTheme="minorEastAsia" w:eastAsiaTheme="minorEastAsia"/>
                <w:color w:val="auto"/>
                <w:sz w:val="24"/>
                <w:highlight w:val="none"/>
              </w:rPr>
            </w:pPr>
          </w:p>
        </w:tc>
      </w:tr>
    </w:tbl>
    <w:p w14:paraId="5A94EA84">
      <w:pPr>
        <w:pStyle w:val="2"/>
        <w:rPr>
          <w:rFonts w:ascii="宋体" w:hAnsi="宋体" w:cs="宋体"/>
          <w:color w:val="auto"/>
          <w:szCs w:val="21"/>
          <w:highlight w:val="none"/>
        </w:rPr>
      </w:pPr>
    </w:p>
    <w:p w14:paraId="4B6BAAFE">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5C600B52">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04DFB0D3">
      <w:pPr>
        <w:pStyle w:val="6"/>
        <w:rPr>
          <w:rFonts w:ascii="宋体" w:hAnsi="宋体" w:cs="宋体"/>
          <w:color w:val="auto"/>
          <w:szCs w:val="21"/>
          <w:highlight w:val="none"/>
        </w:rPr>
      </w:pPr>
    </w:p>
    <w:p w14:paraId="2255EC6F">
      <w:pPr>
        <w:pStyle w:val="6"/>
        <w:rPr>
          <w:rFonts w:ascii="宋体" w:hAnsi="宋体" w:cs="宋体"/>
          <w:color w:val="auto"/>
          <w:szCs w:val="21"/>
          <w:highlight w:val="none"/>
        </w:rPr>
      </w:pPr>
    </w:p>
    <w:p w14:paraId="691D0E3E">
      <w:pPr>
        <w:pStyle w:val="6"/>
        <w:rPr>
          <w:rFonts w:ascii="宋体" w:hAnsi="宋体" w:cs="宋体"/>
          <w:color w:val="auto"/>
          <w:szCs w:val="21"/>
          <w:highlight w:val="none"/>
        </w:rPr>
      </w:pPr>
    </w:p>
    <w:p w14:paraId="1D2F2307">
      <w:pPr>
        <w:pStyle w:val="6"/>
        <w:rPr>
          <w:rFonts w:ascii="宋体" w:hAnsi="宋体" w:cs="宋体"/>
          <w:color w:val="auto"/>
          <w:szCs w:val="21"/>
          <w:highlight w:val="none"/>
        </w:rPr>
      </w:pPr>
    </w:p>
    <w:p w14:paraId="76EA29AD">
      <w:pPr>
        <w:pStyle w:val="6"/>
        <w:ind w:left="0" w:leftChars="0" w:firstLine="0" w:firstLineChars="0"/>
        <w:rPr>
          <w:rFonts w:ascii="宋体" w:hAnsi="宋体" w:cs="宋体"/>
          <w:color w:val="auto"/>
          <w:szCs w:val="21"/>
          <w:highlight w:val="none"/>
        </w:rPr>
      </w:pPr>
    </w:p>
    <w:p w14:paraId="6AD388B3">
      <w:pPr>
        <w:pStyle w:val="6"/>
        <w:rPr>
          <w:rFonts w:ascii="宋体" w:hAnsi="宋体" w:cs="宋体"/>
          <w:color w:val="auto"/>
          <w:szCs w:val="21"/>
          <w:highlight w:val="none"/>
        </w:rPr>
      </w:pPr>
    </w:p>
    <w:p w14:paraId="3AEC431B">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218" w:name="_Toc8981"/>
      <w:bookmarkStart w:id="219" w:name="_Toc1812"/>
      <w:bookmarkStart w:id="220" w:name="_Toc439316880"/>
      <w:bookmarkStart w:id="221" w:name="_Toc5494134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22" w:name="_Toc417656001"/>
      <w:r>
        <w:rPr>
          <w:rFonts w:hint="eastAsia" w:ascii="Arial" w:hAnsi="Arial"/>
          <w:color w:val="auto"/>
          <w:kern w:val="2"/>
          <w:sz w:val="36"/>
          <w:szCs w:val="36"/>
          <w:highlight w:val="none"/>
        </w:rPr>
        <w:t>响应文件格式</w:t>
      </w:r>
      <w:bookmarkEnd w:id="218"/>
      <w:bookmarkEnd w:id="219"/>
      <w:bookmarkEnd w:id="220"/>
      <w:bookmarkEnd w:id="221"/>
      <w:bookmarkEnd w:id="222"/>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2"/>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2BA191F7">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2"/>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2"/>
        <w:rPr>
          <w:rFonts w:ascii="宋体" w:hAnsi="宋体" w:cs="宋体"/>
          <w:color w:val="auto"/>
          <w:sz w:val="24"/>
          <w:highlight w:val="none"/>
        </w:rPr>
      </w:pPr>
    </w:p>
    <w:p w14:paraId="43A49AC0">
      <w:pPr>
        <w:pStyle w:val="2"/>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9"/>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23" w:name="_Hlk44287576"/>
      <w:r>
        <w:rPr>
          <w:rFonts w:hint="eastAsia" w:ascii="宋体" w:hAnsi="宋体" w:eastAsia="宋体"/>
          <w:color w:val="auto"/>
          <w:sz w:val="24"/>
          <w:highlight w:val="none"/>
        </w:rPr>
        <w:t>竞争性谈判公告</w:t>
      </w:r>
      <w:bookmarkEnd w:id="223"/>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2"/>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4500685">
      <w:pPr>
        <w:pStyle w:val="23"/>
        <w:tabs>
          <w:tab w:val="left" w:pos="5580"/>
        </w:tabs>
        <w:spacing w:line="480" w:lineRule="auto"/>
        <w:ind w:firstLine="3570" w:firstLineChars="1700"/>
        <w:rPr>
          <w:rFonts w:hint="eastAsia" w:hAnsi="宋体" w:cs="宋体"/>
          <w:color w:val="auto"/>
          <w:highlight w:val="none"/>
        </w:rPr>
      </w:pPr>
    </w:p>
    <w:p w14:paraId="3823B4DF">
      <w:pPr>
        <w:pStyle w:val="23"/>
        <w:tabs>
          <w:tab w:val="left" w:pos="5580"/>
        </w:tabs>
        <w:spacing w:line="480" w:lineRule="auto"/>
        <w:rPr>
          <w:rFonts w:hint="eastAsia" w:hAnsi="宋体" w:cs="宋体"/>
          <w:color w:val="auto"/>
          <w:highlight w:val="none"/>
        </w:rPr>
      </w:pPr>
    </w:p>
    <w:p w14:paraId="74BD03EA">
      <w:pPr>
        <w:pStyle w:val="23"/>
        <w:tabs>
          <w:tab w:val="left" w:pos="5580"/>
        </w:tabs>
        <w:spacing w:line="480" w:lineRule="auto"/>
        <w:rPr>
          <w:rFonts w:hint="eastAsia" w:hAnsi="宋体" w:cs="宋体"/>
          <w:color w:val="auto"/>
          <w:highlight w:val="none"/>
        </w:rPr>
      </w:pPr>
    </w:p>
    <w:p w14:paraId="791F8B48">
      <w:pPr>
        <w:pStyle w:val="9"/>
        <w:numPr>
          <w:ilvl w:val="0"/>
          <w:numId w:val="0"/>
        </w:numPr>
        <w:tabs>
          <w:tab w:val="left" w:pos="2730"/>
        </w:tabs>
        <w:jc w:val="center"/>
        <w:rPr>
          <w:rFonts w:cs="宋体"/>
          <w:color w:val="auto"/>
          <w:sz w:val="28"/>
          <w:szCs w:val="28"/>
          <w:highlight w:val="none"/>
        </w:rPr>
      </w:pPr>
      <w:bookmarkStart w:id="224" w:name="_Toc476584434"/>
      <w:bookmarkStart w:id="225" w:name="_Toc28034"/>
      <w:bookmarkStart w:id="226" w:name="_Toc54941343"/>
      <w:bookmarkStart w:id="227" w:name="_Toc28153"/>
      <w:bookmarkStart w:id="228" w:name="_Toc32647"/>
      <w:bookmarkStart w:id="229"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224"/>
      <w:bookmarkEnd w:id="225"/>
      <w:bookmarkEnd w:id="226"/>
    </w:p>
    <w:p w14:paraId="031F42A7">
      <w:pPr>
        <w:rPr>
          <w:rFonts w:hint="eastAsia" w:hAnsi="宋体" w:eastAsia="宋体" w:cs="宋体"/>
          <w:color w:val="auto"/>
          <w:kern w:val="2"/>
          <w:sz w:val="28"/>
          <w:szCs w:val="28"/>
          <w:highlight w:val="none"/>
          <w:lang w:val="en-US" w:eastAsia="zh-CN" w:bidi="ar-SA"/>
        </w:rPr>
      </w:pP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/年</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/年</w:t>
            </w:r>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9"/>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5BF86DA1">
      <w:pPr>
        <w:pStyle w:val="2"/>
        <w:rPr>
          <w:rFonts w:hint="eastAsia" w:hAnsi="宋体" w:cs="宋体"/>
          <w:color w:val="auto"/>
          <w:sz w:val="28"/>
          <w:szCs w:val="28"/>
          <w:highlight w:val="none"/>
          <w:lang w:val="en-US" w:eastAsia="zh-CN"/>
        </w:rPr>
      </w:pPr>
    </w:p>
    <w:p w14:paraId="3EC13B2F">
      <w:pPr>
        <w:pStyle w:val="9"/>
        <w:numPr>
          <w:ilvl w:val="0"/>
          <w:numId w:val="0"/>
        </w:numPr>
        <w:shd w:val="clear" w:color="auto" w:fill="FFFFFF"/>
        <w:tabs>
          <w:tab w:val="left" w:pos="2730"/>
        </w:tabs>
        <w:jc w:val="both"/>
        <w:rPr>
          <w:rFonts w:hint="eastAsia" w:cs="宋体"/>
          <w:color w:val="auto"/>
          <w:sz w:val="28"/>
          <w:szCs w:val="28"/>
          <w:highlight w:val="none"/>
          <w:lang w:val="en-US" w:eastAsia="zh-CN"/>
        </w:rPr>
      </w:pPr>
    </w:p>
    <w:p w14:paraId="615B8CBF">
      <w:pPr>
        <w:pStyle w:val="9"/>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p>
    <w:bookmarkEnd w:id="227"/>
    <w:bookmarkEnd w:id="228"/>
    <w:p w14:paraId="032A22B4">
      <w:pPr>
        <w:pStyle w:val="9"/>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7BF35110">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5E24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01055CF8">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7779460C">
            <w:pPr>
              <w:pStyle w:val="2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742E3B0">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66C5276D">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A20499E">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44D3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4656AAA">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35A747C0">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7345CFC7">
            <w:pPr>
              <w:jc w:val="center"/>
              <w:rPr>
                <w:rFonts w:asciiTheme="minorEastAsia" w:hAnsiTheme="minorEastAsia" w:eastAsiaTheme="minorEastAsia"/>
                <w:color w:val="auto"/>
                <w:sz w:val="24"/>
                <w:highlight w:val="none"/>
              </w:rPr>
            </w:pPr>
          </w:p>
        </w:tc>
        <w:tc>
          <w:tcPr>
            <w:tcW w:w="2347" w:type="dxa"/>
            <w:vAlign w:val="center"/>
          </w:tcPr>
          <w:p w14:paraId="5FDD0AB7">
            <w:pPr>
              <w:jc w:val="center"/>
              <w:rPr>
                <w:rFonts w:asciiTheme="minorEastAsia" w:hAnsiTheme="minorEastAsia" w:eastAsiaTheme="minorEastAsia"/>
                <w:color w:val="auto"/>
                <w:sz w:val="24"/>
                <w:highlight w:val="none"/>
              </w:rPr>
            </w:pPr>
          </w:p>
        </w:tc>
        <w:tc>
          <w:tcPr>
            <w:tcW w:w="1235" w:type="dxa"/>
            <w:vAlign w:val="center"/>
          </w:tcPr>
          <w:p w14:paraId="2ED9DBD1">
            <w:pPr>
              <w:jc w:val="center"/>
              <w:rPr>
                <w:rFonts w:asciiTheme="minorEastAsia" w:hAnsiTheme="minorEastAsia" w:eastAsiaTheme="minorEastAsia"/>
                <w:color w:val="auto"/>
                <w:sz w:val="24"/>
                <w:highlight w:val="none"/>
              </w:rPr>
            </w:pPr>
          </w:p>
        </w:tc>
      </w:tr>
      <w:tr w14:paraId="5024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1092BF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6999037B">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128C371C">
            <w:pPr>
              <w:jc w:val="center"/>
              <w:rPr>
                <w:rFonts w:asciiTheme="minorEastAsia" w:hAnsiTheme="minorEastAsia" w:eastAsiaTheme="minorEastAsia"/>
                <w:color w:val="auto"/>
                <w:sz w:val="24"/>
                <w:highlight w:val="none"/>
              </w:rPr>
            </w:pPr>
          </w:p>
        </w:tc>
        <w:tc>
          <w:tcPr>
            <w:tcW w:w="2347" w:type="dxa"/>
            <w:vAlign w:val="center"/>
          </w:tcPr>
          <w:p w14:paraId="4FC7B01C">
            <w:pPr>
              <w:jc w:val="center"/>
              <w:rPr>
                <w:rFonts w:asciiTheme="minorEastAsia" w:hAnsiTheme="minorEastAsia" w:eastAsiaTheme="minorEastAsia"/>
                <w:color w:val="auto"/>
                <w:sz w:val="24"/>
                <w:highlight w:val="none"/>
              </w:rPr>
            </w:pPr>
          </w:p>
        </w:tc>
        <w:tc>
          <w:tcPr>
            <w:tcW w:w="1235" w:type="dxa"/>
            <w:vAlign w:val="center"/>
          </w:tcPr>
          <w:p w14:paraId="0F20F16D">
            <w:pPr>
              <w:jc w:val="center"/>
              <w:rPr>
                <w:rFonts w:asciiTheme="minorEastAsia" w:hAnsiTheme="minorEastAsia" w:eastAsiaTheme="minorEastAsia"/>
                <w:color w:val="auto"/>
                <w:sz w:val="24"/>
                <w:highlight w:val="none"/>
              </w:rPr>
            </w:pPr>
          </w:p>
        </w:tc>
      </w:tr>
      <w:tr w14:paraId="2C90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7E81000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767CE1C0">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6BC06C14">
            <w:pPr>
              <w:jc w:val="center"/>
              <w:rPr>
                <w:rFonts w:asciiTheme="minorEastAsia" w:hAnsiTheme="minorEastAsia" w:eastAsiaTheme="minorEastAsia"/>
                <w:color w:val="auto"/>
                <w:sz w:val="24"/>
                <w:highlight w:val="none"/>
              </w:rPr>
            </w:pPr>
          </w:p>
        </w:tc>
        <w:tc>
          <w:tcPr>
            <w:tcW w:w="2347" w:type="dxa"/>
            <w:vAlign w:val="center"/>
          </w:tcPr>
          <w:p w14:paraId="5130A917">
            <w:pPr>
              <w:pStyle w:val="124"/>
              <w:jc w:val="center"/>
              <w:rPr>
                <w:rFonts w:asciiTheme="minorEastAsia" w:hAnsiTheme="minorEastAsia" w:eastAsiaTheme="minorEastAsia"/>
                <w:color w:val="auto"/>
                <w:highlight w:val="none"/>
              </w:rPr>
            </w:pPr>
          </w:p>
        </w:tc>
        <w:tc>
          <w:tcPr>
            <w:tcW w:w="1235" w:type="dxa"/>
            <w:vAlign w:val="center"/>
          </w:tcPr>
          <w:p w14:paraId="58FCE899">
            <w:pPr>
              <w:jc w:val="center"/>
              <w:rPr>
                <w:rFonts w:asciiTheme="minorEastAsia" w:hAnsiTheme="minorEastAsia" w:eastAsiaTheme="minorEastAsia"/>
                <w:color w:val="auto"/>
                <w:sz w:val="24"/>
                <w:highlight w:val="none"/>
              </w:rPr>
            </w:pPr>
          </w:p>
        </w:tc>
      </w:tr>
      <w:tr w14:paraId="7B6D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342EF8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16EB97BD">
            <w:pPr>
              <w:jc w:val="center"/>
              <w:rPr>
                <w:rFonts w:ascii="宋体" w:hAnsi="宋体"/>
                <w:color w:val="auto"/>
                <w:sz w:val="24"/>
                <w:highlight w:val="none"/>
              </w:rPr>
            </w:pPr>
          </w:p>
        </w:tc>
        <w:tc>
          <w:tcPr>
            <w:tcW w:w="2215" w:type="dxa"/>
            <w:vAlign w:val="center"/>
          </w:tcPr>
          <w:p w14:paraId="3D52BF18">
            <w:pPr>
              <w:jc w:val="center"/>
              <w:rPr>
                <w:rFonts w:asciiTheme="minorEastAsia" w:hAnsiTheme="minorEastAsia" w:eastAsiaTheme="minorEastAsia"/>
                <w:color w:val="auto"/>
                <w:sz w:val="24"/>
                <w:highlight w:val="none"/>
              </w:rPr>
            </w:pPr>
          </w:p>
        </w:tc>
        <w:tc>
          <w:tcPr>
            <w:tcW w:w="2347" w:type="dxa"/>
            <w:vAlign w:val="center"/>
          </w:tcPr>
          <w:p w14:paraId="52EB2AEF">
            <w:pPr>
              <w:jc w:val="center"/>
              <w:rPr>
                <w:rFonts w:asciiTheme="minorEastAsia" w:hAnsiTheme="minorEastAsia" w:eastAsiaTheme="minorEastAsia"/>
                <w:color w:val="auto"/>
                <w:sz w:val="24"/>
                <w:highlight w:val="none"/>
              </w:rPr>
            </w:pPr>
          </w:p>
        </w:tc>
        <w:tc>
          <w:tcPr>
            <w:tcW w:w="1235" w:type="dxa"/>
            <w:vAlign w:val="center"/>
          </w:tcPr>
          <w:p w14:paraId="32FD9881">
            <w:pPr>
              <w:jc w:val="center"/>
              <w:rPr>
                <w:rFonts w:asciiTheme="minorEastAsia" w:hAnsiTheme="minorEastAsia" w:eastAsiaTheme="minorEastAsia"/>
                <w:color w:val="auto"/>
                <w:sz w:val="24"/>
                <w:highlight w:val="none"/>
              </w:rPr>
            </w:pPr>
          </w:p>
        </w:tc>
      </w:tr>
      <w:bookmarkEnd w:id="229"/>
    </w:tbl>
    <w:p w14:paraId="01B7014A">
      <w:pPr>
        <w:spacing w:line="360" w:lineRule="auto"/>
        <w:rPr>
          <w:rFonts w:hint="eastAsia" w:ascii="宋体" w:hAnsi="宋体"/>
          <w:color w:val="auto"/>
          <w:szCs w:val="21"/>
          <w:highlight w:val="none"/>
        </w:rPr>
      </w:pPr>
      <w:bookmarkStart w:id="230" w:name="_Toc54941345"/>
      <w:bookmarkStart w:id="231" w:name="_Toc476584436"/>
      <w:bookmarkStart w:id="232" w:name="_Toc15038"/>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40"/>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17AC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387285C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53B5222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63B2504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22BF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429DF7F">
            <w:pPr>
              <w:spacing w:line="360" w:lineRule="auto"/>
              <w:jc w:val="center"/>
              <w:rPr>
                <w:rFonts w:ascii="宋体" w:hAnsi="宋体" w:cs="宋体"/>
                <w:color w:val="auto"/>
                <w:spacing w:val="-4"/>
                <w:szCs w:val="21"/>
                <w:highlight w:val="none"/>
              </w:rPr>
            </w:pPr>
          </w:p>
        </w:tc>
        <w:tc>
          <w:tcPr>
            <w:tcW w:w="5681" w:type="dxa"/>
            <w:vAlign w:val="center"/>
          </w:tcPr>
          <w:p w14:paraId="62FCB3C8">
            <w:pPr>
              <w:spacing w:line="360" w:lineRule="auto"/>
              <w:jc w:val="center"/>
              <w:rPr>
                <w:rFonts w:ascii="宋体" w:hAnsi="宋体" w:cs="宋体"/>
                <w:color w:val="auto"/>
                <w:szCs w:val="21"/>
                <w:highlight w:val="none"/>
              </w:rPr>
            </w:pPr>
          </w:p>
        </w:tc>
        <w:tc>
          <w:tcPr>
            <w:tcW w:w="2209" w:type="dxa"/>
            <w:vAlign w:val="center"/>
          </w:tcPr>
          <w:p w14:paraId="42696BA7">
            <w:pPr>
              <w:spacing w:line="360" w:lineRule="auto"/>
              <w:jc w:val="center"/>
              <w:rPr>
                <w:rFonts w:ascii="宋体" w:hAnsi="宋体" w:cs="宋体"/>
                <w:b/>
                <w:color w:val="auto"/>
                <w:szCs w:val="21"/>
                <w:highlight w:val="none"/>
              </w:rPr>
            </w:pPr>
          </w:p>
        </w:tc>
      </w:tr>
      <w:tr w14:paraId="3EB1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90EAA0F">
            <w:pPr>
              <w:spacing w:line="360" w:lineRule="auto"/>
              <w:jc w:val="center"/>
              <w:rPr>
                <w:rFonts w:ascii="宋体" w:hAnsi="宋体" w:cs="宋体"/>
                <w:color w:val="auto"/>
                <w:spacing w:val="-4"/>
                <w:szCs w:val="21"/>
                <w:highlight w:val="none"/>
              </w:rPr>
            </w:pPr>
          </w:p>
        </w:tc>
        <w:tc>
          <w:tcPr>
            <w:tcW w:w="5681" w:type="dxa"/>
            <w:vAlign w:val="center"/>
          </w:tcPr>
          <w:p w14:paraId="059F464E">
            <w:pPr>
              <w:spacing w:line="360" w:lineRule="auto"/>
              <w:jc w:val="center"/>
              <w:rPr>
                <w:rFonts w:ascii="宋体" w:hAnsi="宋体" w:cs="宋体"/>
                <w:color w:val="auto"/>
                <w:szCs w:val="21"/>
                <w:highlight w:val="none"/>
              </w:rPr>
            </w:pPr>
          </w:p>
        </w:tc>
        <w:tc>
          <w:tcPr>
            <w:tcW w:w="2209" w:type="dxa"/>
            <w:vAlign w:val="center"/>
          </w:tcPr>
          <w:p w14:paraId="297A6EAD">
            <w:pPr>
              <w:spacing w:line="360" w:lineRule="auto"/>
              <w:jc w:val="center"/>
              <w:rPr>
                <w:rFonts w:ascii="宋体" w:hAnsi="宋体" w:cs="宋体"/>
                <w:b/>
                <w:color w:val="auto"/>
                <w:szCs w:val="21"/>
                <w:highlight w:val="none"/>
              </w:rPr>
            </w:pPr>
          </w:p>
        </w:tc>
      </w:tr>
      <w:tr w14:paraId="2218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0F20AB31">
            <w:pPr>
              <w:spacing w:line="360" w:lineRule="auto"/>
              <w:jc w:val="center"/>
              <w:rPr>
                <w:rFonts w:ascii="宋体" w:hAnsi="宋体" w:cs="宋体"/>
                <w:color w:val="auto"/>
                <w:spacing w:val="-4"/>
                <w:szCs w:val="21"/>
                <w:highlight w:val="none"/>
              </w:rPr>
            </w:pPr>
          </w:p>
        </w:tc>
        <w:tc>
          <w:tcPr>
            <w:tcW w:w="5681" w:type="dxa"/>
            <w:vAlign w:val="center"/>
          </w:tcPr>
          <w:p w14:paraId="37615EDD">
            <w:pPr>
              <w:spacing w:line="360" w:lineRule="auto"/>
              <w:jc w:val="center"/>
              <w:rPr>
                <w:rFonts w:ascii="宋体" w:hAnsi="宋体" w:cs="宋体"/>
                <w:color w:val="auto"/>
                <w:szCs w:val="21"/>
                <w:highlight w:val="none"/>
              </w:rPr>
            </w:pPr>
          </w:p>
        </w:tc>
        <w:tc>
          <w:tcPr>
            <w:tcW w:w="2209" w:type="dxa"/>
            <w:vAlign w:val="center"/>
          </w:tcPr>
          <w:p w14:paraId="0E35B15E">
            <w:pPr>
              <w:spacing w:line="360" w:lineRule="auto"/>
              <w:jc w:val="center"/>
              <w:rPr>
                <w:rFonts w:ascii="宋体" w:hAnsi="宋体" w:cs="宋体"/>
                <w:b/>
                <w:color w:val="auto"/>
                <w:szCs w:val="21"/>
                <w:highlight w:val="none"/>
              </w:rPr>
            </w:pPr>
          </w:p>
        </w:tc>
      </w:tr>
    </w:tbl>
    <w:p w14:paraId="4209D837">
      <w:pPr>
        <w:pStyle w:val="9"/>
        <w:tabs>
          <w:tab w:val="left" w:pos="2730"/>
        </w:tabs>
        <w:rPr>
          <w:color w:val="auto"/>
          <w:highlight w:val="none"/>
        </w:rPr>
      </w:pPr>
    </w:p>
    <w:p w14:paraId="28563C94">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7FD77D3F">
      <w:pPr>
        <w:numPr>
          <w:ilvl w:val="0"/>
          <w:numId w:val="0"/>
        </w:numPr>
        <w:tabs>
          <w:tab w:val="left" w:pos="1815"/>
        </w:tabs>
        <w:spacing w:line="360" w:lineRule="auto"/>
        <w:ind w:leftChars="0" w:firstLine="420" w:firstLineChars="200"/>
        <w:rPr>
          <w:rFonts w:ascii="宋体" w:hAnsi="宋体" w:cs="Arial"/>
          <w:color w:val="auto"/>
          <w:szCs w:val="21"/>
          <w:highlight w:val="none"/>
        </w:rPr>
      </w:pPr>
      <w:r>
        <w:rPr>
          <w:rFonts w:hint="eastAsia" w:ascii="宋体" w:hAnsi="宋体" w:cs="Arial"/>
          <w:color w:val="auto"/>
          <w:szCs w:val="21"/>
          <w:highlight w:val="none"/>
          <w:lang w:val="en-US" w:eastAsia="zh-CN"/>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40E39881">
      <w:pPr>
        <w:pStyle w:val="9"/>
        <w:keepNext/>
        <w:keepLines/>
        <w:pageBreakBefore w:val="0"/>
        <w:widowControl w:val="0"/>
        <w:tabs>
          <w:tab w:val="left" w:pos="2730"/>
        </w:tabs>
        <w:kinsoku/>
        <w:wordWrap/>
        <w:overflowPunct/>
        <w:topLinePunct w:val="0"/>
        <w:autoSpaceDE/>
        <w:autoSpaceDN/>
        <w:bidi w:val="0"/>
        <w:adjustRightInd w:val="0"/>
        <w:snapToGrid/>
        <w:spacing w:before="0" w:after="0"/>
        <w:ind w:firstLine="420" w:firstLineChars="200"/>
        <w:textAlignment w:val="auto"/>
        <w:rPr>
          <w:rFonts w:hint="eastAsia" w:eastAsia="宋体"/>
          <w:b w:val="0"/>
          <w:bCs w:val="0"/>
          <w:color w:val="auto"/>
          <w:sz w:val="21"/>
          <w:szCs w:val="21"/>
          <w:highlight w:val="none"/>
          <w:lang w:val="en-US" w:eastAsia="zh-CN"/>
        </w:rPr>
      </w:pPr>
      <w:r>
        <w:rPr>
          <w:rFonts w:hint="eastAsia"/>
          <w:b w:val="0"/>
          <w:bCs w:val="0"/>
          <w:color w:val="auto"/>
          <w:sz w:val="21"/>
          <w:szCs w:val="21"/>
          <w:highlight w:val="none"/>
          <w:lang w:val="en-US" w:eastAsia="zh-CN"/>
        </w:rPr>
        <w:t>3、</w:t>
      </w:r>
      <w:r>
        <w:rPr>
          <w:rFonts w:hint="eastAsia" w:ascii="宋体" w:hAnsi="宋体"/>
          <w:b w:val="0"/>
          <w:bCs w:val="0"/>
          <w:color w:val="auto"/>
          <w:sz w:val="21"/>
          <w:szCs w:val="21"/>
          <w:highlight w:val="none"/>
          <w:lang w:val="en-US" w:eastAsia="zh-CN"/>
        </w:rPr>
        <w:t>响应人应按照谈判文件要求提供证明材料。若响应人提供了谈判文件未要求的证明材料，谈判小组将不予评审。</w:t>
      </w:r>
    </w:p>
    <w:p w14:paraId="6D886FD0">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646868B">
      <w:pPr>
        <w:pStyle w:val="9"/>
        <w:tabs>
          <w:tab w:val="left" w:pos="2730"/>
        </w:tabs>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9"/>
        <w:numPr>
          <w:ilvl w:val="0"/>
          <w:numId w:val="6"/>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230"/>
    </w:p>
    <w:p w14:paraId="63EF73C9">
      <w:pPr>
        <w:pStyle w:val="5"/>
        <w:rPr>
          <w:color w:val="auto"/>
          <w:highlight w:val="none"/>
        </w:rPr>
      </w:pPr>
    </w:p>
    <w:p w14:paraId="1E3692FD">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E56E14">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3F774C65">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40"/>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AE5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4483CC1">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310DB973">
            <w:pPr>
              <w:wordWrap w:val="0"/>
              <w:spacing w:line="400" w:lineRule="exact"/>
              <w:rPr>
                <w:rFonts w:hint="eastAsia" w:hAnsi="宋体"/>
                <w:color w:val="auto"/>
                <w:sz w:val="24"/>
                <w:highlight w:val="none"/>
              </w:rPr>
            </w:pPr>
          </w:p>
          <w:p w14:paraId="0DA5DAB6">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0A591B59">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3238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596F3D03">
            <w:pPr>
              <w:spacing w:line="400" w:lineRule="exact"/>
              <w:jc w:val="center"/>
              <w:rPr>
                <w:color w:val="auto"/>
                <w:sz w:val="24"/>
                <w:highlight w:val="none"/>
              </w:rPr>
            </w:pPr>
          </w:p>
        </w:tc>
        <w:tc>
          <w:tcPr>
            <w:tcW w:w="6743" w:type="dxa"/>
            <w:vAlign w:val="center"/>
          </w:tcPr>
          <w:p w14:paraId="4FDCB7EE">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99D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119F5C61">
            <w:pPr>
              <w:spacing w:line="400" w:lineRule="exact"/>
              <w:rPr>
                <w:rFonts w:hAnsi="宋体"/>
                <w:color w:val="auto"/>
                <w:sz w:val="24"/>
                <w:highlight w:val="none"/>
              </w:rPr>
            </w:pPr>
            <w:r>
              <w:rPr>
                <w:rFonts w:hint="eastAsia" w:hAnsi="宋体"/>
                <w:color w:val="auto"/>
                <w:sz w:val="24"/>
                <w:highlight w:val="none"/>
              </w:rPr>
              <w:t>备注：</w:t>
            </w:r>
          </w:p>
          <w:p w14:paraId="132D9600">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1AF4CE5A">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74FA3020">
      <w:pPr>
        <w:spacing w:line="360" w:lineRule="auto"/>
        <w:rPr>
          <w:rFonts w:ascii="宋体"/>
          <w:b/>
          <w:color w:val="auto"/>
          <w:sz w:val="24"/>
          <w:highlight w:val="none"/>
        </w:rPr>
      </w:pPr>
    </w:p>
    <w:p w14:paraId="00BDF2BC">
      <w:pPr>
        <w:spacing w:line="360" w:lineRule="auto"/>
        <w:ind w:firstLine="3465" w:firstLineChars="1650"/>
        <w:rPr>
          <w:rFonts w:ascii="宋体"/>
          <w:color w:val="auto"/>
          <w:szCs w:val="21"/>
          <w:highlight w:val="none"/>
        </w:rPr>
      </w:pPr>
    </w:p>
    <w:p w14:paraId="50E13D35">
      <w:pPr>
        <w:pStyle w:val="9"/>
        <w:tabs>
          <w:tab w:val="left" w:pos="2730"/>
        </w:tabs>
        <w:rPr>
          <w:rFonts w:ascii="宋体"/>
          <w:color w:val="auto"/>
          <w:szCs w:val="21"/>
          <w:highlight w:val="none"/>
        </w:rPr>
      </w:pPr>
    </w:p>
    <w:p w14:paraId="074CDB1D">
      <w:pPr>
        <w:rPr>
          <w:rFonts w:ascii="宋体"/>
          <w:color w:val="auto"/>
          <w:szCs w:val="21"/>
          <w:highlight w:val="none"/>
        </w:rPr>
      </w:pPr>
    </w:p>
    <w:p w14:paraId="75FD752B">
      <w:pPr>
        <w:pStyle w:val="9"/>
        <w:tabs>
          <w:tab w:val="left" w:pos="2730"/>
        </w:tabs>
        <w:rPr>
          <w:color w:val="auto"/>
          <w:highlight w:val="none"/>
        </w:rPr>
      </w:pPr>
    </w:p>
    <w:p w14:paraId="2BEE1A50">
      <w:pPr>
        <w:pStyle w:val="9"/>
        <w:tabs>
          <w:tab w:val="left" w:pos="2730"/>
        </w:tabs>
        <w:rPr>
          <w:rFonts w:ascii="宋体"/>
          <w:color w:val="auto"/>
          <w:szCs w:val="21"/>
          <w:highlight w:val="none"/>
        </w:rPr>
      </w:pPr>
    </w:p>
    <w:p w14:paraId="17493196">
      <w:pPr>
        <w:rPr>
          <w:color w:val="auto"/>
          <w:highlight w:val="none"/>
        </w:rPr>
      </w:pPr>
    </w:p>
    <w:bookmarkEnd w:id="231"/>
    <w:bookmarkEnd w:id="232"/>
    <w:p w14:paraId="1A20E36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233" w:name="_Toc20013"/>
      <w:bookmarkStart w:id="234"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C758E63">
      <w:pPr>
        <w:spacing w:line="360" w:lineRule="auto"/>
        <w:ind w:firstLine="3600" w:firstLineChars="1500"/>
        <w:rPr>
          <w:rFonts w:hint="eastAsia" w:ascii="宋体" w:hAnsi="宋体" w:eastAsia="宋体"/>
          <w:color w:val="auto"/>
          <w:sz w:val="24"/>
          <w:highlight w:val="none"/>
        </w:rPr>
      </w:pPr>
    </w:p>
    <w:p w14:paraId="37B60BB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1B7A20">
      <w:pPr>
        <w:rPr>
          <w:rFonts w:hint="eastAsia" w:cs="宋体"/>
          <w:b/>
          <w:bCs/>
          <w:color w:val="auto"/>
          <w:sz w:val="28"/>
          <w:szCs w:val="28"/>
          <w:highlight w:val="none"/>
          <w:lang w:eastAsia="zh-CN"/>
        </w:rPr>
      </w:pPr>
    </w:p>
    <w:p w14:paraId="31B4122E">
      <w:pPr>
        <w:jc w:val="both"/>
        <w:rPr>
          <w:rFonts w:hint="eastAsia" w:cs="宋体"/>
          <w:b/>
          <w:bCs/>
          <w:color w:val="auto"/>
          <w:sz w:val="28"/>
          <w:szCs w:val="28"/>
          <w:highlight w:val="none"/>
          <w:lang w:eastAsia="zh-CN"/>
        </w:rPr>
      </w:pPr>
    </w:p>
    <w:p w14:paraId="296379B7">
      <w:pPr>
        <w:pStyle w:val="6"/>
        <w:rPr>
          <w:rFonts w:hint="eastAsia"/>
          <w:lang w:eastAsia="zh-CN"/>
        </w:rPr>
      </w:pPr>
    </w:p>
    <w:p w14:paraId="19F8434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233"/>
      <w:bookmarkEnd w:id="234"/>
      <w:r>
        <w:rPr>
          <w:rFonts w:hint="eastAsia" w:cs="宋体"/>
          <w:b/>
          <w:bCs/>
          <w:color w:val="auto"/>
          <w:sz w:val="28"/>
          <w:szCs w:val="28"/>
          <w:highlight w:val="none"/>
          <w:lang w:val="en-US" w:eastAsia="zh-CN"/>
        </w:rPr>
        <w:t>服务及技术方案</w:t>
      </w:r>
    </w:p>
    <w:p w14:paraId="7780F482">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235" w:name="_Toc28007"/>
      <w:bookmarkStart w:id="236"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35"/>
      <w:bookmarkEnd w:id="236"/>
    </w:p>
    <w:p w14:paraId="10116FDC">
      <w:pPr>
        <w:rPr>
          <w:rFonts w:ascii="仿宋" w:hAnsi="仿宋" w:eastAsia="仿宋" w:cs="仿宋"/>
          <w:b/>
          <w:bCs/>
          <w:color w:val="auto"/>
          <w:sz w:val="24"/>
          <w:highlight w:val="none"/>
        </w:rPr>
      </w:pPr>
    </w:p>
    <w:p w14:paraId="6ADDFA6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A95F2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1A50E97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5D56DF4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13B8265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03381C9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09E8B0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37FFB0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57C131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00DADC52">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7C5982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8890CE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68646211">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5E362D80">
      <w:pPr>
        <w:pStyle w:val="9"/>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237" w:name="_Toc7076"/>
      <w:r>
        <w:rPr>
          <w:rFonts w:hint="eastAsia" w:hAnsi="宋体"/>
          <w:color w:val="auto"/>
          <w:sz w:val="28"/>
          <w:szCs w:val="28"/>
          <w:highlight w:val="none"/>
          <w:lang w:val="en-US" w:eastAsia="zh-CN"/>
        </w:rPr>
        <w:br w:type="page"/>
      </w:r>
    </w:p>
    <w:bookmarkEnd w:id="237"/>
    <w:p w14:paraId="54C00F7B">
      <w:pPr>
        <w:pStyle w:val="9"/>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0877CBB6">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221F9125">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5585414">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05D948DA">
      <w:pPr>
        <w:spacing w:line="360" w:lineRule="auto"/>
        <w:ind w:firstLine="482" w:firstLineChars="200"/>
        <w:rPr>
          <w:b/>
          <w:color w:val="auto"/>
          <w:sz w:val="24"/>
          <w:szCs w:val="24"/>
          <w:highlight w:val="none"/>
        </w:rPr>
      </w:pPr>
      <w:r>
        <w:rPr>
          <w:b/>
          <w:color w:val="auto"/>
          <w:sz w:val="24"/>
          <w:szCs w:val="24"/>
          <w:highlight w:val="none"/>
        </w:rPr>
        <w:t>……</w:t>
      </w:r>
    </w:p>
    <w:p w14:paraId="55C6CA81">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4679AA99">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CDCAFE3">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B3DB61E">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57395B9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77B6710">
      <w:pPr>
        <w:adjustRightInd w:val="0"/>
        <w:snapToGrid w:val="0"/>
        <w:spacing w:line="360" w:lineRule="auto"/>
        <w:rPr>
          <w:rFonts w:ascii="宋体" w:hAnsi="宋体"/>
          <w:color w:val="auto"/>
          <w:sz w:val="28"/>
          <w:szCs w:val="22"/>
          <w:highlight w:val="none"/>
        </w:rPr>
      </w:pPr>
    </w:p>
    <w:p w14:paraId="0D25BB1E">
      <w:pPr>
        <w:pStyle w:val="9"/>
        <w:shd w:val="clear" w:color="auto" w:fill="FFFFFF"/>
        <w:tabs>
          <w:tab w:val="left" w:pos="2730"/>
        </w:tabs>
        <w:jc w:val="center"/>
        <w:rPr>
          <w:rFonts w:hint="eastAsia"/>
          <w:color w:val="auto"/>
          <w:sz w:val="28"/>
          <w:szCs w:val="28"/>
          <w:highlight w:val="none"/>
          <w:lang w:val="en-US" w:eastAsia="zh-CN"/>
        </w:rPr>
      </w:pPr>
      <w:bookmarkStart w:id="238" w:name="_Toc9439"/>
      <w:r>
        <w:rPr>
          <w:rFonts w:hint="eastAsia"/>
          <w:color w:val="auto"/>
          <w:sz w:val="28"/>
          <w:szCs w:val="28"/>
          <w:highlight w:val="none"/>
          <w:lang w:val="en-US" w:eastAsia="zh-CN"/>
        </w:rPr>
        <w:t>八、残疾人福利性单位声明函</w:t>
      </w:r>
      <w:bookmarkEnd w:id="238"/>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F465B8E">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991D4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328F9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685100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1385EB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400360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584CD6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9126C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65FFD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48894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B0468C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220857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0E1CBC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0E2B9C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0DF6BA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27AE2C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8A08201">
      <w:pPr>
        <w:pStyle w:val="38"/>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59DE8B9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CB0A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1A551E">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73DBF0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2E70DF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053E03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60EE150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19DF01C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3A59DF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35E667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5838D4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3D51CA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1DF4276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45D839B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C8D9DE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6803114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22A62C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480B16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6376F05C">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27F5DBD1">
      <w:pPr>
        <w:pStyle w:val="9"/>
        <w:shd w:val="clear" w:color="auto" w:fill="FFFFFF"/>
        <w:tabs>
          <w:tab w:val="left" w:pos="2730"/>
        </w:tabs>
        <w:jc w:val="both"/>
        <w:rPr>
          <w:rFonts w:hint="eastAsia"/>
          <w:color w:val="auto"/>
          <w:sz w:val="28"/>
          <w:szCs w:val="28"/>
          <w:highlight w:val="none"/>
          <w:lang w:val="en-US" w:eastAsia="zh-CN"/>
        </w:rPr>
        <w:sectPr>
          <w:footerReference r:id="rId10" w:type="default"/>
          <w:pgSz w:w="11906" w:h="16838"/>
          <w:pgMar w:top="1418" w:right="1418" w:bottom="1276" w:left="1418" w:header="680" w:footer="680" w:gutter="0"/>
          <w:pgNumType w:fmt="decimal"/>
          <w:cols w:space="720" w:num="1"/>
          <w:docGrid w:type="lines" w:linePitch="312" w:charSpace="0"/>
        </w:sectPr>
      </w:pPr>
      <w:bookmarkStart w:id="239" w:name="_Toc22272"/>
      <w:bookmarkStart w:id="240" w:name="_Toc26186"/>
    </w:p>
    <w:p w14:paraId="35B1ECF8">
      <w:pPr>
        <w:pStyle w:val="9"/>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39"/>
      <w:bookmarkEnd w:id="240"/>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9"/>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435A5A63">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23A7DBE0">
      <w:pPr>
        <w:pStyle w:val="3"/>
        <w:numPr>
          <w:ilvl w:val="0"/>
          <w:numId w:val="0"/>
        </w:numPr>
        <w:ind w:firstLine="320" w:firstLineChars="100"/>
        <w:jc w:val="left"/>
        <w:rPr>
          <w:color w:val="auto"/>
          <w:highlight w:val="none"/>
        </w:rPr>
      </w:pPr>
      <w:bookmarkStart w:id="241" w:name="_Toc12703"/>
      <w:bookmarkStart w:id="242" w:name="_Toc32741"/>
      <w:bookmarkStart w:id="243" w:name="_Toc8573"/>
      <w:bookmarkStart w:id="244" w:name="_Toc2700"/>
      <w:r>
        <w:rPr>
          <w:rFonts w:hint="eastAsia"/>
          <w:color w:val="auto"/>
          <w:highlight w:val="none"/>
          <w:lang w:val="en-US" w:eastAsia="zh-CN"/>
        </w:rPr>
        <w:t xml:space="preserve">第七章  </w:t>
      </w:r>
      <w:r>
        <w:rPr>
          <w:rFonts w:hint="eastAsia"/>
          <w:color w:val="auto"/>
          <w:highlight w:val="none"/>
        </w:rPr>
        <w:t>政府采购供应商质疑函范本</w:t>
      </w:r>
      <w:bookmarkEnd w:id="241"/>
      <w:bookmarkEnd w:id="242"/>
      <w:bookmarkEnd w:id="243"/>
      <w:bookmarkEnd w:id="244"/>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1"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6D47">
    <w:pPr>
      <w:pStyle w:val="28"/>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B944F">
                          <w:pPr>
                            <w:pStyle w:val="28"/>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ACB944F">
                    <w:pPr>
                      <w:pStyle w:val="28"/>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8"/>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8"/>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8"/>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8"/>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8"/>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8"/>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40D1395F"/>
    <w:multiLevelType w:val="singleLevel"/>
    <w:tmpl w:val="40D1395F"/>
    <w:lvl w:ilvl="0" w:tentative="0">
      <w:start w:val="2"/>
      <w:numFmt w:val="decimal"/>
      <w:suff w:val="nothing"/>
      <w:lvlText w:val="%1、"/>
      <w:lvlJc w:val="left"/>
    </w:lvl>
  </w:abstractNum>
  <w:abstractNum w:abstractNumId="4">
    <w:nsid w:val="7AAB2737"/>
    <w:multiLevelType w:val="singleLevel"/>
    <w:tmpl w:val="7AAB2737"/>
    <w:lvl w:ilvl="0" w:tentative="0">
      <w:start w:val="2"/>
      <w:numFmt w:val="chineseCounting"/>
      <w:suff w:val="nothing"/>
      <w:lvlText w:val="%1、"/>
      <w:lvlJc w:val="left"/>
      <w:rPr>
        <w:rFonts w:hint="eastAsia"/>
      </w:rPr>
    </w:lvl>
  </w:abstractNum>
  <w:abstractNum w:abstractNumId="5">
    <w:nsid w:val="7F8EED0D"/>
    <w:multiLevelType w:val="singleLevel"/>
    <w:tmpl w:val="7F8EED0D"/>
    <w:lvl w:ilvl="0" w:tentative="0">
      <w:start w:val="37"/>
      <w:numFmt w:val="decimal"/>
      <w:suff w:val="nothing"/>
      <w:lvlText w:val="%1、"/>
      <w:lvlJc w:val="left"/>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7C80EFB"/>
    <w:rsid w:val="10E24D87"/>
    <w:rsid w:val="119A1F8D"/>
    <w:rsid w:val="13750D6C"/>
    <w:rsid w:val="13C347B9"/>
    <w:rsid w:val="1A66331F"/>
    <w:rsid w:val="1E0104DD"/>
    <w:rsid w:val="1EA4741C"/>
    <w:rsid w:val="283C571B"/>
    <w:rsid w:val="30C62676"/>
    <w:rsid w:val="36430797"/>
    <w:rsid w:val="388A16E7"/>
    <w:rsid w:val="3CC75F2B"/>
    <w:rsid w:val="43BE3353"/>
    <w:rsid w:val="443D4540"/>
    <w:rsid w:val="45553AE5"/>
    <w:rsid w:val="47D26073"/>
    <w:rsid w:val="47E75CBA"/>
    <w:rsid w:val="4B700D53"/>
    <w:rsid w:val="4D317F5A"/>
    <w:rsid w:val="536D2F2E"/>
    <w:rsid w:val="546D21DB"/>
    <w:rsid w:val="5E677C9B"/>
    <w:rsid w:val="65271F32"/>
    <w:rsid w:val="66091AE9"/>
    <w:rsid w:val="68AB6E74"/>
    <w:rsid w:val="6C550632"/>
    <w:rsid w:val="742915A0"/>
    <w:rsid w:val="7C42088B"/>
    <w:rsid w:val="7CE637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5"/>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9">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10">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1">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2">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3">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4">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5">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5">
    <w:name w:val="Normal Indent"/>
    <w:basedOn w:val="1"/>
    <w:next w:val="6"/>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6">
    <w:name w:val="Body Text First Indent 2"/>
    <w:basedOn w:val="7"/>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7">
    <w:name w:val="Body Text Indent"/>
    <w:basedOn w:val="1"/>
    <w:next w:val="8"/>
    <w:link w:val="61"/>
    <w:unhideWhenUsed/>
    <w:qFormat/>
    <w:uiPriority w:val="0"/>
    <w:pPr>
      <w:ind w:left="2730" w:hanging="2730" w:hangingChars="1365"/>
      <w:jc w:val="left"/>
    </w:pPr>
    <w:rPr>
      <w:sz w:val="20"/>
      <w:lang w:bidi="he-IL"/>
    </w:rPr>
  </w:style>
  <w:style w:type="paragraph" w:styleId="8">
    <w:name w:val="envelope return"/>
    <w:basedOn w:val="1"/>
    <w:qFormat/>
    <w:uiPriority w:val="0"/>
    <w:pPr>
      <w:snapToGrid w:val="0"/>
    </w:pPr>
    <w:rPr>
      <w:rFonts w:ascii="Arial" w:hAnsi="Arial"/>
    </w:rPr>
  </w:style>
  <w:style w:type="paragraph" w:styleId="16">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7">
    <w:name w:val="annotation text"/>
    <w:basedOn w:val="1"/>
    <w:link w:val="115"/>
    <w:unhideWhenUsed/>
    <w:qFormat/>
    <w:uiPriority w:val="0"/>
    <w:pPr>
      <w:adjustRightInd/>
      <w:spacing w:line="500" w:lineRule="exact"/>
      <w:jc w:val="left"/>
    </w:pPr>
    <w:rPr>
      <w:sz w:val="20"/>
    </w:rPr>
  </w:style>
  <w:style w:type="paragraph" w:styleId="18">
    <w:name w:val="Body Text 3"/>
    <w:basedOn w:val="1"/>
    <w:link w:val="71"/>
    <w:semiHidden/>
    <w:unhideWhenUsed/>
    <w:qFormat/>
    <w:uiPriority w:val="99"/>
    <w:pPr>
      <w:spacing w:after="120"/>
    </w:pPr>
    <w:rPr>
      <w:sz w:val="16"/>
      <w:szCs w:val="16"/>
    </w:rPr>
  </w:style>
  <w:style w:type="paragraph" w:styleId="19">
    <w:name w:val="Body Text"/>
    <w:basedOn w:val="1"/>
    <w:link w:val="78"/>
    <w:autoRedefine/>
    <w:unhideWhenUsed/>
    <w:qFormat/>
    <w:uiPriority w:val="0"/>
    <w:pPr>
      <w:spacing w:after="120"/>
    </w:pPr>
  </w:style>
  <w:style w:type="paragraph" w:styleId="20">
    <w:name w:val="Block Text"/>
    <w:basedOn w:val="1"/>
    <w:autoRedefine/>
    <w:unhideWhenUsed/>
    <w:qFormat/>
    <w:uiPriority w:val="99"/>
    <w:pPr>
      <w:spacing w:after="120"/>
      <w:ind w:left="1440" w:leftChars="700" w:right="1440" w:rightChars="700"/>
    </w:pPr>
    <w:rPr>
      <w:szCs w:val="24"/>
    </w:rPr>
  </w:style>
  <w:style w:type="paragraph" w:styleId="21">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2">
    <w:name w:val="toc 3"/>
    <w:basedOn w:val="1"/>
    <w:next w:val="1"/>
    <w:autoRedefine/>
    <w:unhideWhenUsed/>
    <w:qFormat/>
    <w:uiPriority w:val="39"/>
    <w:pPr>
      <w:ind w:left="840" w:leftChars="400"/>
    </w:pPr>
  </w:style>
  <w:style w:type="paragraph" w:styleId="23">
    <w:name w:val="Plain Text"/>
    <w:basedOn w:val="1"/>
    <w:link w:val="116"/>
    <w:autoRedefine/>
    <w:qFormat/>
    <w:uiPriority w:val="0"/>
    <w:pPr>
      <w:textAlignment w:val="baseline"/>
    </w:pPr>
    <w:rPr>
      <w:rFonts w:ascii="宋体" w:hAnsi="Courier New"/>
    </w:rPr>
  </w:style>
  <w:style w:type="paragraph" w:styleId="24">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5">
    <w:name w:val="Date"/>
    <w:basedOn w:val="1"/>
    <w:next w:val="1"/>
    <w:link w:val="76"/>
    <w:autoRedefine/>
    <w:semiHidden/>
    <w:unhideWhenUsed/>
    <w:qFormat/>
    <w:uiPriority w:val="99"/>
    <w:pPr>
      <w:ind w:left="100" w:leftChars="2500"/>
    </w:pPr>
  </w:style>
  <w:style w:type="paragraph" w:styleId="26">
    <w:name w:val="Body Text Indent 2"/>
    <w:basedOn w:val="1"/>
    <w:link w:val="74"/>
    <w:autoRedefine/>
    <w:unhideWhenUsed/>
    <w:qFormat/>
    <w:uiPriority w:val="99"/>
    <w:pPr>
      <w:spacing w:after="120" w:line="480" w:lineRule="auto"/>
      <w:ind w:left="420" w:leftChars="200"/>
      <w:jc w:val="left"/>
    </w:pPr>
  </w:style>
  <w:style w:type="paragraph" w:styleId="27">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8">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9">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30">
    <w:name w:val="toc 1"/>
    <w:basedOn w:val="1"/>
    <w:next w:val="1"/>
    <w:autoRedefine/>
    <w:unhideWhenUsed/>
    <w:qFormat/>
    <w:uiPriority w:val="39"/>
  </w:style>
  <w:style w:type="paragraph" w:styleId="31">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2">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3">
    <w:name w:val="Body Text Indent 3"/>
    <w:basedOn w:val="1"/>
    <w:link w:val="126"/>
    <w:autoRedefine/>
    <w:semiHidden/>
    <w:unhideWhenUsed/>
    <w:qFormat/>
    <w:uiPriority w:val="99"/>
    <w:pPr>
      <w:spacing w:after="120"/>
      <w:ind w:left="420" w:leftChars="200"/>
    </w:pPr>
    <w:rPr>
      <w:sz w:val="16"/>
      <w:szCs w:val="16"/>
    </w:rPr>
  </w:style>
  <w:style w:type="paragraph" w:styleId="34">
    <w:name w:val="toc 2"/>
    <w:basedOn w:val="1"/>
    <w:next w:val="1"/>
    <w:autoRedefine/>
    <w:qFormat/>
    <w:uiPriority w:val="39"/>
    <w:pPr>
      <w:ind w:left="420" w:leftChars="200"/>
    </w:pPr>
  </w:style>
  <w:style w:type="paragraph" w:styleId="35">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6">
    <w:name w:val="Message Header"/>
    <w:basedOn w:val="1"/>
    <w:next w:val="23"/>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19"/>
    <w:link w:val="85"/>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yperlink"/>
    <w:basedOn w:val="42"/>
    <w:autoRedefine/>
    <w:unhideWhenUsed/>
    <w:qFormat/>
    <w:uiPriority w:val="99"/>
    <w:rPr>
      <w:color w:val="0000FF" w:themeColor="hyperlink"/>
      <w:u w:val="single"/>
      <w14:textFill>
        <w14:solidFill>
          <w14:schemeClr w14:val="hlink"/>
        </w14:solidFill>
      </w14:textFill>
    </w:rPr>
  </w:style>
  <w:style w:type="character" w:styleId="46">
    <w:name w:val="annotation reference"/>
    <w:autoRedefine/>
    <w:semiHidden/>
    <w:qFormat/>
    <w:uiPriority w:val="0"/>
    <w:rPr>
      <w:sz w:val="21"/>
      <w:szCs w:val="21"/>
    </w:rPr>
  </w:style>
  <w:style w:type="character" w:styleId="47">
    <w:name w:val="footnote reference"/>
    <w:autoRedefine/>
    <w:qFormat/>
    <w:uiPriority w:val="0"/>
    <w:rPr>
      <w:vertAlign w:val="superscript"/>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2"/>
    <w:link w:val="9"/>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2"/>
    <w:link w:val="10"/>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2"/>
    <w:link w:val="11"/>
    <w:autoRedefine/>
    <w:qFormat/>
    <w:uiPriority w:val="9"/>
    <w:rPr>
      <w:rFonts w:ascii="Times New Roman" w:hAnsi="Times New Roman" w:eastAsia="宋体" w:cs="Times New Roman"/>
      <w:b/>
      <w:bCs/>
      <w:sz w:val="28"/>
      <w:szCs w:val="28"/>
    </w:rPr>
  </w:style>
  <w:style w:type="character" w:customStyle="1" w:styleId="54">
    <w:name w:val="标题 6 字符"/>
    <w:basedOn w:val="42"/>
    <w:link w:val="12"/>
    <w:autoRedefine/>
    <w:qFormat/>
    <w:uiPriority w:val="9"/>
    <w:rPr>
      <w:rFonts w:ascii="Arial" w:hAnsi="Arial" w:eastAsia="黑体" w:cs="Times New Roman"/>
      <w:b/>
      <w:bCs/>
      <w:sz w:val="24"/>
      <w:szCs w:val="24"/>
    </w:rPr>
  </w:style>
  <w:style w:type="character" w:customStyle="1" w:styleId="55">
    <w:name w:val="标题 7 字符"/>
    <w:basedOn w:val="42"/>
    <w:link w:val="13"/>
    <w:autoRedefine/>
    <w:qFormat/>
    <w:uiPriority w:val="0"/>
    <w:rPr>
      <w:rFonts w:ascii="Times New Roman" w:hAnsi="Times New Roman" w:eastAsia="宋体" w:cs="Times New Roman"/>
      <w:b/>
      <w:bCs/>
      <w:sz w:val="24"/>
      <w:szCs w:val="24"/>
    </w:rPr>
  </w:style>
  <w:style w:type="character" w:customStyle="1" w:styleId="56">
    <w:name w:val="标题 8 字符"/>
    <w:basedOn w:val="42"/>
    <w:link w:val="14"/>
    <w:autoRedefine/>
    <w:qFormat/>
    <w:uiPriority w:val="0"/>
    <w:rPr>
      <w:rFonts w:ascii="Arial" w:hAnsi="Arial" w:eastAsia="黑体" w:cs="Times New Roman"/>
      <w:sz w:val="24"/>
      <w:szCs w:val="24"/>
    </w:rPr>
  </w:style>
  <w:style w:type="character" w:customStyle="1" w:styleId="57">
    <w:name w:val="标题 9 字符"/>
    <w:basedOn w:val="42"/>
    <w:link w:val="15"/>
    <w:autoRedefine/>
    <w:qFormat/>
    <w:uiPriority w:val="9"/>
    <w:rPr>
      <w:rFonts w:ascii="Arial" w:hAnsi="Arial" w:eastAsia="黑体" w:cs="Times New Roman"/>
      <w:szCs w:val="21"/>
    </w:rPr>
  </w:style>
  <w:style w:type="character" w:customStyle="1" w:styleId="58">
    <w:name w:val="页眉 字符"/>
    <w:basedOn w:val="42"/>
    <w:link w:val="29"/>
    <w:autoRedefine/>
    <w:qFormat/>
    <w:uiPriority w:val="0"/>
    <w:rPr>
      <w:sz w:val="18"/>
      <w:szCs w:val="18"/>
    </w:rPr>
  </w:style>
  <w:style w:type="character" w:customStyle="1" w:styleId="59">
    <w:name w:val="页脚 字符"/>
    <w:basedOn w:val="42"/>
    <w:link w:val="28"/>
    <w:autoRedefine/>
    <w:qFormat/>
    <w:uiPriority w:val="0"/>
    <w:rPr>
      <w:sz w:val="18"/>
      <w:szCs w:val="18"/>
    </w:rPr>
  </w:style>
  <w:style w:type="character" w:customStyle="1" w:styleId="60">
    <w:name w:val="批注框文本 字符"/>
    <w:basedOn w:val="42"/>
    <w:link w:val="27"/>
    <w:autoRedefine/>
    <w:semiHidden/>
    <w:qFormat/>
    <w:uiPriority w:val="99"/>
    <w:rPr>
      <w:sz w:val="18"/>
      <w:szCs w:val="18"/>
    </w:rPr>
  </w:style>
  <w:style w:type="character" w:customStyle="1" w:styleId="61">
    <w:name w:val="正文文本缩进 字符"/>
    <w:basedOn w:val="42"/>
    <w:link w:val="7"/>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2"/>
    <w:link w:val="18"/>
    <w:autoRedefine/>
    <w:semiHidden/>
    <w:qFormat/>
    <w:uiPriority w:val="99"/>
    <w:rPr>
      <w:rFonts w:ascii="Times New Roman" w:hAnsi="Times New Roman" w:eastAsia="宋体" w:cs="Times New Roman"/>
      <w:kern w:val="0"/>
      <w:sz w:val="16"/>
      <w:szCs w:val="16"/>
    </w:rPr>
  </w:style>
  <w:style w:type="character" w:customStyle="1" w:styleId="72">
    <w:name w:val="fontstyle01"/>
    <w:basedOn w:val="42"/>
    <w:autoRedefine/>
    <w:qFormat/>
    <w:uiPriority w:val="0"/>
    <w:rPr>
      <w:rFonts w:hint="eastAsia" w:ascii="宋体" w:hAnsi="宋体" w:eastAsia="宋体"/>
      <w:color w:val="000000"/>
      <w:sz w:val="44"/>
      <w:szCs w:val="44"/>
    </w:rPr>
  </w:style>
  <w:style w:type="character" w:customStyle="1" w:styleId="73">
    <w:name w:val="fontstyle21"/>
    <w:basedOn w:val="42"/>
    <w:autoRedefine/>
    <w:qFormat/>
    <w:uiPriority w:val="0"/>
    <w:rPr>
      <w:rFonts w:hint="default" w:ascii="Wingdings-Regular" w:hAnsi="Wingdings-Regular"/>
      <w:color w:val="000000"/>
      <w:sz w:val="22"/>
      <w:szCs w:val="22"/>
    </w:rPr>
  </w:style>
  <w:style w:type="character" w:customStyle="1" w:styleId="74">
    <w:name w:val="正文文本缩进 2 字符"/>
    <w:basedOn w:val="42"/>
    <w:link w:val="26"/>
    <w:autoRedefine/>
    <w:qFormat/>
    <w:uiPriority w:val="99"/>
    <w:rPr>
      <w:rFonts w:ascii="Times New Roman" w:hAnsi="Times New Roman" w:eastAsia="宋体" w:cs="Times New Roman"/>
      <w:kern w:val="0"/>
      <w:szCs w:val="20"/>
    </w:rPr>
  </w:style>
  <w:style w:type="character" w:customStyle="1" w:styleId="75">
    <w:name w:val="Unresolved Mention"/>
    <w:basedOn w:val="42"/>
    <w:autoRedefine/>
    <w:semiHidden/>
    <w:unhideWhenUsed/>
    <w:qFormat/>
    <w:uiPriority w:val="99"/>
    <w:rPr>
      <w:color w:val="605E5C"/>
      <w:shd w:val="clear" w:color="auto" w:fill="E1DFDD"/>
    </w:rPr>
  </w:style>
  <w:style w:type="character" w:customStyle="1" w:styleId="76">
    <w:name w:val="日期 字符"/>
    <w:basedOn w:val="42"/>
    <w:link w:val="25"/>
    <w:autoRedefine/>
    <w:semiHidden/>
    <w:qFormat/>
    <w:uiPriority w:val="99"/>
    <w:rPr>
      <w:rFonts w:ascii="Times New Roman" w:hAnsi="Times New Roman" w:eastAsia="宋体" w:cs="Times New Roman"/>
      <w:kern w:val="0"/>
      <w:szCs w:val="20"/>
    </w:rPr>
  </w:style>
  <w:style w:type="character" w:customStyle="1" w:styleId="77">
    <w:name w:val="正文缩进 字符"/>
    <w:link w:val="5"/>
    <w:autoRedefine/>
    <w:qFormat/>
    <w:uiPriority w:val="0"/>
    <w:rPr>
      <w:rFonts w:ascii="宋体"/>
      <w:sz w:val="24"/>
    </w:rPr>
  </w:style>
  <w:style w:type="character" w:customStyle="1" w:styleId="78">
    <w:name w:val="正文文本 字符"/>
    <w:basedOn w:val="42"/>
    <w:link w:val="19"/>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6"/>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9"/>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2"/>
    <w:link w:val="17"/>
    <w:autoRedefine/>
    <w:qFormat/>
    <w:uiPriority w:val="0"/>
    <w:rPr>
      <w:rFonts w:ascii="Times New Roman" w:hAnsi="Times New Roman" w:eastAsia="宋体" w:cs="Times New Roman"/>
      <w:kern w:val="0"/>
      <w:sz w:val="20"/>
      <w:szCs w:val="20"/>
    </w:rPr>
  </w:style>
  <w:style w:type="character" w:customStyle="1" w:styleId="116">
    <w:name w:val="纯文本 字符"/>
    <w:basedOn w:val="42"/>
    <w:link w:val="23"/>
    <w:autoRedefine/>
    <w:qFormat/>
    <w:uiPriority w:val="0"/>
    <w:rPr>
      <w:rFonts w:ascii="宋体" w:hAnsi="Courier New" w:eastAsia="宋体" w:cs="Times New Roman"/>
      <w:kern w:val="0"/>
      <w:szCs w:val="20"/>
    </w:rPr>
  </w:style>
  <w:style w:type="character" w:customStyle="1" w:styleId="117">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18">
    <w:name w:val="font41"/>
    <w:basedOn w:val="42"/>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2"/>
    <w:autoRedefine/>
    <w:qFormat/>
    <w:uiPriority w:val="0"/>
    <w:rPr>
      <w:rFonts w:hint="eastAsia" w:ascii="宋体" w:hAnsi="宋体" w:eastAsia="宋体"/>
      <w:b/>
      <w:color w:val="000000"/>
      <w:kern w:val="2"/>
      <w:sz w:val="18"/>
      <w:u w:val="none"/>
    </w:rPr>
  </w:style>
  <w:style w:type="paragraph" w:customStyle="1" w:styleId="122">
    <w:name w:val="模板普通正文"/>
    <w:basedOn w:val="7"/>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2"/>
    <w:link w:val="33"/>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47</Pages>
  <Words>21017</Words>
  <Characters>22105</Characters>
  <Lines>29</Lines>
  <Paragraphs>8</Paragraphs>
  <TotalTime>11</TotalTime>
  <ScaleCrop>false</ScaleCrop>
  <LinksUpToDate>false</LinksUpToDate>
  <CharactersWithSpaces>24930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2024-07-22T08:13:20Z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4756931CC47E476BB459A426E094D4F6_13</vt:lpwstr>
  </property>
</Properties>
</file>