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3297C74C">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桐城师范高等专科学校廉洁文化宣传长廊</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建设项目</w:t>
      </w:r>
    </w:p>
    <w:p w14:paraId="65A287D0">
      <w:pPr>
        <w:spacing w:line="480" w:lineRule="exact"/>
        <w:rPr>
          <w:rFonts w:ascii="宋体"/>
          <w:color w:val="auto"/>
          <w:sz w:val="44"/>
          <w:szCs w:val="44"/>
          <w:highlight w:val="none"/>
        </w:rPr>
      </w:pPr>
    </w:p>
    <w:p w14:paraId="5550E19F">
      <w:pPr>
        <w:pStyle w:val="82"/>
      </w:pPr>
    </w:p>
    <w:p w14:paraId="67D512C5">
      <w:pPr>
        <w:pStyle w:val="81"/>
        <w:jc w:val="center"/>
        <w:rPr>
          <w:rFonts w:hint="default" w:eastAsia="宋体"/>
          <w:b/>
          <w:bCs/>
          <w:color w:val="auto"/>
          <w:sz w:val="60"/>
          <w:szCs w:val="60"/>
          <w:highlight w:val="none"/>
          <w:lang w:val="en-US" w:eastAsia="zh-CN"/>
        </w:rPr>
      </w:pPr>
      <w:r>
        <w:rPr>
          <w:rFonts w:hint="eastAsia" w:ascii="宋体"/>
          <w:b/>
          <w:bCs/>
          <w:color w:val="auto"/>
          <w:sz w:val="60"/>
          <w:szCs w:val="60"/>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016</w:t>
      </w:r>
      <w:r>
        <w:rPr>
          <w:rFonts w:hint="eastAsia" w:ascii="宋体" w:hAnsi="宋体" w:cs="宋体"/>
          <w:b/>
          <w:bCs/>
          <w:color w:val="auto"/>
          <w:sz w:val="28"/>
          <w:szCs w:val="28"/>
          <w:highlight w:val="none"/>
        </w:rPr>
        <w:t>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6F335438">
      <w:pPr>
        <w:spacing w:line="480" w:lineRule="exact"/>
        <w:jc w:val="center"/>
        <w:rPr>
          <w:rFonts w:hint="eastAsia" w:ascii="宋体" w:hAnsi="宋体" w:cs="仿宋_GB2312"/>
          <w:color w:val="auto"/>
          <w:sz w:val="32"/>
          <w:szCs w:val="32"/>
          <w:highlight w:val="none"/>
        </w:rPr>
      </w:pPr>
    </w:p>
    <w:p w14:paraId="1F80832B">
      <w:pPr>
        <w:spacing w:line="480" w:lineRule="exact"/>
        <w:jc w:val="center"/>
        <w:rPr>
          <w:rFonts w:hint="eastAsia" w:ascii="宋体" w:hAnsi="宋体" w:cs="仿宋_GB2312"/>
          <w:color w:val="auto"/>
          <w:sz w:val="32"/>
          <w:szCs w:val="32"/>
          <w:highlight w:val="none"/>
        </w:rPr>
      </w:pPr>
    </w:p>
    <w:p w14:paraId="32B71000">
      <w:pPr>
        <w:spacing w:line="480" w:lineRule="exact"/>
        <w:jc w:val="center"/>
        <w:rPr>
          <w:rFonts w:hint="eastAsia" w:ascii="宋体" w:hAnsi="宋体" w:cs="仿宋_GB2312"/>
          <w:color w:val="auto"/>
          <w:sz w:val="32"/>
          <w:szCs w:val="32"/>
          <w:highlight w:val="none"/>
        </w:rPr>
      </w:pPr>
    </w:p>
    <w:p w14:paraId="777DC601">
      <w:pPr>
        <w:spacing w:line="480" w:lineRule="exact"/>
        <w:jc w:val="center"/>
        <w:rPr>
          <w:rFonts w:hint="eastAsia" w:ascii="宋体" w:hAnsi="宋体" w:cs="仿宋_GB2312"/>
          <w:color w:val="auto"/>
          <w:sz w:val="32"/>
          <w:szCs w:val="32"/>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07 </w:t>
      </w:r>
      <w:r>
        <w:rPr>
          <w:rFonts w:hint="eastAsia" w:ascii="宋体" w:hAnsi="宋体" w:cs="仿宋_GB2312"/>
          <w:color w:val="auto"/>
          <w:sz w:val="32"/>
          <w:szCs w:val="32"/>
          <w:highlight w:val="none"/>
        </w:rPr>
        <w:t>月</w:t>
      </w: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1"/>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3467"/>
      <w:bookmarkStart w:id="1" w:name="_Toc21464"/>
      <w:bookmarkStart w:id="2" w:name="_Toc54941328"/>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40E2EC82">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BC47A4C">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桐城师范高等专科学校廉洁文化宣传长廊建设项目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桐城师范高等专科学校廉洁文化宣传长廊建设项目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的潜在供应商应在桐城师范高等专科学校官网获取采购文件，并于2025年7月25日9时00分（北京时间）前提交响应文件。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89"/>
      <w:bookmarkStart w:id="8" w:name="_Toc28359012"/>
      <w:bookmarkStart w:id="9" w:name="_Toc35393798"/>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016</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桐城师范高等专科学校廉洁文化宣传长廊建设项目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79600.00元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79600.00元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桐城师专廉洁文化宣传长廊建设项目</w:t>
      </w:r>
      <w:r>
        <w:rPr>
          <w:rFonts w:hint="eastAsia" w:ascii="仿宋" w:hAnsi="仿宋" w:eastAsia="仿宋"/>
          <w:color w:val="auto"/>
          <w:sz w:val="28"/>
          <w:szCs w:val="28"/>
          <w:highlight w:val="none"/>
          <w:lang w:val="en-US" w:eastAsia="zh-CN"/>
        </w:rPr>
        <w:t>，具体</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:30日历天</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35393630"/>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280" w:firstLineChars="100"/>
        <w:rPr>
          <w:rFonts w:hint="eastAsia" w:ascii="仿宋" w:hAnsi="仿宋" w:eastAsia="仿宋"/>
          <w:color w:val="auto"/>
          <w:sz w:val="28"/>
          <w:szCs w:val="28"/>
          <w:highlight w:val="none"/>
        </w:rPr>
      </w:pPr>
      <w:bookmarkStart w:id="15" w:name="_Toc28359014"/>
      <w:bookmarkStart w:id="16" w:name="_Toc35393800"/>
      <w:bookmarkStart w:id="17" w:name="_Toc28359091"/>
      <w:bookmarkStart w:id="18" w:name="_Toc35393631"/>
      <w:r>
        <w:rPr>
          <w:rFonts w:hint="eastAsia" w:ascii="仿宋" w:hAnsi="仿宋" w:eastAsia="仿宋"/>
          <w:color w:val="auto"/>
          <w:sz w:val="28"/>
          <w:szCs w:val="28"/>
          <w:highlight w:val="none"/>
        </w:rPr>
        <w:t>1.满足《中华人民共和国政府采购法》第二十二条规定；</w:t>
      </w:r>
    </w:p>
    <w:p w14:paraId="7D15699B">
      <w:pPr>
        <w:ind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2.落实政府采购政策需满足的资格要求：</w:t>
      </w:r>
      <w:r>
        <w:rPr>
          <w:rFonts w:hint="eastAsia" w:ascii="仿宋" w:hAnsi="仿宋" w:eastAsia="仿宋"/>
          <w:color w:val="auto"/>
          <w:sz w:val="28"/>
          <w:szCs w:val="28"/>
          <w:highlight w:val="none"/>
          <w:lang w:val="en-US" w:eastAsia="zh-CN"/>
        </w:rPr>
        <w:t>/；</w:t>
      </w:r>
    </w:p>
    <w:p w14:paraId="25D07A7C">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25</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15"/>
      <w:bookmarkStart w:id="20" w:name="_Toc28359092"/>
      <w:bookmarkStart w:id="21" w:name="_Toc35393632"/>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35393802"/>
      <w:bookmarkStart w:id="25" w:name="_Toc28359093"/>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25</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安徽建方工程造价有限公司二楼会议室（桐城市龙眠东路261号）</w:t>
      </w:r>
      <w:bookmarkStart w:id="127" w:name="_GoBack"/>
      <w:bookmarkEnd w:id="127"/>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634"/>
      <w:bookmarkStart w:id="28" w:name="_Toc35393803"/>
      <w:bookmarkStart w:id="29" w:name="_Toc28359017"/>
      <w:bookmarkStart w:id="30" w:name="_Toc28359094"/>
      <w:r>
        <w:rPr>
          <w:rFonts w:hint="eastAsia" w:ascii="仿宋" w:hAnsi="仿宋" w:eastAsia="仿宋"/>
          <w:color w:val="auto"/>
          <w:sz w:val="28"/>
          <w:szCs w:val="28"/>
          <w:highlight w:val="none"/>
          <w:lang w:val="en-US" w:eastAsia="zh-CN"/>
        </w:rPr>
        <w:t>时间：2025年7月25日9时00分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地点：安徽建方工程造价有限公司二楼会议室（桐城市龙眠东路261号）</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w:t>
      </w:r>
    </w:p>
    <w:p w14:paraId="0836DCBA">
      <w:pPr>
        <w:ind w:firstLine="842" w:firstLineChars="301"/>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联系方式：18805569626</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54941330"/>
      <w:bookmarkStart w:id="38" w:name="_Toc17862"/>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5270"/>
      <w:bookmarkStart w:id="43" w:name="_Toc7325"/>
      <w:bookmarkStart w:id="44" w:name="_Toc439316919"/>
      <w:bookmarkStart w:id="45" w:name="_Toc21078"/>
      <w:bookmarkStart w:id="46" w:name="_Toc15055"/>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1704"/>
      <w:bookmarkStart w:id="51" w:name="_Toc10933"/>
      <w:bookmarkStart w:id="52" w:name="_Toc439316874"/>
      <w:bookmarkStart w:id="53" w:name="_Toc24643"/>
      <w:bookmarkStart w:id="54" w:name="_Toc439316920"/>
      <w:bookmarkStart w:id="55" w:name="_Toc2711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，成交结果公告期限、评审专家名单以及谈判须知前附表中约定进行公告的内容。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EC3A0F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1"/>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1"/>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1"/>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r w14:paraId="3670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F974876">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391" w:type="dxa"/>
            <w:vAlign w:val="center"/>
          </w:tcPr>
          <w:p w14:paraId="758DDD87">
            <w:pPr>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免费质保期</w:t>
            </w:r>
          </w:p>
        </w:tc>
        <w:tc>
          <w:tcPr>
            <w:tcW w:w="6026" w:type="dxa"/>
            <w:vAlign w:val="center"/>
          </w:tcPr>
          <w:p w14:paraId="1D6838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2年</w:t>
            </w:r>
          </w:p>
        </w:tc>
      </w:tr>
    </w:tbl>
    <w:p w14:paraId="23A5205D">
      <w:pPr>
        <w:pStyle w:val="4"/>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4"/>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kern w:val="2"/>
          <w:sz w:val="24"/>
          <w:szCs w:val="24"/>
          <w:shd w:val="clear" w:fill="FFFFFF"/>
          <w:lang w:val="en-US" w:eastAsia="zh-CN" w:bidi="ar-SA"/>
        </w:rPr>
        <w:t>二、</w:t>
      </w:r>
      <w:r>
        <w:rPr>
          <w:rFonts w:hint="eastAsia" w:asciiTheme="minorEastAsia" w:hAnsiTheme="minorEastAsia" w:eastAsiaTheme="minorEastAsia" w:cstheme="minorEastAsia"/>
          <w:bCs/>
          <w:sz w:val="24"/>
          <w:szCs w:val="24"/>
          <w:lang w:val="en-US" w:eastAsia="zh-CN"/>
        </w:rPr>
        <w:t>采购需求</w:t>
      </w:r>
    </w:p>
    <w:tbl>
      <w:tblPr>
        <w:tblStyle w:val="61"/>
        <w:tblW w:w="98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289"/>
        <w:gridCol w:w="6514"/>
        <w:gridCol w:w="765"/>
        <w:gridCol w:w="615"/>
      </w:tblGrid>
      <w:tr w14:paraId="1EFD1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F58A">
            <w:pPr>
              <w:jc w:val="center"/>
              <w:rPr>
                <w:rFonts w:hint="eastAsia" w:ascii="宋体" w:hAnsi="宋体" w:eastAsia="宋体" w:cs="宋体"/>
                <w:i w:val="0"/>
                <w:iCs w:val="0"/>
                <w:color w:val="000000"/>
                <w:sz w:val="24"/>
                <w:szCs w:val="24"/>
                <w:u w:val="none"/>
              </w:rPr>
            </w:pPr>
            <w:r>
              <w:rPr>
                <w:rFonts w:ascii="宋体" w:hAnsi="宋体" w:eastAsia="宋体" w:cs="宋体"/>
                <w:b/>
                <w:sz w:val="18"/>
                <w:szCs w:val="18"/>
              </w:rPr>
              <w:t>序号</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B212">
            <w:pPr>
              <w:jc w:val="center"/>
              <w:rPr>
                <w:rFonts w:hint="eastAsia" w:ascii="宋体" w:hAnsi="宋体" w:eastAsia="宋体" w:cs="宋体"/>
                <w:i w:val="0"/>
                <w:iCs w:val="0"/>
                <w:color w:val="000000"/>
                <w:sz w:val="24"/>
                <w:szCs w:val="24"/>
                <w:u w:val="none"/>
              </w:rPr>
            </w:pPr>
            <w:r>
              <w:rPr>
                <w:rFonts w:ascii="宋体" w:hAnsi="宋体" w:eastAsia="宋体" w:cs="宋体"/>
                <w:b/>
                <w:sz w:val="18"/>
                <w:szCs w:val="18"/>
              </w:rPr>
              <w:t>设备名称</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B9B9">
            <w:pPr>
              <w:jc w:val="center"/>
              <w:rPr>
                <w:rFonts w:hint="eastAsia" w:ascii="宋体" w:hAnsi="宋体" w:eastAsia="宋体" w:cs="宋体"/>
                <w:i w:val="0"/>
                <w:iCs w:val="0"/>
                <w:color w:val="000000"/>
                <w:sz w:val="24"/>
                <w:szCs w:val="24"/>
                <w:u w:val="none"/>
              </w:rPr>
            </w:pPr>
            <w:r>
              <w:rPr>
                <w:rFonts w:ascii="宋体" w:hAnsi="宋体" w:eastAsia="宋体" w:cs="宋体"/>
                <w:b/>
                <w:sz w:val="18"/>
                <w:szCs w:val="18"/>
              </w:rPr>
              <w:t>设备主要技术参数及规格要求</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A92E">
            <w:pPr>
              <w:jc w:val="center"/>
              <w:rPr>
                <w:rFonts w:hint="eastAsia" w:ascii="宋体" w:hAnsi="宋体" w:eastAsia="宋体" w:cs="宋体"/>
                <w:i w:val="0"/>
                <w:iCs w:val="0"/>
                <w:color w:val="000000"/>
                <w:sz w:val="24"/>
                <w:szCs w:val="24"/>
                <w:u w:val="none"/>
              </w:rPr>
            </w:pPr>
            <w:r>
              <w:rPr>
                <w:rFonts w:ascii="宋体" w:hAnsi="宋体" w:eastAsia="宋体" w:cs="宋体"/>
                <w:b/>
                <w:sz w:val="18"/>
                <w:szCs w:val="18"/>
              </w:rPr>
              <w:t>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91025">
            <w:pPr>
              <w:jc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b/>
                <w:sz w:val="18"/>
                <w:szCs w:val="18"/>
              </w:rPr>
              <w:t>数量</w:t>
            </w:r>
          </w:p>
        </w:tc>
      </w:tr>
      <w:tr w14:paraId="42FC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8A54">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1</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D719">
            <w:pPr>
              <w:adjustRightInd w:val="0"/>
              <w:snapToGrid w:val="0"/>
              <w:jc w:val="center"/>
              <w:rPr>
                <w:rFonts w:hint="eastAsia" w:ascii="宋体" w:hAnsi="宋体" w:eastAsia="宋体" w:cs="宋体"/>
                <w:i w:val="0"/>
                <w:iCs w:val="0"/>
                <w:color w:val="000000"/>
                <w:sz w:val="24"/>
                <w:szCs w:val="24"/>
                <w:u w:val="none"/>
              </w:rPr>
            </w:pPr>
            <w:r>
              <w:rPr>
                <w:rFonts w:hint="eastAsia" w:ascii="宋体" w:hAnsi="宋体" w:eastAsia="宋体" w:cs="宋体"/>
                <w:sz w:val="18"/>
                <w:szCs w:val="18"/>
                <w:lang w:val="en-US" w:eastAsia="zh-CN"/>
              </w:rPr>
              <w:t>室外宣传栏</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8B8F">
            <w:pPr>
              <w:adjustRightInd w:val="0"/>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1.规格大小</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长约8.8m高约2.6m；</w:t>
            </w:r>
          </w:p>
          <w:p w14:paraId="6DEB3092">
            <w:pPr>
              <w:adjustRightInd w:val="0"/>
              <w:snapToGrid w:val="0"/>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2.材质要求：镀锌板</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 xml:space="preserve">厚度不低于1.2 </w:t>
            </w:r>
            <w:r>
              <w:rPr>
                <w:rFonts w:hint="eastAsia" w:asciiTheme="minorEastAsia" w:hAnsiTheme="minorEastAsia" w:eastAsiaTheme="minorEastAsia" w:cstheme="minorEastAsia"/>
                <w:sz w:val="18"/>
                <w:szCs w:val="18"/>
              </w:rPr>
              <w:t>mm，内容画面UV打印，立体底座仿大理石纹高温静电喷塑，多色可选，进口塑粉，吸附能力强，环保耐用。喷涂厚度</w:t>
            </w:r>
            <w:r>
              <w:rPr>
                <w:rFonts w:hint="eastAsia" w:asciiTheme="minorEastAsia" w:hAnsiTheme="minorEastAsia" w:eastAsiaTheme="minorEastAsia" w:cstheme="minorEastAsia"/>
                <w:sz w:val="18"/>
                <w:szCs w:val="18"/>
                <w:lang w:val="en-US" w:eastAsia="zh-CN"/>
              </w:rPr>
              <w:t>达到</w:t>
            </w:r>
            <w:r>
              <w:rPr>
                <w:rFonts w:hint="eastAsia" w:asciiTheme="minorEastAsia" w:hAnsiTheme="minorEastAsia" w:eastAsiaTheme="minorEastAsia" w:cstheme="minorEastAsia"/>
                <w:sz w:val="18"/>
                <w:szCs w:val="18"/>
              </w:rPr>
              <w:t>国家标准，经高温烘烤，确保产品无蚀，不褪色（不超过5%），c35混凝土预埋安装，底座加螺栓固定</w:t>
            </w:r>
            <w:r>
              <w:rPr>
                <w:rFonts w:hint="eastAsia" w:asciiTheme="minorEastAsia" w:hAnsiTheme="minorEastAsia" w:eastAsiaTheme="minorEastAsia" w:cstheme="minorEastAsia"/>
                <w:sz w:val="18"/>
                <w:szCs w:val="18"/>
                <w:lang w:eastAsia="zh-CN"/>
              </w:rPr>
              <w:t>。</w:t>
            </w:r>
          </w:p>
          <w:p w14:paraId="6273ADB2">
            <w:pPr>
              <w:adjustRightInd w:val="0"/>
              <w:snapToGrid w:val="0"/>
              <w:rPr>
                <w:rFonts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.参考图片</w:t>
            </w:r>
          </w:p>
          <w:p w14:paraId="7ACFF980">
            <w:pPr>
              <w:adjustRightInd w:val="0"/>
              <w:snapToGrid w:val="0"/>
              <w:rPr>
                <w:rFonts w:hint="eastAsia" w:ascii="宋体" w:hAnsi="宋体" w:eastAsia="宋体" w:cs="宋体"/>
                <w:i w:val="0"/>
                <w:iCs w:val="0"/>
                <w:color w:val="000000"/>
                <w:sz w:val="24"/>
                <w:szCs w:val="24"/>
                <w:u w:val="none"/>
              </w:rPr>
            </w:pPr>
            <w:r>
              <w:drawing>
                <wp:inline distT="0" distB="0" distL="114300" distR="114300">
                  <wp:extent cx="3814445" cy="1759585"/>
                  <wp:effectExtent l="0" t="0" r="14605" b="1206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2" cstate="print"/>
                          <a:srcRect/>
                          <a:stretch>
                            <a:fillRect/>
                          </a:stretch>
                        </pic:blipFill>
                        <pic:spPr>
                          <a:xfrm>
                            <a:off x="0" y="0"/>
                            <a:ext cx="3814445" cy="1759585"/>
                          </a:xfrm>
                          <a:prstGeom prst="rect">
                            <a:avLst/>
                          </a:prstGeom>
                          <a:noFill/>
                          <a:ln w="1">
                            <a:noFill/>
                            <a:miter lim="800000"/>
                            <a:headEnd/>
                            <a:tailEnd type="none" w="med" len="med"/>
                          </a:ln>
                          <a:effectLst/>
                        </pic:spPr>
                      </pic:pic>
                    </a:graphicData>
                  </a:graphic>
                </wp:inline>
              </w:drawing>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D53B">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73B6">
            <w:pPr>
              <w:adjustRightInd w:val="0"/>
              <w:snapToGrid w:val="0"/>
              <w:jc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18"/>
                <w:szCs w:val="18"/>
              </w:rPr>
              <w:t>2</w:t>
            </w:r>
          </w:p>
        </w:tc>
      </w:tr>
      <w:tr w14:paraId="1B068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5"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69D0">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2</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D82E">
            <w:pPr>
              <w:adjustRightInd w:val="0"/>
              <w:snapToGrid w:val="0"/>
              <w:jc w:val="center"/>
              <w:rPr>
                <w:rFonts w:hint="eastAsia" w:ascii="宋体" w:hAnsi="宋体" w:eastAsia="宋体" w:cs="宋体"/>
                <w:i w:val="0"/>
                <w:iCs w:val="0"/>
                <w:color w:val="000000"/>
                <w:sz w:val="24"/>
                <w:szCs w:val="24"/>
                <w:u w:val="none"/>
              </w:rPr>
            </w:pPr>
            <w:r>
              <w:rPr>
                <w:rFonts w:hint="eastAsia" w:ascii="宋体" w:hAnsi="宋体" w:eastAsia="宋体" w:cs="宋体"/>
                <w:sz w:val="18"/>
                <w:szCs w:val="18"/>
                <w:lang w:val="en-US" w:eastAsia="zh-CN"/>
              </w:rPr>
              <w:t>室外宣传栏</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81958E">
            <w:pPr>
              <w:adjustRightInd w:val="0"/>
              <w:snapToGrid w:val="0"/>
              <w:rPr>
                <w:rFonts w:hint="eastAsia" w:asciiTheme="minorEastAsia" w:hAnsiTheme="minorEastAsia" w:eastAsiaTheme="minorEastAsia" w:cstheme="minorEastAsia"/>
                <w:sz w:val="18"/>
                <w:szCs w:val="18"/>
              </w:rPr>
            </w:pPr>
            <w:r>
              <w:rPr>
                <w:rFonts w:ascii="宋体" w:hAnsi="宋体" w:eastAsia="宋体" w:cs="宋体"/>
                <w:sz w:val="18"/>
                <w:szCs w:val="18"/>
              </w:rPr>
              <w:t>1</w:t>
            </w:r>
            <w:r>
              <w:rPr>
                <w:rFonts w:hint="eastAsia" w:asciiTheme="minorEastAsia" w:hAnsiTheme="minorEastAsia" w:eastAsiaTheme="minorEastAsia" w:cstheme="minorEastAsia"/>
                <w:sz w:val="18"/>
                <w:szCs w:val="18"/>
              </w:rPr>
              <w:t>.规格大小：长约：6m高约2.4m；</w:t>
            </w:r>
          </w:p>
          <w:p w14:paraId="69F590CD">
            <w:pPr>
              <w:adjustRightInd w:val="0"/>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2.材质要求：镀锌板</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 xml:space="preserve">厚度不低于1.2 </w:t>
            </w:r>
            <w:r>
              <w:rPr>
                <w:rFonts w:hint="eastAsia" w:asciiTheme="minorEastAsia" w:hAnsiTheme="minorEastAsia" w:eastAsiaTheme="minorEastAsia" w:cstheme="minorEastAsia"/>
                <w:sz w:val="18"/>
                <w:szCs w:val="18"/>
              </w:rPr>
              <w:t>mm，内容画面UV打印，立体底座仿大理石纹高温静电喷塑，多色可选，进口塑粉，吸附能力强，环保耐用。喷涂厚度</w:t>
            </w:r>
            <w:r>
              <w:rPr>
                <w:rFonts w:hint="eastAsia" w:asciiTheme="minorEastAsia" w:hAnsiTheme="minorEastAsia" w:eastAsiaTheme="minorEastAsia" w:cstheme="minorEastAsia"/>
                <w:sz w:val="18"/>
                <w:szCs w:val="18"/>
                <w:lang w:val="en-US" w:eastAsia="zh-CN"/>
              </w:rPr>
              <w:t>达到</w:t>
            </w:r>
            <w:r>
              <w:rPr>
                <w:rFonts w:hint="eastAsia" w:asciiTheme="minorEastAsia" w:hAnsiTheme="minorEastAsia" w:eastAsiaTheme="minorEastAsia" w:cstheme="minorEastAsia"/>
                <w:sz w:val="18"/>
                <w:szCs w:val="18"/>
              </w:rPr>
              <w:t>国家标准，经高温烘烤，确保产品无蚀，不褪色（不超过5%）。c35混凝土预埋安装，底座加螺栓固定。</w:t>
            </w:r>
          </w:p>
          <w:p w14:paraId="46DDD2A1">
            <w:pPr>
              <w:adjustRightInd w:val="0"/>
              <w:snapToGrid w:val="0"/>
              <w:rPr>
                <w:rFonts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.参考图片</w:t>
            </w:r>
          </w:p>
          <w:p w14:paraId="178C4C20">
            <w:pPr>
              <w:adjustRightInd w:val="0"/>
              <w:snapToGrid w:val="0"/>
              <w:rPr>
                <w:rFonts w:hint="eastAsia" w:ascii="宋体" w:hAnsi="宋体" w:eastAsia="宋体" w:cs="宋体"/>
                <w:i w:val="0"/>
                <w:iCs w:val="0"/>
                <w:color w:val="000000"/>
                <w:sz w:val="24"/>
                <w:szCs w:val="24"/>
                <w:u w:val="none"/>
              </w:rPr>
            </w:pPr>
            <w:r>
              <w:drawing>
                <wp:inline distT="0" distB="0" distL="114300" distR="114300">
                  <wp:extent cx="3789680" cy="1416685"/>
                  <wp:effectExtent l="0" t="0" r="1270" b="1206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13" cstate="print"/>
                          <a:srcRect/>
                          <a:stretch>
                            <a:fillRect/>
                          </a:stretch>
                        </pic:blipFill>
                        <pic:spPr>
                          <a:xfrm>
                            <a:off x="0" y="0"/>
                            <a:ext cx="3789680" cy="1416685"/>
                          </a:xfrm>
                          <a:prstGeom prst="rect">
                            <a:avLst/>
                          </a:prstGeom>
                          <a:noFill/>
                          <a:ln w="1">
                            <a:noFill/>
                            <a:miter lim="800000"/>
                            <a:headEnd/>
                            <a:tailEnd type="none" w="med" len="med"/>
                          </a:ln>
                          <a:effectLst/>
                        </pic:spPr>
                      </pic:pic>
                    </a:graphicData>
                  </a:graphic>
                </wp:inline>
              </w:drawing>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DF55">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5D0CB">
            <w:pPr>
              <w:adjustRightInd w:val="0"/>
              <w:snapToGrid w:val="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18"/>
                <w:szCs w:val="18"/>
                <w:lang w:val="en-US" w:eastAsia="zh-CN"/>
              </w:rPr>
              <w:t>1</w:t>
            </w:r>
          </w:p>
        </w:tc>
      </w:tr>
      <w:tr w14:paraId="2870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0"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6096">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3</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BFC2">
            <w:pPr>
              <w:adjustRightInd w:val="0"/>
              <w:snapToGrid w:val="0"/>
              <w:jc w:val="center"/>
              <w:rPr>
                <w:rFonts w:hint="eastAsia" w:ascii="宋体" w:hAnsi="宋体" w:eastAsia="宋体" w:cs="宋体"/>
                <w:i w:val="0"/>
                <w:iCs w:val="0"/>
                <w:color w:val="000000"/>
                <w:sz w:val="24"/>
                <w:szCs w:val="24"/>
                <w:u w:val="none"/>
              </w:rPr>
            </w:pPr>
            <w:r>
              <w:rPr>
                <w:rFonts w:hint="eastAsia" w:ascii="宋体" w:hAnsi="宋体" w:eastAsia="宋体" w:cs="宋体"/>
                <w:sz w:val="18"/>
                <w:szCs w:val="18"/>
                <w:lang w:val="en-US" w:eastAsia="zh-CN"/>
              </w:rPr>
              <w:t>室外宣传栏</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413C38B">
            <w:pPr>
              <w:adjustRightInd w:val="0"/>
              <w:snapToGrid w:val="0"/>
              <w:rPr>
                <w:rFonts w:hint="eastAsia" w:asciiTheme="minorEastAsia" w:hAnsiTheme="minorEastAsia" w:eastAsiaTheme="minorEastAsia" w:cstheme="minorEastAsia"/>
                <w:sz w:val="18"/>
                <w:szCs w:val="18"/>
              </w:rPr>
            </w:pPr>
            <w:r>
              <w:rPr>
                <w:rFonts w:ascii="宋体" w:hAnsi="宋体" w:eastAsia="宋体" w:cs="宋体"/>
                <w:sz w:val="18"/>
                <w:szCs w:val="18"/>
              </w:rPr>
              <w:t>1.</w:t>
            </w:r>
            <w:r>
              <w:rPr>
                <w:rFonts w:hint="eastAsia" w:asciiTheme="minorEastAsia" w:hAnsiTheme="minorEastAsia" w:eastAsiaTheme="minorEastAsia" w:cstheme="minorEastAsia"/>
                <w:sz w:val="18"/>
                <w:szCs w:val="18"/>
              </w:rPr>
              <w:t>规格大小：长约6m 高约2.4m</w:t>
            </w:r>
          </w:p>
          <w:p w14:paraId="00E352BC">
            <w:pPr>
              <w:adjustRightInd w:val="0"/>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2.材质要求：镀锌板</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 xml:space="preserve">厚度不低于1.2 </w:t>
            </w:r>
            <w:r>
              <w:rPr>
                <w:rFonts w:hint="eastAsia" w:asciiTheme="minorEastAsia" w:hAnsiTheme="minorEastAsia" w:eastAsiaTheme="minorEastAsia" w:cstheme="minorEastAsia"/>
                <w:sz w:val="18"/>
                <w:szCs w:val="18"/>
              </w:rPr>
              <w:t>mm，内容画面UV打印，立体底座仿大理石纹高温静电喷塑，多色可选，进口塑粉，吸附能力强，环保耐用。喷涂厚度</w:t>
            </w:r>
            <w:r>
              <w:rPr>
                <w:rFonts w:hint="eastAsia" w:asciiTheme="minorEastAsia" w:hAnsiTheme="minorEastAsia" w:eastAsiaTheme="minorEastAsia" w:cstheme="minorEastAsia"/>
                <w:sz w:val="18"/>
                <w:szCs w:val="18"/>
                <w:lang w:val="en-US" w:eastAsia="zh-CN"/>
              </w:rPr>
              <w:t>达到</w:t>
            </w:r>
            <w:r>
              <w:rPr>
                <w:rFonts w:hint="eastAsia" w:asciiTheme="minorEastAsia" w:hAnsiTheme="minorEastAsia" w:eastAsiaTheme="minorEastAsia" w:cstheme="minorEastAsia"/>
                <w:sz w:val="18"/>
                <w:szCs w:val="18"/>
              </w:rPr>
              <w:t>国家标准，经高温烘烤，确保产品无蚀，不褪色（不超过5%），c35混凝土预埋安装，底座加螺栓固定；</w:t>
            </w:r>
          </w:p>
          <w:p w14:paraId="6FF345C3">
            <w:pPr>
              <w:adjustRightInd w:val="0"/>
              <w:snapToGrid w:val="0"/>
            </w:pPr>
            <w:r>
              <w:rPr>
                <w:rFonts w:hint="eastAsia" w:ascii="宋体" w:hAnsi="宋体" w:eastAsia="宋体" w:cs="宋体"/>
                <w:sz w:val="18"/>
                <w:szCs w:val="18"/>
                <w:lang w:val="en-US" w:eastAsia="zh-CN"/>
              </w:rPr>
              <w:t>3</w:t>
            </w:r>
            <w:r>
              <w:rPr>
                <w:rFonts w:hint="eastAsia" w:ascii="宋体" w:hAnsi="宋体" w:eastAsia="宋体" w:cs="宋体"/>
                <w:sz w:val="18"/>
                <w:szCs w:val="18"/>
              </w:rPr>
              <w:t>.参考图片</w:t>
            </w:r>
          </w:p>
          <w:p w14:paraId="29764451">
            <w:pPr>
              <w:adjustRightInd w:val="0"/>
              <w:snapToGrid w:val="0"/>
              <w:rPr>
                <w:rFonts w:hint="eastAsia" w:ascii="宋体" w:hAnsi="宋体" w:eastAsia="宋体" w:cs="宋体"/>
                <w:i w:val="0"/>
                <w:iCs w:val="0"/>
                <w:color w:val="000000"/>
                <w:sz w:val="24"/>
                <w:szCs w:val="24"/>
                <w:u w:val="none"/>
              </w:rPr>
            </w:pPr>
            <w:r>
              <w:drawing>
                <wp:inline distT="0" distB="0" distL="114300" distR="114300">
                  <wp:extent cx="3689985" cy="1776730"/>
                  <wp:effectExtent l="0" t="0" r="5715" b="1397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noChangeArrowheads="1"/>
                          </pic:cNvPicPr>
                        </pic:nvPicPr>
                        <pic:blipFill>
                          <a:blip r:embed="rId14" cstate="print"/>
                          <a:srcRect/>
                          <a:stretch>
                            <a:fillRect/>
                          </a:stretch>
                        </pic:blipFill>
                        <pic:spPr>
                          <a:xfrm>
                            <a:off x="0" y="0"/>
                            <a:ext cx="3689985" cy="1776730"/>
                          </a:xfrm>
                          <a:prstGeom prst="rect">
                            <a:avLst/>
                          </a:prstGeom>
                          <a:noFill/>
                          <a:ln w="1">
                            <a:noFill/>
                            <a:miter lim="800000"/>
                            <a:headEnd/>
                            <a:tailEnd type="none" w="med" len="med"/>
                          </a:ln>
                          <a:effectLst/>
                        </pic:spPr>
                      </pic:pic>
                    </a:graphicData>
                  </a:graphic>
                </wp:inline>
              </w:drawing>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12A5">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4E35">
            <w:pPr>
              <w:adjustRightInd w:val="0"/>
              <w:snapToGrid w:val="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18"/>
                <w:szCs w:val="18"/>
                <w:lang w:val="en-US" w:eastAsia="zh-CN"/>
              </w:rPr>
              <w:t>1</w:t>
            </w:r>
          </w:p>
        </w:tc>
      </w:tr>
      <w:tr w14:paraId="1B509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C1BD">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4</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9654">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室外宣传栏</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D726F1">
            <w:pPr>
              <w:numPr>
                <w:ilvl w:val="0"/>
                <w:numId w:val="0"/>
              </w:numPr>
              <w:adjustRightInd w:val="0"/>
              <w:snapToGrid w:val="0"/>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1.</w:t>
            </w:r>
            <w:r>
              <w:rPr>
                <w:rFonts w:hint="eastAsia" w:asciiTheme="minorEastAsia" w:hAnsiTheme="minorEastAsia" w:eastAsiaTheme="minorEastAsia" w:cstheme="minorEastAsia"/>
                <w:sz w:val="18"/>
                <w:szCs w:val="18"/>
              </w:rPr>
              <w:t>规格大小：长约6m  高约2m</w:t>
            </w:r>
          </w:p>
          <w:p w14:paraId="79128598">
            <w:pPr>
              <w:adjustRightInd w:val="0"/>
              <w:snapToGrid w:val="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2.</w:t>
            </w:r>
            <w:r>
              <w:rPr>
                <w:rFonts w:hint="eastAsia" w:asciiTheme="minorEastAsia" w:hAnsiTheme="minorEastAsia" w:eastAsiaTheme="minorEastAsia" w:cstheme="minorEastAsia"/>
                <w:sz w:val="18"/>
                <w:szCs w:val="18"/>
              </w:rPr>
              <w:t>材质要求：镀锌板</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 xml:space="preserve">厚度不低于1.2 </w:t>
            </w:r>
            <w:r>
              <w:rPr>
                <w:rFonts w:hint="eastAsia" w:asciiTheme="minorEastAsia" w:hAnsiTheme="minorEastAsia" w:eastAsiaTheme="minorEastAsia" w:cstheme="minorEastAsia"/>
                <w:sz w:val="18"/>
                <w:szCs w:val="18"/>
              </w:rPr>
              <w:t>mm，内容画面UV打印，立体底座仿大理石纹高温静电喷塑，多色可选，进口塑粉，吸附能力强，环保耐用。喷涂厚度</w:t>
            </w:r>
            <w:r>
              <w:rPr>
                <w:rFonts w:hint="eastAsia" w:asciiTheme="minorEastAsia" w:hAnsiTheme="minorEastAsia" w:eastAsiaTheme="minorEastAsia" w:cstheme="minorEastAsia"/>
                <w:sz w:val="18"/>
                <w:szCs w:val="18"/>
                <w:lang w:val="en-US" w:eastAsia="zh-CN"/>
              </w:rPr>
              <w:t>达到</w:t>
            </w:r>
            <w:r>
              <w:rPr>
                <w:rFonts w:hint="eastAsia" w:asciiTheme="minorEastAsia" w:hAnsiTheme="minorEastAsia" w:eastAsiaTheme="minorEastAsia" w:cstheme="minorEastAsia"/>
                <w:sz w:val="18"/>
                <w:szCs w:val="18"/>
              </w:rPr>
              <w:t>国家标准，经高温烘烤，确保产品无蚀，不褪色（不超过5%)，c35混凝土预埋安装，底座加螺栓固定</w:t>
            </w:r>
          </w:p>
          <w:p w14:paraId="7F7E0E12">
            <w:pPr>
              <w:adjustRightInd w:val="0"/>
              <w:snapToGrid w:val="0"/>
              <w:rPr>
                <w:rFonts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.参考图片</w:t>
            </w:r>
          </w:p>
          <w:p w14:paraId="0C6802DD">
            <w:pPr>
              <w:adjustRightInd w:val="0"/>
              <w:snapToGrid w:val="0"/>
              <w:rPr>
                <w:rFonts w:hint="eastAsia" w:ascii="宋体" w:hAnsi="宋体" w:eastAsia="宋体" w:cs="宋体"/>
                <w:i w:val="0"/>
                <w:iCs w:val="0"/>
                <w:color w:val="000000"/>
                <w:sz w:val="24"/>
                <w:szCs w:val="24"/>
                <w:u w:val="none"/>
              </w:rPr>
            </w:pPr>
            <w:r>
              <w:drawing>
                <wp:inline distT="0" distB="0" distL="114300" distR="114300">
                  <wp:extent cx="3891280" cy="1584960"/>
                  <wp:effectExtent l="0" t="0" r="13970" b="1524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noChangeArrowheads="1"/>
                          </pic:cNvPicPr>
                        </pic:nvPicPr>
                        <pic:blipFill>
                          <a:blip r:embed="rId15" cstate="print"/>
                          <a:srcRect/>
                          <a:stretch>
                            <a:fillRect/>
                          </a:stretch>
                        </pic:blipFill>
                        <pic:spPr>
                          <a:xfrm>
                            <a:off x="0" y="0"/>
                            <a:ext cx="3891280" cy="1584960"/>
                          </a:xfrm>
                          <a:prstGeom prst="rect">
                            <a:avLst/>
                          </a:prstGeom>
                          <a:noFill/>
                          <a:ln w="1">
                            <a:noFill/>
                            <a:miter lim="800000"/>
                            <a:headEnd/>
                            <a:tailEnd type="none" w="med" len="med"/>
                          </a:ln>
                          <a:effectLst/>
                        </pic:spPr>
                      </pic:pic>
                    </a:graphicData>
                  </a:graphic>
                </wp:inline>
              </w:drawing>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27DF">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89E4">
            <w:pPr>
              <w:adjustRightInd w:val="0"/>
              <w:snapToGrid w:val="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18"/>
                <w:szCs w:val="18"/>
                <w:lang w:val="en-US" w:eastAsia="zh-CN"/>
              </w:rPr>
              <w:t>1</w:t>
            </w:r>
          </w:p>
        </w:tc>
      </w:tr>
      <w:tr w14:paraId="79CB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3D02">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5</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D78D">
            <w:pPr>
              <w:adjustRightInd w:val="0"/>
              <w:snapToGrid w:val="0"/>
              <w:jc w:val="center"/>
              <w:rPr>
                <w:rFonts w:hint="eastAsia" w:ascii="宋体" w:hAnsi="宋体" w:eastAsia="宋体" w:cs="宋体"/>
                <w:i w:val="0"/>
                <w:iCs w:val="0"/>
                <w:color w:val="000000"/>
                <w:sz w:val="24"/>
                <w:szCs w:val="24"/>
                <w:u w:val="none"/>
              </w:rPr>
            </w:pPr>
            <w:r>
              <w:rPr>
                <w:rFonts w:hint="eastAsia" w:ascii="宋体" w:hAnsi="宋体" w:eastAsia="宋体" w:cs="宋体"/>
                <w:sz w:val="18"/>
                <w:szCs w:val="18"/>
                <w:lang w:val="en-US" w:eastAsia="zh-CN"/>
              </w:rPr>
              <w:t>宣传标牌</w:t>
            </w:r>
          </w:p>
        </w:tc>
        <w:tc>
          <w:tcPr>
            <w:tcW w:w="651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FD596F">
            <w:pPr>
              <w:adjustRightInd w:val="0"/>
              <w:snapToGrid w:val="0"/>
              <w:rPr>
                <w:rFonts w:hint="eastAsia" w:ascii="宋体" w:hAnsi="宋体" w:eastAsia="宋体" w:cs="宋体"/>
                <w:i w:val="0"/>
                <w:iCs w:val="0"/>
                <w:color w:val="000000"/>
                <w:sz w:val="24"/>
                <w:szCs w:val="24"/>
                <w:u w:val="none"/>
              </w:rPr>
            </w:pPr>
            <w:r>
              <w:rPr>
                <w:rFonts w:hint="eastAsia" w:asciiTheme="minorEastAsia" w:hAnsiTheme="minorEastAsia" w:eastAsiaTheme="minorEastAsia" w:cstheme="minorEastAsia"/>
                <w:sz w:val="18"/>
                <w:szCs w:val="18"/>
                <w:lang w:val="en-US" w:eastAsia="zh-CN"/>
              </w:rPr>
              <w:t>制作40副有关廉洁文化的宣传标牌，挂于办公或公共场所的走廊或过道，提升校园廉洁文化氛围。制作要求：规格：60mm*90mm,实木外框+</w:t>
            </w:r>
            <w:r>
              <w:rPr>
                <w:rFonts w:hint="eastAsia" w:asciiTheme="minorEastAsia" w:hAnsiTheme="minorEastAsia" w:cstheme="minorEastAsia"/>
                <w:sz w:val="18"/>
                <w:szCs w:val="18"/>
                <w:lang w:val="en-US" w:eastAsia="zh-CN"/>
              </w:rPr>
              <w:t>透明亚克力板</w:t>
            </w:r>
            <w:r>
              <w:rPr>
                <w:rFonts w:hint="eastAsia" w:asciiTheme="minorEastAsia" w:hAnsiTheme="minorEastAsia" w:eastAsiaTheme="minorEastAsia" w:cstheme="minorEastAsia"/>
                <w:sz w:val="18"/>
                <w:szCs w:val="18"/>
                <w:lang w:val="en-US" w:eastAsia="zh-CN"/>
              </w:rPr>
              <w:t>。内页</w:t>
            </w:r>
            <w:r>
              <w:rPr>
                <w:rFonts w:hint="eastAsia" w:asciiTheme="minorEastAsia" w:hAnsiTheme="minorEastAsia" w:eastAsiaTheme="minorEastAsia" w:cstheme="minorEastAsia"/>
                <w:sz w:val="18"/>
                <w:szCs w:val="18"/>
              </w:rPr>
              <w:t>内容画面UV打印</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根据需要，内页</w:t>
            </w:r>
            <w:r>
              <w:rPr>
                <w:rFonts w:hint="eastAsia" w:asciiTheme="minorEastAsia" w:hAnsiTheme="minorEastAsia" w:eastAsiaTheme="minorEastAsia" w:cstheme="minorEastAsia"/>
                <w:sz w:val="18"/>
                <w:szCs w:val="18"/>
              </w:rPr>
              <w:t>内容画面</w:t>
            </w:r>
            <w:r>
              <w:rPr>
                <w:rFonts w:hint="eastAsia" w:asciiTheme="minorEastAsia" w:hAnsiTheme="minorEastAsia" w:eastAsiaTheme="minorEastAsia" w:cstheme="minorEastAsia"/>
                <w:sz w:val="18"/>
                <w:szCs w:val="18"/>
                <w:lang w:val="en-US" w:eastAsia="zh-CN"/>
              </w:rPr>
              <w:t>能够更换</w:t>
            </w:r>
            <w:r>
              <w:rPr>
                <w:rFonts w:hint="eastAsia" w:asciiTheme="minorEastAsia" w:hAnsiTheme="minorEastAsia" w:eastAsiaTheme="minorEastAsia" w:cstheme="minorEastAsia"/>
                <w:sz w:val="18"/>
                <w:szCs w:val="18"/>
              </w:rPr>
              <w:t>。</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F49E">
            <w:pPr>
              <w:adjustRightInd w:val="0"/>
              <w:snapToGrid w:val="0"/>
              <w:jc w:val="center"/>
              <w:rPr>
                <w:rFonts w:hint="eastAsia" w:ascii="宋体" w:hAnsi="宋体" w:eastAsia="宋体" w:cs="宋体"/>
                <w:i w:val="0"/>
                <w:iCs w:val="0"/>
                <w:color w:val="000000"/>
                <w:sz w:val="24"/>
                <w:szCs w:val="24"/>
                <w:u w:val="none"/>
              </w:rPr>
            </w:pPr>
            <w:r>
              <w:rPr>
                <w:rFonts w:ascii="宋体" w:hAnsi="宋体" w:eastAsia="宋体" w:cs="宋体"/>
                <w:sz w:val="18"/>
                <w:szCs w:val="18"/>
              </w:rPr>
              <w:t>套</w:t>
            </w:r>
          </w:p>
        </w:tc>
        <w:tc>
          <w:tcPr>
            <w:tcW w:w="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6E33">
            <w:pPr>
              <w:adjustRightInd w:val="0"/>
              <w:snapToGrid w:val="0"/>
              <w:jc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sz w:val="18"/>
                <w:szCs w:val="18"/>
              </w:rPr>
              <w:t>40</w:t>
            </w:r>
          </w:p>
        </w:tc>
      </w:tr>
    </w:tbl>
    <w:p w14:paraId="1A8C8728">
      <w:pPr>
        <w:ind w:firstLine="480" w:firstLineChars="200"/>
        <w:textAlignment w:val="baseline"/>
        <w:rPr>
          <w:rFonts w:hint="eastAsia"/>
          <w:sz w:val="24"/>
          <w:szCs w:val="24"/>
          <w:lang w:val="en-US" w:eastAsia="zh-CN"/>
        </w:rPr>
      </w:pPr>
    </w:p>
    <w:p w14:paraId="5FCB8A42">
      <w:pPr>
        <w:textAlignment w:val="baseline"/>
        <w:rPr>
          <w:rFonts w:hint="eastAsia" w:eastAsia="宋体"/>
          <w:sz w:val="24"/>
          <w:szCs w:val="24"/>
          <w:lang w:val="en-US" w:eastAsia="zh-CN"/>
        </w:rPr>
      </w:pPr>
      <w:r>
        <w:rPr>
          <w:rFonts w:hint="eastAsia"/>
          <w:sz w:val="24"/>
          <w:szCs w:val="24"/>
          <w:lang w:val="en-US" w:eastAsia="zh-CN"/>
        </w:rPr>
        <w:t>附：效果图</w:t>
      </w:r>
    </w:p>
    <w:p w14:paraId="64487339">
      <w:pPr>
        <w:jc w:val="both"/>
        <w:rPr>
          <w:rFonts w:hint="eastAsia"/>
          <w:b/>
          <w:sz w:val="30"/>
          <w:szCs w:val="30"/>
          <w:lang w:val="en-US" w:eastAsia="zh-CN"/>
        </w:rPr>
      </w:pPr>
      <w:r>
        <w:rPr>
          <w:rFonts w:hint="eastAsia" w:ascii="宋体" w:hAnsi="宋体" w:eastAsia="宋体" w:cs="宋体"/>
          <w:sz w:val="28"/>
          <w:szCs w:val="28"/>
        </w:rPr>
        <w:drawing>
          <wp:inline distT="0" distB="0" distL="114300" distR="114300">
            <wp:extent cx="5405120" cy="2420620"/>
            <wp:effectExtent l="0" t="0" r="5080" b="17780"/>
            <wp:docPr id="13" name="图片 13" descr="36ecec1677b6bb55992aaf1f929e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6ecec1677b6bb55992aaf1f929e259"/>
                    <pic:cNvPicPr>
                      <a:picLocks noChangeAspect="1"/>
                    </pic:cNvPicPr>
                  </pic:nvPicPr>
                  <pic:blipFill>
                    <a:blip r:embed="rId16"/>
                    <a:srcRect r="2504" b="22076"/>
                    <a:stretch>
                      <a:fillRect/>
                    </a:stretch>
                  </pic:blipFill>
                  <pic:spPr>
                    <a:xfrm>
                      <a:off x="0" y="0"/>
                      <a:ext cx="5405120" cy="2420620"/>
                    </a:xfrm>
                    <a:prstGeom prst="rect">
                      <a:avLst/>
                    </a:prstGeom>
                  </pic:spPr>
                </pic:pic>
              </a:graphicData>
            </a:graphic>
          </wp:inline>
        </w:drawing>
      </w:r>
    </w:p>
    <w:p w14:paraId="6A74C2EC">
      <w:pPr>
        <w:pStyle w:val="4"/>
        <w:keepNext/>
        <w:keepLines/>
        <w:pageBreakBefore w:val="0"/>
        <w:widowControl w:val="0"/>
        <w:numPr>
          <w:ilvl w:val="0"/>
          <w:numId w:val="0"/>
        </w:numPr>
        <w:shd w:val="clear" w:color="auto" w:fill="FFFFFF"/>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
          <w:bCs/>
          <w:kern w:val="2"/>
          <w:sz w:val="24"/>
          <w:szCs w:val="24"/>
          <w:shd w:val="clear" w:fill="FFFFFF"/>
          <w:lang w:val="en-US" w:eastAsia="zh-CN" w:bidi="ar-SA"/>
        </w:rPr>
      </w:pPr>
      <w:r>
        <w:rPr>
          <w:rFonts w:hint="eastAsia" w:asciiTheme="minorEastAsia" w:hAnsiTheme="minorEastAsia" w:eastAsiaTheme="minorEastAsia" w:cstheme="minorEastAsia"/>
          <w:b/>
          <w:bCs/>
          <w:kern w:val="2"/>
          <w:sz w:val="24"/>
          <w:szCs w:val="24"/>
          <w:shd w:val="clear" w:fill="FFFFFF"/>
          <w:lang w:val="en-US" w:eastAsia="zh-CN" w:bidi="ar-SA"/>
        </w:rPr>
        <w:t>三、其他需求</w:t>
      </w:r>
    </w:p>
    <w:p w14:paraId="5E0325A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1、本项目报价包含设计费、货物运送、税金、辅材及安装等一切费用。</w:t>
      </w:r>
    </w:p>
    <w:p w14:paraId="68DFEBC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2、投标单位请自行到现场实际勘察，深化优化设计方案，招标文件中的效果图可作参考，投标文件中需提供单个和整体设计的彩色效果图。</w:t>
      </w:r>
    </w:p>
    <w:p w14:paraId="317F8C66">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3、中标单位施工前，需进一步优化设计方案，按照业主提供的文字内容范围，制作样稿，经业主单位确认后再制作安装。</w:t>
      </w:r>
    </w:p>
    <w:p w14:paraId="3BB9CBB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4、一切安全责任由中标方自行负责。</w:t>
      </w:r>
    </w:p>
    <w:p w14:paraId="01197A67">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511444F3">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431"/>
      <w:bookmarkStart w:id="68" w:name="_Toc28300"/>
      <w:bookmarkStart w:id="69" w:name="_Toc27586"/>
      <w:bookmarkStart w:id="70" w:name="_Toc3977"/>
      <w:bookmarkStart w:id="71" w:name="_Toc7241"/>
      <w:bookmarkStart w:id="72" w:name="_Toc10569"/>
      <w:bookmarkStart w:id="73" w:name="_Toc54941340"/>
    </w:p>
    <w:p w14:paraId="75C77A80">
      <w:pPr>
        <w:rPr>
          <w:rFonts w:hint="eastAsia" w:ascii="Arial" w:hAnsi="Arial"/>
          <w:color w:val="auto"/>
          <w:kern w:val="2"/>
          <w:sz w:val="32"/>
          <w:szCs w:val="32"/>
          <w:highlight w:val="none"/>
          <w:lang w:val="en-US" w:eastAsia="zh-CN"/>
        </w:rPr>
      </w:pPr>
    </w:p>
    <w:p w14:paraId="6C1EA8BE">
      <w:pPr>
        <w:rPr>
          <w:rFonts w:hint="eastAsia" w:ascii="Arial" w:hAnsi="Arial"/>
          <w:color w:val="auto"/>
          <w:kern w:val="2"/>
          <w:sz w:val="32"/>
          <w:szCs w:val="32"/>
          <w:highlight w:val="none"/>
          <w:lang w:val="en-US" w:eastAsia="zh-CN"/>
        </w:rPr>
      </w:pPr>
    </w:p>
    <w:p w14:paraId="5972F4D1">
      <w:pPr>
        <w:rPr>
          <w:rFonts w:hint="eastAsia" w:ascii="Arial" w:hAnsi="Arial"/>
          <w:color w:val="auto"/>
          <w:kern w:val="2"/>
          <w:sz w:val="32"/>
          <w:szCs w:val="32"/>
          <w:highlight w:val="none"/>
          <w:lang w:val="en-US" w:eastAsia="zh-CN"/>
        </w:rPr>
      </w:pPr>
    </w:p>
    <w:p w14:paraId="1D48288A">
      <w:pPr>
        <w:rPr>
          <w:rFonts w:hint="eastAsia" w:ascii="Arial" w:hAnsi="Arial"/>
          <w:color w:val="auto"/>
          <w:kern w:val="2"/>
          <w:sz w:val="32"/>
          <w:szCs w:val="32"/>
          <w:highlight w:val="none"/>
          <w:lang w:val="en-US" w:eastAsia="zh-CN"/>
        </w:rPr>
      </w:pPr>
    </w:p>
    <w:p w14:paraId="3679A154">
      <w:pPr>
        <w:rPr>
          <w:rFonts w:hint="eastAsia" w:ascii="Arial" w:hAnsi="Arial"/>
          <w:color w:val="auto"/>
          <w:kern w:val="2"/>
          <w:sz w:val="32"/>
          <w:szCs w:val="32"/>
          <w:highlight w:val="none"/>
          <w:lang w:val="en-US" w:eastAsia="zh-CN"/>
        </w:rPr>
      </w:pPr>
    </w:p>
    <w:p w14:paraId="5B4186AD">
      <w:pPr>
        <w:rPr>
          <w:rFonts w:hint="eastAsia" w:ascii="Arial" w:hAnsi="Arial"/>
          <w:color w:val="auto"/>
          <w:kern w:val="2"/>
          <w:sz w:val="32"/>
          <w:szCs w:val="32"/>
          <w:highlight w:val="none"/>
          <w:lang w:val="en-US" w:eastAsia="zh-CN"/>
        </w:rPr>
      </w:pPr>
    </w:p>
    <w:p w14:paraId="37A46761">
      <w:pPr>
        <w:rPr>
          <w:rFonts w:hint="eastAsia" w:ascii="Arial" w:hAnsi="Arial"/>
          <w:color w:val="auto"/>
          <w:kern w:val="2"/>
          <w:sz w:val="32"/>
          <w:szCs w:val="32"/>
          <w:highlight w:val="none"/>
          <w:lang w:val="en-US" w:eastAsia="zh-CN"/>
        </w:rPr>
      </w:pP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6"/>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0EDCD45A">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1"/>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3029"/>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4300"/>
      <w:bookmarkStart w:id="79"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1551"/>
      <w:bookmarkStart w:id="82" w:name="_Toc23292"/>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22618"/>
      <w:bookmarkStart w:id="84" w:name="_Toc10340"/>
      <w:bookmarkStart w:id="85" w:name="_Toc1814"/>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32071"/>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28375"/>
      <w:bookmarkStart w:id="93" w:name="_Toc15583"/>
      <w:bookmarkStart w:id="94"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u w:val="singl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（签字）        </w:t>
      </w:r>
      <w:r>
        <w:rPr>
          <w:rFonts w:hint="eastAsia" w:asciiTheme="minorEastAsia" w:hAnsiTheme="minorEastAsia" w:eastAsiaTheme="minorEastAsia"/>
          <w:bCs/>
          <w:color w:val="auto"/>
          <w:sz w:val="24"/>
          <w:highlight w:val="none"/>
          <w:lang w:val="en-US" w:eastAsia="zh-CN"/>
        </w:rPr>
        <w:t xml:space="preserve">          委托代理人：</w:t>
      </w:r>
      <w:r>
        <w:rPr>
          <w:rFonts w:hint="eastAsia" w:asciiTheme="minorEastAsia" w:hAnsiTheme="minorEastAsia" w:eastAsiaTheme="minorEastAsia"/>
          <w:bCs/>
          <w:color w:val="auto"/>
          <w:sz w:val="24"/>
          <w:highlight w:val="none"/>
          <w:u w:val="single"/>
          <w:lang w:val="en-US" w:eastAsia="zh-CN"/>
        </w:rPr>
        <w:t xml:space="preserve">  （签字）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439316880"/>
      <w:bookmarkStart w:id="99" w:name="_Toc54941341"/>
      <w:bookmarkStart w:id="100" w:name="_Toc8981"/>
      <w:bookmarkStart w:id="101" w:name="_Toc1812"/>
    </w:p>
    <w:p w14:paraId="7549C0B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1"/>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40"/>
          <w:szCs w:val="40"/>
          <w:highlight w:val="none"/>
        </w:rPr>
      </w:pPr>
      <w:r>
        <w:rPr>
          <w:rFonts w:hint="eastAsia" w:ascii="宋体" w:hAnsi="宋体" w:cs="宋体"/>
          <w:b/>
          <w:color w:val="auto"/>
          <w:sz w:val="40"/>
          <w:szCs w:val="40"/>
          <w:highlight w:val="none"/>
        </w:rPr>
        <w:t>目</w:t>
      </w:r>
      <w:r>
        <w:rPr>
          <w:rFonts w:ascii="宋体" w:hAnsi="宋体" w:cs="宋体"/>
          <w:b/>
          <w:color w:val="auto"/>
          <w:sz w:val="40"/>
          <w:szCs w:val="40"/>
          <w:highlight w:val="none"/>
        </w:rPr>
        <w:t xml:space="preserve"> </w:t>
      </w:r>
      <w:r>
        <w:rPr>
          <w:rFonts w:hint="eastAsia" w:ascii="宋体" w:hAnsi="宋体" w:cs="宋体"/>
          <w:b/>
          <w:color w:val="auto"/>
          <w:sz w:val="40"/>
          <w:szCs w:val="40"/>
          <w:highlight w:val="none"/>
        </w:rPr>
        <w:t>录</w:t>
      </w:r>
    </w:p>
    <w:p w14:paraId="209AB493">
      <w:pPr>
        <w:pStyle w:val="81"/>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00F46607">
      <w:pPr>
        <w:pStyle w:val="4"/>
        <w:jc w:val="center"/>
        <w:rPr>
          <w:rFonts w:hint="eastAsia" w:eastAsia="宋体" w:cs="宋体"/>
          <w:color w:val="auto"/>
          <w:sz w:val="28"/>
          <w:szCs w:val="28"/>
          <w:highlight w:val="none"/>
          <w:lang w:eastAsia="zh-CN"/>
        </w:rPr>
      </w:pPr>
      <w:bookmarkStart w:id="103" w:name="_Toc476584433"/>
      <w:bookmarkStart w:id="104" w:name="_Toc54941342"/>
    </w:p>
    <w:p w14:paraId="6B57F0FF">
      <w:pPr>
        <w:rPr>
          <w:rFonts w:hint="eastAsia" w:eastAsia="宋体" w:cs="宋体"/>
          <w:color w:val="auto"/>
          <w:sz w:val="28"/>
          <w:szCs w:val="28"/>
          <w:highlight w:val="none"/>
          <w:lang w:eastAsia="zh-CN"/>
        </w:rPr>
      </w:pPr>
    </w:p>
    <w:p w14:paraId="6920D5E8">
      <w:pPr>
        <w:rPr>
          <w:rFonts w:hint="eastAsia" w:eastAsia="宋体" w:cs="宋体"/>
          <w:color w:val="auto"/>
          <w:sz w:val="28"/>
          <w:szCs w:val="28"/>
          <w:highlight w:val="none"/>
          <w:lang w:eastAsia="zh-CN"/>
        </w:rPr>
      </w:pPr>
    </w:p>
    <w:p w14:paraId="384229B2">
      <w:pPr>
        <w:rPr>
          <w:rFonts w:hint="eastAsia" w:eastAsia="宋体" w:cs="宋体"/>
          <w:color w:val="auto"/>
          <w:sz w:val="28"/>
          <w:szCs w:val="28"/>
          <w:highlight w:val="none"/>
          <w:lang w:eastAsia="zh-CN"/>
        </w:rPr>
      </w:pPr>
    </w:p>
    <w:p w14:paraId="20219C9C">
      <w:pPr>
        <w:rPr>
          <w:rFonts w:hint="eastAsia" w:eastAsia="宋体" w:cs="宋体"/>
          <w:color w:val="auto"/>
          <w:sz w:val="28"/>
          <w:szCs w:val="28"/>
          <w:highlight w:val="none"/>
          <w:lang w:eastAsia="zh-CN"/>
        </w:rPr>
      </w:pPr>
    </w:p>
    <w:p w14:paraId="3EB13B52">
      <w:pPr>
        <w:pStyle w:val="4"/>
        <w:jc w:val="center"/>
        <w:rPr>
          <w:rFonts w:hint="eastAsia" w:cs="宋体"/>
          <w:color w:val="auto"/>
          <w:sz w:val="28"/>
          <w:szCs w:val="28"/>
          <w:highlight w:val="none"/>
        </w:rPr>
      </w:pPr>
    </w:p>
    <w:p w14:paraId="1AC8455C">
      <w:pPr>
        <w:pStyle w:val="4"/>
        <w:jc w:val="center"/>
        <w:rPr>
          <w:rFonts w:cs="宋体"/>
          <w:color w:val="auto"/>
          <w:sz w:val="28"/>
          <w:szCs w:val="28"/>
          <w:highlight w:val="none"/>
        </w:rPr>
      </w:pPr>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476584434"/>
      <w:bookmarkStart w:id="107" w:name="_Toc28034"/>
      <w:bookmarkStart w:id="108" w:name="_Toc54941343"/>
      <w:bookmarkStart w:id="109" w:name="_Toc28153"/>
      <w:bookmarkStart w:id="110" w:name="_Toc32647"/>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1"/>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6"/>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6"/>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E01FD2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1"/>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15038"/>
      <w:bookmarkStart w:id="114"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4EE812B">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7"/>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1"/>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1"/>
        <w:rPr>
          <w:rFonts w:hint="eastAsia" w:cs="宋体"/>
          <w:b/>
          <w:bCs/>
          <w:color w:val="auto"/>
          <w:sz w:val="28"/>
          <w:szCs w:val="28"/>
          <w:highlight w:val="none"/>
          <w:lang w:eastAsia="zh-CN"/>
        </w:rPr>
      </w:pPr>
    </w:p>
    <w:p w14:paraId="23B86D71">
      <w:pPr>
        <w:pStyle w:val="81"/>
        <w:rPr>
          <w:rFonts w:hint="eastAsia" w:cs="宋体"/>
          <w:b/>
          <w:bCs/>
          <w:color w:val="auto"/>
          <w:sz w:val="28"/>
          <w:szCs w:val="28"/>
          <w:highlight w:val="none"/>
          <w:lang w:eastAsia="zh-CN"/>
        </w:rPr>
      </w:pPr>
    </w:p>
    <w:p w14:paraId="015913F7">
      <w:pPr>
        <w:pStyle w:val="81"/>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供货及技术方案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1A169BE">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54C8E09">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3B287A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8573"/>
      <w:bookmarkStart w:id="124" w:name="_Toc2700"/>
      <w:bookmarkStart w:id="125" w:name="_Toc32741"/>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18"/>
    <w:multiLevelType w:val="singleLevel"/>
    <w:tmpl w:val="00000018"/>
    <w:lvl w:ilvl="0" w:tentative="0">
      <w:start w:val="4"/>
      <w:numFmt w:val="chineseCounting"/>
      <w:suff w:val="nothing"/>
      <w:lvlText w:val="%1、"/>
      <w:lvlJc w:val="left"/>
      <w:rPr>
        <w:rFonts w:cs="Times New Roman"/>
      </w:rPr>
    </w:lvl>
  </w:abstractNum>
  <w:abstractNum w:abstractNumId="5">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5"/>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OWNkNGY0Y2Y1YmZkMDdkYTE5NWFkZmQzYTAzNjE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4454F"/>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7F4A97"/>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2E5605"/>
    <w:rsid w:val="658B0713"/>
    <w:rsid w:val="65EE0CA2"/>
    <w:rsid w:val="65FE0EE5"/>
    <w:rsid w:val="661B03F4"/>
    <w:rsid w:val="66356423"/>
    <w:rsid w:val="663D12E2"/>
    <w:rsid w:val="665977DE"/>
    <w:rsid w:val="67E71B6D"/>
    <w:rsid w:val="68A737AC"/>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0D1F4A"/>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bCs/>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 w:type="character" w:customStyle="1" w:styleId="430">
    <w:name w:val="item-name"/>
    <w:basedOn w:val="63"/>
    <w:qFormat/>
    <w:uiPriority w:val="0"/>
  </w:style>
  <w:style w:type="character" w:customStyle="1" w:styleId="431">
    <w:name w:val="item-name1"/>
    <w:basedOn w:val="63"/>
    <w:qFormat/>
    <w:uiPriority w:val="0"/>
  </w:style>
  <w:style w:type="character" w:customStyle="1" w:styleId="432">
    <w:name w:val="news_meta"/>
    <w:basedOn w:val="63"/>
    <w:qFormat/>
    <w:uiPriority w:val="0"/>
    <w:rPr>
      <w:color w:val="868686"/>
      <w:sz w:val="21"/>
      <w:szCs w:val="21"/>
    </w:rPr>
  </w:style>
  <w:style w:type="character" w:customStyle="1" w:styleId="433">
    <w:name w:val="column-name18"/>
    <w:basedOn w:val="63"/>
    <w:qFormat/>
    <w:uiPriority w:val="0"/>
    <w:rPr>
      <w:color w:val="3155B6"/>
    </w:rPr>
  </w:style>
  <w:style w:type="character" w:customStyle="1" w:styleId="434">
    <w:name w:val="column-name"/>
    <w:basedOn w:val="63"/>
    <w:qFormat/>
    <w:uiPriority w:val="0"/>
    <w:rPr>
      <w:color w:val="3155B6"/>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jpe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9144</Words>
  <Characters>9627</Characters>
  <Lines>195</Lines>
  <Paragraphs>55</Paragraphs>
  <TotalTime>8</TotalTime>
  <ScaleCrop>false</ScaleCrop>
  <LinksUpToDate>false</LinksUpToDate>
  <CharactersWithSpaces>9923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2025-07-18T07:38:17Z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0EB54230DA7445FEA1AAE68727C4FA67_13</vt:lpwstr>
  </property>
  <property fmtid="{D5CDD505-2E9C-101B-9397-08002B2CF9AE}" pid="4" name="KSOTemplateDocerSaveRecord">
    <vt:lpwstr>eyJoZGlkIjoiNDFjNjc4MzM2NGNhOTY1ZjQ2ZmNmMWE4MmVlYzQxYjkiLCJ1c2VySWQiOiIzMDI1ODcyMjYifQ==</vt:lpwstr>
  </property>
</Properties>
</file>