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13"/>
        <w:ind w:left="0" w:leftChars="0" w:firstLine="0" w:firstLineChars="0"/>
      </w:pPr>
    </w:p>
    <w:p w14:paraId="7F9F8ECA">
      <w:pPr>
        <w:pStyle w:val="55"/>
        <w:spacing w:before="0" w:beforeAutospacing="0" w:after="0" w:afterAutospacing="0" w:line="240" w:lineRule="auto"/>
        <w:ind w:left="0" w:firstLine="0"/>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桐城师范高等专科学校图书馆书立</w:t>
      </w:r>
    </w:p>
    <w:p w14:paraId="50A2DC11">
      <w:pPr>
        <w:pStyle w:val="55"/>
        <w:spacing w:before="0" w:beforeAutospacing="0" w:after="0" w:afterAutospacing="0" w:line="240" w:lineRule="auto"/>
        <w:ind w:left="0" w:firstLine="0"/>
        <w:jc w:val="center"/>
        <w:rPr>
          <w:rFonts w:hint="default"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采购项目</w:t>
      </w:r>
    </w:p>
    <w:p w14:paraId="1B42889C">
      <w:pPr>
        <w:spacing w:line="480" w:lineRule="exact"/>
        <w:rPr>
          <w:rFonts w:ascii="宋体"/>
          <w:color w:val="auto"/>
          <w:sz w:val="44"/>
          <w:szCs w:val="44"/>
          <w:highlight w:val="none"/>
        </w:rPr>
      </w:pPr>
    </w:p>
    <w:p w14:paraId="5E8CFB64">
      <w:pPr>
        <w:pStyle w:val="55"/>
        <w:jc w:val="center"/>
        <w:rPr>
          <w:rFonts w:hint="eastAsia" w:ascii="宋体"/>
          <w:b/>
          <w:bCs/>
          <w:color w:val="auto"/>
          <w:sz w:val="72"/>
          <w:szCs w:val="72"/>
          <w:highlight w:val="none"/>
          <w:lang w:val="en-US" w:eastAsia="zh-CN"/>
        </w:rPr>
      </w:pPr>
    </w:p>
    <w:p w14:paraId="26273924">
      <w:pPr>
        <w:pStyle w:val="55"/>
        <w:spacing w:before="0" w:beforeAutospacing="0" w:after="0" w:afterAutospacing="0" w:line="240" w:lineRule="auto"/>
        <w:ind w:left="0" w:firstLine="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002</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30"/>
          <w:szCs w:val="30"/>
          <w:highlight w:val="none"/>
        </w:rPr>
        <w:t>采   购   人：</w:t>
      </w:r>
      <w:r>
        <w:rPr>
          <w:rFonts w:hint="eastAsia" w:asciiTheme="minorEastAsia" w:hAnsiTheme="minorEastAsia" w:eastAsiaTheme="minorEastAsia" w:cstheme="minorEastAsia"/>
          <w:b/>
          <w:color w:val="auto"/>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lang w:val="en-US" w:eastAsia="zh-CN"/>
        </w:rPr>
        <w:t xml:space="preserve">  </w:t>
      </w:r>
      <w:r>
        <w:rPr>
          <w:rFonts w:hint="eastAsia" w:asciiTheme="minorEastAsia" w:hAnsiTheme="minorEastAsia" w:eastAsiaTheme="minorEastAsia" w:cstheme="minorEastAsia"/>
          <w:b/>
          <w:color w:val="auto"/>
          <w:spacing w:val="20"/>
          <w:sz w:val="30"/>
          <w:szCs w:val="30"/>
          <w:highlight w:val="none"/>
          <w:u w:val="single"/>
          <w:lang w:val="en-US" w:eastAsia="zh-CN"/>
        </w:rPr>
        <w:t>桐城师范高等专科学校</w:t>
      </w:r>
      <w:r>
        <w:rPr>
          <w:rFonts w:hint="eastAsia" w:asciiTheme="minorEastAsia" w:hAnsiTheme="minorEastAsia" w:eastAsiaTheme="minorEastAsia" w:cstheme="minorEastAsia"/>
          <w:b/>
          <w:color w:val="auto"/>
          <w:spacing w:val="20"/>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eastAsia" w:ascii="仿宋" w:hAnsi="仿宋" w:eastAsia="仿宋" w:cs="仿宋"/>
          <w:b/>
          <w:color w:val="auto"/>
          <w:szCs w:val="21"/>
          <w:highlight w:val="none"/>
        </w:rPr>
      </w:pPr>
      <w:r>
        <w:rPr>
          <w:rFonts w:hint="eastAsia" w:asciiTheme="majorEastAsia" w:hAnsiTheme="majorEastAsia" w:eastAsiaTheme="majorEastAsia" w:cstheme="majorEastAsia"/>
          <w:b/>
          <w:color w:val="auto"/>
          <w:sz w:val="30"/>
          <w:szCs w:val="30"/>
          <w:highlight w:val="none"/>
        </w:rPr>
        <w:t>采购</w:t>
      </w:r>
      <w:r>
        <w:rPr>
          <w:rFonts w:hint="eastAsia" w:asciiTheme="majorEastAsia" w:hAnsiTheme="majorEastAsia" w:eastAsiaTheme="majorEastAsia" w:cstheme="majorEastAsia"/>
          <w:b/>
          <w:color w:val="auto"/>
          <w:sz w:val="30"/>
          <w:szCs w:val="30"/>
          <w:highlight w:val="none"/>
          <w:lang w:val="en-US" w:eastAsia="zh-CN"/>
        </w:rPr>
        <w:t>代理</w:t>
      </w:r>
      <w:r>
        <w:rPr>
          <w:rFonts w:hint="eastAsia" w:asciiTheme="majorEastAsia" w:hAnsiTheme="majorEastAsia" w:eastAsiaTheme="majorEastAsia" w:cstheme="majorEastAsia"/>
          <w:b/>
          <w:color w:val="auto"/>
          <w:sz w:val="30"/>
          <w:szCs w:val="30"/>
          <w:highlight w:val="none"/>
        </w:rPr>
        <w:t>机构：</w:t>
      </w:r>
      <w:r>
        <w:rPr>
          <w:rFonts w:hint="eastAsia" w:asciiTheme="majorEastAsia" w:hAnsiTheme="majorEastAsia" w:eastAsiaTheme="majorEastAsia" w:cstheme="majorEastAsia"/>
          <w:b/>
          <w:color w:val="auto"/>
          <w:sz w:val="30"/>
          <w:szCs w:val="30"/>
          <w:highlight w:val="none"/>
          <w:u w:val="single"/>
        </w:rPr>
        <w:t xml:space="preserve">    </w:t>
      </w:r>
      <w:r>
        <w:rPr>
          <w:rFonts w:hint="eastAsia" w:asciiTheme="majorEastAsia" w:hAnsiTheme="majorEastAsia" w:eastAsiaTheme="majorEastAsia" w:cstheme="majorEastAsia"/>
          <w:b/>
          <w:color w:val="auto"/>
          <w:sz w:val="30"/>
          <w:szCs w:val="30"/>
          <w:highlight w:val="none"/>
          <w:u w:val="single"/>
          <w:lang w:val="en-US" w:eastAsia="zh-CN"/>
        </w:rPr>
        <w:t xml:space="preserve">  四川柯锐工程项目管理有限公司</w:t>
      </w:r>
      <w:r>
        <w:rPr>
          <w:rFonts w:hint="eastAsia" w:asciiTheme="majorEastAsia" w:hAnsiTheme="majorEastAsia" w:eastAsiaTheme="majorEastAsia" w:cstheme="majorEastAsia"/>
          <w:b/>
          <w:color w:val="auto"/>
          <w:spacing w:val="20"/>
          <w:sz w:val="30"/>
          <w:szCs w:val="30"/>
          <w:highlight w:val="none"/>
          <w:u w:val="single"/>
        </w:rPr>
        <w:t xml:space="preserve"> </w:t>
      </w:r>
      <w:r>
        <w:rPr>
          <w:rFonts w:hint="eastAsia" w:asciiTheme="majorEastAsia" w:hAnsiTheme="majorEastAsia" w:eastAsiaTheme="majorEastAsia" w:cstheme="majorEastAsia"/>
          <w:b/>
          <w:color w:val="auto"/>
          <w:spacing w:val="20"/>
          <w:sz w:val="30"/>
          <w:szCs w:val="30"/>
          <w:highlight w:val="none"/>
          <w:u w:val="single"/>
          <w:lang w:val="en-US" w:eastAsia="zh-CN"/>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01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4EAA7D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EEBBB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footerReference r:id="rId5" w:type="default"/>
          <w:pgSz w:w="11906" w:h="16838"/>
          <w:pgMar w:top="1418" w:right="1418" w:bottom="1418" w:left="1418" w:header="851" w:footer="680" w:gutter="0"/>
          <w:pgNumType w:fmt="decimal" w:start="1"/>
          <w:cols w:space="720" w:num="1"/>
          <w:docGrid w:linePitch="290" w:charSpace="0"/>
        </w:sectPr>
      </w:pPr>
    </w:p>
    <w:p w14:paraId="51AC51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55"/>
        <w:rPr>
          <w:color w:val="auto"/>
          <w:highlight w:val="none"/>
          <w:lang w:val="zh-CN"/>
        </w:rPr>
      </w:pPr>
    </w:p>
    <w:p w14:paraId="1542DBC9">
      <w:pPr>
        <w:pStyle w:val="29"/>
        <w:tabs>
          <w:tab w:val="right" w:leader="dot" w:pos="9070"/>
        </w:tabs>
        <w:spacing w:line="360" w:lineRule="auto"/>
        <w:rPr>
          <w:color w:val="auto"/>
          <w:sz w:val="28"/>
          <w:szCs w:val="24"/>
          <w:highlight w:val="none"/>
        </w:rPr>
      </w:pPr>
      <w:bookmarkStart w:id="0" w:name="_Toc21464"/>
      <w:bookmarkStart w:id="1" w:name="_Toc23467"/>
      <w:bookmarkStart w:id="2" w:name="_Toc54941328"/>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w:t>
      </w:r>
      <w:r>
        <w:rPr>
          <w:rFonts w:hint="eastAsia"/>
          <w:bCs/>
          <w:i w:val="0"/>
          <w:iCs/>
          <w:color w:val="auto"/>
          <w:sz w:val="28"/>
          <w:szCs w:val="44"/>
          <w:highlight w:val="none"/>
        </w:rPr>
        <w:t>公告</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_Toc7432 \h </w:instrText>
      </w:r>
      <w:r>
        <w:rPr>
          <w:color w:val="auto"/>
          <w:sz w:val="28"/>
          <w:szCs w:val="24"/>
          <w:highlight w:val="none"/>
        </w:rPr>
        <w:fldChar w:fldCharType="separate"/>
      </w:r>
      <w:r>
        <w:rPr>
          <w:color w:val="auto"/>
          <w:sz w:val="28"/>
          <w:szCs w:val="24"/>
          <w:highlight w:val="none"/>
        </w:rPr>
        <w:t>3</w:t>
      </w:r>
      <w:r>
        <w:rPr>
          <w:color w:val="auto"/>
          <w:sz w:val="28"/>
          <w:szCs w:val="24"/>
          <w:highlight w:val="none"/>
        </w:rPr>
        <w:fldChar w:fldCharType="end"/>
      </w:r>
      <w:r>
        <w:rPr>
          <w:color w:val="auto"/>
          <w:sz w:val="28"/>
          <w:szCs w:val="40"/>
          <w:highlight w:val="none"/>
        </w:rPr>
        <w:fldChar w:fldCharType="end"/>
      </w:r>
    </w:p>
    <w:p w14:paraId="085648B8">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lang w:val="en-US" w:eastAsia="zh-CN"/>
        </w:rPr>
        <w:t>竞争性谈判</w:t>
      </w:r>
      <w:r>
        <w:rPr>
          <w:rFonts w:hint="eastAsia" w:ascii="Arial" w:hAnsi="Arial"/>
          <w:color w:val="auto"/>
          <w:kern w:val="2"/>
          <w:sz w:val="28"/>
          <w:szCs w:val="44"/>
          <w:highlight w:val="none"/>
        </w:rPr>
        <w:t>须知</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_Toc11266 \h </w:instrText>
      </w:r>
      <w:r>
        <w:rPr>
          <w:color w:val="auto"/>
          <w:sz w:val="28"/>
          <w:szCs w:val="24"/>
          <w:highlight w:val="none"/>
        </w:rPr>
        <w:fldChar w:fldCharType="separate"/>
      </w:r>
      <w:r>
        <w:rPr>
          <w:color w:val="auto"/>
          <w:sz w:val="28"/>
          <w:szCs w:val="24"/>
          <w:highlight w:val="none"/>
        </w:rPr>
        <w:t>5</w:t>
      </w:r>
      <w:r>
        <w:rPr>
          <w:color w:val="auto"/>
          <w:sz w:val="28"/>
          <w:szCs w:val="24"/>
          <w:highlight w:val="none"/>
        </w:rPr>
        <w:fldChar w:fldCharType="end"/>
      </w:r>
      <w:r>
        <w:rPr>
          <w:color w:val="auto"/>
          <w:sz w:val="28"/>
          <w:szCs w:val="40"/>
          <w:highlight w:val="none"/>
        </w:rPr>
        <w:fldChar w:fldCharType="end"/>
      </w:r>
    </w:p>
    <w:p w14:paraId="5D3B833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0</w:t>
      </w:r>
    </w:p>
    <w:p w14:paraId="10E56FB7">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2</w:t>
      </w:r>
    </w:p>
    <w:p w14:paraId="5B6135D5">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政府采购合同主要条款</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4</w:t>
      </w:r>
    </w:p>
    <w:p w14:paraId="62AA5D4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7</w:t>
      </w:r>
    </w:p>
    <w:p w14:paraId="365392B1">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 xml:space="preserve">第七章  </w:t>
      </w:r>
      <w:r>
        <w:rPr>
          <w:rFonts w:hint="eastAsia"/>
          <w:color w:val="auto"/>
          <w:sz w:val="28"/>
          <w:szCs w:val="24"/>
          <w:highlight w:val="none"/>
        </w:rPr>
        <w:t>政府采购供应商质疑函范本</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_Toc2700 \h </w:instrText>
      </w:r>
      <w:r>
        <w:rPr>
          <w:color w:val="auto"/>
          <w:sz w:val="28"/>
          <w:szCs w:val="24"/>
          <w:highlight w:val="none"/>
        </w:rPr>
        <w:fldChar w:fldCharType="separate"/>
      </w:r>
      <w:r>
        <w:rPr>
          <w:color w:val="auto"/>
          <w:sz w:val="28"/>
          <w:szCs w:val="24"/>
          <w:highlight w:val="none"/>
        </w:rPr>
        <w:t>4</w:t>
      </w:r>
      <w:r>
        <w:rPr>
          <w:rFonts w:hint="eastAsia"/>
          <w:color w:val="auto"/>
          <w:sz w:val="28"/>
          <w:szCs w:val="24"/>
          <w:highlight w:val="none"/>
          <w:lang w:val="en-US" w:eastAsia="zh-CN"/>
        </w:rPr>
        <w:t>2</w:t>
      </w:r>
      <w:r>
        <w:rPr>
          <w:color w:val="auto"/>
          <w:sz w:val="28"/>
          <w:szCs w:val="24"/>
          <w:highlight w:val="none"/>
        </w:rPr>
        <w:fldChar w:fldCharType="end"/>
      </w:r>
      <w:r>
        <w:rPr>
          <w:color w:val="auto"/>
          <w:sz w:val="28"/>
          <w:szCs w:val="40"/>
          <w:highlight w:val="none"/>
        </w:rPr>
        <w:fldChar w:fldCharType="end"/>
      </w:r>
    </w:p>
    <w:p w14:paraId="5C1B71FD">
      <w:pPr>
        <w:pStyle w:val="21"/>
        <w:tabs>
          <w:tab w:val="right" w:leader="dot" w:pos="9060"/>
        </w:tabs>
        <w:spacing w:line="360" w:lineRule="auto"/>
        <w:rPr>
          <w:color w:val="auto"/>
          <w:szCs w:val="21"/>
          <w:highlight w:val="none"/>
        </w:rPr>
        <w:sectPr>
          <w:footerReference r:id="rId6" w:type="default"/>
          <w:pgSz w:w="11906" w:h="16838"/>
          <w:pgMar w:top="1418" w:right="1418" w:bottom="1418" w:left="1418" w:header="851" w:footer="680" w:gutter="0"/>
          <w:pgNumType w:fmt="decimal" w:start="1"/>
          <w:cols w:space="720" w:num="1"/>
          <w:docGrid w:linePitch="290" w:charSpace="0"/>
        </w:sectPr>
      </w:pPr>
      <w:r>
        <w:rPr>
          <w:color w:val="auto"/>
          <w:sz w:val="28"/>
          <w:szCs w:val="40"/>
          <w:highlight w:val="none"/>
        </w:rPr>
        <w:fldChar w:fldCharType="end"/>
      </w:r>
    </w:p>
    <w:p w14:paraId="48B8AA42">
      <w:pPr>
        <w:pStyle w:val="21"/>
        <w:tabs>
          <w:tab w:val="right" w:leader="dot" w:pos="9060"/>
        </w:tabs>
        <w:spacing w:line="360" w:lineRule="auto"/>
        <w:jc w:val="center"/>
        <w:outlineLvl w:val="0"/>
        <w:rPr>
          <w:rFonts w:hint="eastAsia" w:asciiTheme="minorEastAsia" w:hAnsiTheme="minorEastAsia" w:eastAsiaTheme="minorEastAsia" w:cstheme="minorEastAsia"/>
          <w:b w:val="0"/>
          <w:bCs w:val="0"/>
          <w:color w:val="auto"/>
          <w:kern w:val="44"/>
          <w:sz w:val="40"/>
          <w:szCs w:val="40"/>
          <w:highlight w:val="none"/>
          <w:lang w:val="en-US" w:eastAsia="zh-CN" w:bidi="ar-SA"/>
        </w:rPr>
      </w:pPr>
      <w:bookmarkStart w:id="4" w:name="_Toc7432"/>
      <w:r>
        <w:rPr>
          <w:rFonts w:hint="eastAsia" w:asciiTheme="minorEastAsia" w:hAnsiTheme="minorEastAsia" w:eastAsiaTheme="minorEastAsia" w:cstheme="minorEastAsia"/>
          <w:b w:val="0"/>
          <w:bCs w:val="0"/>
          <w:color w:val="auto"/>
          <w:kern w:val="44"/>
          <w:sz w:val="40"/>
          <w:szCs w:val="40"/>
          <w:highlight w:val="none"/>
          <w:lang w:val="en-US" w:eastAsia="zh-CN" w:bidi="ar-SA"/>
        </w:rPr>
        <w:t xml:space="preserve">第一章   </w:t>
      </w:r>
      <w:bookmarkEnd w:id="0"/>
      <w:bookmarkEnd w:id="1"/>
      <w:bookmarkEnd w:id="2"/>
      <w:bookmarkEnd w:id="4"/>
      <w:r>
        <w:rPr>
          <w:rFonts w:hint="eastAsia" w:asciiTheme="minorEastAsia" w:hAnsiTheme="minorEastAsia" w:eastAsiaTheme="minorEastAsia" w:cstheme="minorEastAsia"/>
          <w:b w:val="0"/>
          <w:bCs w:val="0"/>
          <w:color w:val="auto"/>
          <w:kern w:val="44"/>
          <w:sz w:val="40"/>
          <w:szCs w:val="40"/>
          <w:highlight w:val="none"/>
          <w:lang w:val="en-US" w:eastAsia="zh-CN" w:bidi="ar-SA"/>
        </w:rPr>
        <w:t>谈判公告</w:t>
      </w:r>
    </w:p>
    <w:p w14:paraId="38A811F4">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bookmarkStart w:id="5" w:name="_Toc28359011"/>
      <w:bookmarkStart w:id="6" w:name="_Toc35393797"/>
      <w:r>
        <w:rPr>
          <w:rFonts w:hint="eastAsia" w:asciiTheme="minorEastAsia" w:hAnsiTheme="minorEastAsia" w:eastAsiaTheme="minorEastAsia" w:cstheme="minorEastAsia"/>
          <w:b w:val="0"/>
          <w:bCs w:val="0"/>
          <w:color w:val="auto"/>
          <w:kern w:val="44"/>
          <w:sz w:val="40"/>
          <w:szCs w:val="40"/>
          <w:highlight w:val="none"/>
          <w:lang w:val="en-US" w:eastAsia="zh-CN"/>
        </w:rPr>
        <w:t>桐城师范高等专科学校图书馆书立采购项目</w:t>
      </w:r>
    </w:p>
    <w:p w14:paraId="58AA136C">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r>
        <w:rPr>
          <w:rFonts w:hint="eastAsia" w:asciiTheme="minorEastAsia" w:hAnsiTheme="minorEastAsia" w:eastAsiaTheme="minorEastAsia" w:cstheme="minorEastAsia"/>
          <w:b w:val="0"/>
          <w:bCs w:val="0"/>
          <w:color w:val="auto"/>
          <w:kern w:val="44"/>
          <w:sz w:val="40"/>
          <w:szCs w:val="40"/>
          <w:highlight w:val="none"/>
          <w:lang w:val="en-US" w:eastAsia="zh-CN"/>
        </w:rPr>
        <w:t>竞争性谈判公告</w:t>
      </w:r>
      <w:bookmarkEnd w:id="5"/>
      <w:bookmarkEnd w:id="6"/>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rFonts w:hint="eastAsia" w:asciiTheme="majorEastAsia" w:hAnsiTheme="majorEastAsia" w:eastAsiaTheme="majorEastAsia" w:cstheme="majorEastAsia"/>
                <w:color w:val="333333"/>
                <w:sz w:val="27"/>
                <w:szCs w:val="27"/>
              </w:rPr>
            </w:pPr>
            <w:bookmarkStart w:id="7" w:name="OLE_LINK1"/>
            <w:bookmarkStart w:id="8" w:name="OLE_LINK5"/>
            <w:r>
              <w:rPr>
                <w:rFonts w:hint="eastAsia" w:asciiTheme="majorEastAsia" w:hAnsiTheme="majorEastAsia" w:eastAsiaTheme="majorEastAsia" w:cstheme="majorEastAsia"/>
                <w:color w:val="333333"/>
                <w:kern w:val="0"/>
                <w:sz w:val="27"/>
                <w:szCs w:val="27"/>
                <w:lang w:val="en-US" w:eastAsia="zh-CN" w:bidi="ar"/>
              </w:rPr>
              <w:t>项目概况</w:t>
            </w:r>
          </w:p>
          <w:p w14:paraId="163D1A3E">
            <w:pPr>
              <w:ind w:firstLine="270" w:firstLineChars="100"/>
              <w:rPr>
                <w:color w:val="auto"/>
                <w:highlight w:val="none"/>
              </w:rPr>
            </w:pPr>
            <w:r>
              <w:rPr>
                <w:rFonts w:hint="eastAsia" w:asciiTheme="majorEastAsia" w:hAnsiTheme="majorEastAsia" w:eastAsiaTheme="majorEastAsia" w:cstheme="majorEastAsia"/>
                <w:color w:val="333333"/>
                <w:kern w:val="0"/>
                <w:sz w:val="27"/>
                <w:szCs w:val="27"/>
                <w:u w:val="single"/>
                <w:lang w:val="en-US" w:eastAsia="zh-CN" w:bidi="ar"/>
              </w:rPr>
              <w:t>桐城师范高等专科学校图书馆书立采购项目</w:t>
            </w:r>
            <w:r>
              <w:rPr>
                <w:rFonts w:hint="eastAsia" w:asciiTheme="majorEastAsia" w:hAnsiTheme="majorEastAsia" w:eastAsiaTheme="majorEastAsia" w:cstheme="majorEastAsia"/>
                <w:color w:val="333333"/>
                <w:kern w:val="0"/>
                <w:sz w:val="27"/>
                <w:szCs w:val="27"/>
                <w:lang w:val="en-US" w:eastAsia="zh-CN" w:bidi="ar"/>
              </w:rPr>
              <w:t>的潜在供应商应在桐城师范高等专科学校官网获取采购文件，并于2025年 01月20日9时00分（北京时间）前提交响应文件。 </w:t>
            </w:r>
          </w:p>
        </w:tc>
      </w:tr>
    </w:tbl>
    <w:p w14:paraId="02C3B1A4">
      <w:pPr>
        <w:rPr>
          <w:color w:val="auto"/>
          <w:szCs w:val="21"/>
          <w:highlight w:val="none"/>
        </w:rPr>
      </w:pPr>
    </w:p>
    <w:p w14:paraId="277815C7">
      <w:pPr>
        <w:rPr>
          <w:rFonts w:hint="eastAsia" w:asciiTheme="minorEastAsia" w:hAnsiTheme="minorEastAsia" w:eastAsiaTheme="minorEastAsia" w:cstheme="minorEastAsia"/>
          <w:bCs/>
          <w:color w:val="auto"/>
          <w:sz w:val="28"/>
          <w:szCs w:val="28"/>
          <w:highlight w:val="none"/>
        </w:rPr>
      </w:pPr>
      <w:bookmarkStart w:id="9" w:name="_Toc35393629"/>
      <w:bookmarkStart w:id="10" w:name="_Toc35393798"/>
      <w:bookmarkStart w:id="11" w:name="_Toc28359089"/>
      <w:bookmarkStart w:id="12" w:name="_Toc28359012"/>
      <w:r>
        <w:rPr>
          <w:rFonts w:hint="eastAsia" w:asciiTheme="minorEastAsia" w:hAnsiTheme="minorEastAsia" w:eastAsiaTheme="minorEastAsia" w:cstheme="minorEastAsia"/>
          <w:bCs/>
          <w:color w:val="auto"/>
          <w:sz w:val="28"/>
          <w:szCs w:val="28"/>
          <w:highlight w:val="none"/>
        </w:rPr>
        <w:t>一、项目基本情况</w:t>
      </w:r>
      <w:bookmarkEnd w:id="9"/>
      <w:bookmarkEnd w:id="10"/>
      <w:bookmarkEnd w:id="11"/>
      <w:bookmarkEnd w:id="12"/>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项目编号：TCSZCG(202</w:t>
      </w:r>
      <w:r>
        <w:rPr>
          <w:rFonts w:hint="eastAsia" w:asciiTheme="minorEastAsia" w:hAnsiTheme="minorEastAsia" w:eastAsiaTheme="minorEastAsia" w:cstheme="minorEastAsia"/>
          <w:color w:val="auto"/>
          <w:sz w:val="28"/>
          <w:szCs w:val="28"/>
          <w:highlight w:val="none"/>
          <w:lang w:val="en-US" w:eastAsia="zh-CN"/>
        </w:rPr>
        <w:t>5</w:t>
      </w:r>
      <w:r>
        <w:rPr>
          <w:rFonts w:hint="eastAsia" w:asciiTheme="minorEastAsia" w:hAnsiTheme="minorEastAsia" w:eastAsiaTheme="minorEastAsia" w:cstheme="minorEastAsia"/>
          <w:color w:val="auto"/>
          <w:sz w:val="28"/>
          <w:szCs w:val="28"/>
          <w:highlight w:val="none"/>
          <w:lang w:eastAsia="zh-CN"/>
        </w:rPr>
        <w:t xml:space="preserve">) </w:t>
      </w:r>
      <w:r>
        <w:rPr>
          <w:rFonts w:hint="eastAsia" w:asciiTheme="minorEastAsia" w:hAnsiTheme="minorEastAsia" w:eastAsiaTheme="minorEastAsia" w:cstheme="minorEastAsia"/>
          <w:color w:val="auto"/>
          <w:sz w:val="28"/>
          <w:szCs w:val="28"/>
          <w:highlight w:val="none"/>
          <w:lang w:val="en-US" w:eastAsia="zh-CN"/>
        </w:rPr>
        <w:t>002</w:t>
      </w:r>
      <w:r>
        <w:rPr>
          <w:rFonts w:hint="eastAsia" w:asciiTheme="minorEastAsia" w:hAnsiTheme="minorEastAsia" w:eastAsiaTheme="minorEastAsia" w:cstheme="minorEastAsia"/>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eastAsia="zh-CN"/>
        </w:rPr>
        <w:t>项目名称：</w:t>
      </w:r>
      <w:r>
        <w:rPr>
          <w:rFonts w:hint="eastAsia" w:asciiTheme="minorEastAsia" w:hAnsiTheme="minorEastAsia" w:eastAsiaTheme="minorEastAsia" w:cstheme="minorEastAsia"/>
          <w:color w:val="auto"/>
          <w:sz w:val="28"/>
          <w:szCs w:val="28"/>
          <w:highlight w:val="none"/>
          <w:lang w:val="en-US" w:eastAsia="zh-CN"/>
        </w:rPr>
        <w:t>桐城师范高等专科学校图书馆书立采购项目</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采购方式：竞争性</w:t>
      </w:r>
      <w:r>
        <w:rPr>
          <w:rFonts w:hint="eastAsia" w:asciiTheme="minorEastAsia" w:hAnsiTheme="minorEastAsia" w:eastAsiaTheme="minorEastAsia" w:cstheme="minorEastAsia"/>
          <w:color w:val="auto"/>
          <w:sz w:val="28"/>
          <w:szCs w:val="28"/>
          <w:highlight w:val="none"/>
          <w:lang w:val="en-US" w:eastAsia="zh-CN"/>
        </w:rPr>
        <w:t>谈判</w:t>
      </w:r>
    </w:p>
    <w:p w14:paraId="13C5E8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预算金额：</w:t>
      </w:r>
      <w:r>
        <w:rPr>
          <w:rFonts w:hint="eastAsia" w:asciiTheme="minorEastAsia" w:hAnsiTheme="minorEastAsia" w:eastAsiaTheme="minorEastAsia" w:cstheme="minorEastAsia"/>
          <w:color w:val="auto"/>
          <w:sz w:val="28"/>
          <w:szCs w:val="28"/>
          <w:highlight w:val="none"/>
          <w:lang w:val="en-US" w:eastAsia="zh-CN"/>
        </w:rPr>
        <w:t>55000.00元</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最高限价：</w:t>
      </w:r>
      <w:r>
        <w:rPr>
          <w:rFonts w:hint="eastAsia" w:asciiTheme="minorEastAsia" w:hAnsiTheme="minorEastAsia" w:eastAsiaTheme="minorEastAsia" w:cstheme="minorEastAsia"/>
          <w:color w:val="auto"/>
          <w:sz w:val="28"/>
          <w:szCs w:val="28"/>
          <w:highlight w:val="none"/>
          <w:lang w:val="en-US" w:eastAsia="zh-CN"/>
        </w:rPr>
        <w:t>55000.00元</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采购需求：</w:t>
      </w:r>
      <w:r>
        <w:rPr>
          <w:rFonts w:hint="eastAsia" w:asciiTheme="minorEastAsia" w:hAnsiTheme="minorEastAsia" w:eastAsiaTheme="minorEastAsia" w:cstheme="minorEastAsia"/>
          <w:color w:val="auto"/>
          <w:sz w:val="28"/>
          <w:szCs w:val="28"/>
          <w:highlight w:val="none"/>
          <w:lang w:val="en-US" w:eastAsia="zh-CN"/>
        </w:rPr>
        <w:t>桐城师范高等专科学校图书馆书立采购项目，</w:t>
      </w:r>
      <w:r>
        <w:rPr>
          <w:rFonts w:hint="eastAsia" w:asciiTheme="minorEastAsia" w:hAnsiTheme="minorEastAsia" w:eastAsiaTheme="minorEastAsia" w:cstheme="minorEastAsia"/>
          <w:color w:val="auto"/>
          <w:sz w:val="28"/>
          <w:szCs w:val="28"/>
          <w:highlight w:val="none"/>
        </w:rPr>
        <w:t>详见</w:t>
      </w:r>
      <w:r>
        <w:rPr>
          <w:rFonts w:hint="eastAsia" w:asciiTheme="minorEastAsia" w:hAnsiTheme="minorEastAsia" w:eastAsiaTheme="minorEastAsia" w:cstheme="minorEastAsia"/>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合同履行期限：</w:t>
      </w:r>
      <w:r>
        <w:rPr>
          <w:rFonts w:hint="eastAsia" w:asciiTheme="minorEastAsia" w:hAnsiTheme="minorEastAsia" w:eastAsiaTheme="minorEastAsia" w:cstheme="minorEastAsia"/>
          <w:color w:val="auto"/>
          <w:sz w:val="28"/>
          <w:szCs w:val="28"/>
          <w:highlight w:val="none"/>
          <w:lang w:val="en-US" w:eastAsia="zh-CN"/>
        </w:rPr>
        <w:t>30日历天。</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bookmarkStart w:id="13" w:name="_Toc28359090"/>
      <w:bookmarkStart w:id="14" w:name="_Toc28359013"/>
      <w:bookmarkStart w:id="15" w:name="_Toc35393799"/>
      <w:bookmarkStart w:id="16" w:name="_Toc35393630"/>
      <w:r>
        <w:rPr>
          <w:rFonts w:hint="eastAsia" w:asciiTheme="minorEastAsia" w:hAnsiTheme="minorEastAsia" w:eastAsiaTheme="minorEastAsia" w:cstheme="minorEastAsia"/>
          <w:bCs/>
          <w:color w:val="auto"/>
          <w:sz w:val="28"/>
          <w:szCs w:val="28"/>
          <w:highlight w:val="none"/>
        </w:rPr>
        <w:t>二、申请人的资格要求：</w:t>
      </w:r>
      <w:bookmarkEnd w:id="13"/>
      <w:bookmarkEnd w:id="14"/>
      <w:bookmarkEnd w:id="15"/>
      <w:bookmarkEnd w:id="16"/>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bookmarkStart w:id="17" w:name="_Toc28359091"/>
      <w:bookmarkStart w:id="18" w:name="_Toc35393800"/>
      <w:bookmarkStart w:id="19" w:name="_Toc35393631"/>
      <w:bookmarkStart w:id="20" w:name="_Toc28359014"/>
      <w:r>
        <w:rPr>
          <w:rFonts w:hint="eastAsia" w:asciiTheme="minorEastAsia" w:hAnsiTheme="minorEastAsia" w:eastAsiaTheme="minorEastAsia" w:cstheme="minorEastAsia"/>
          <w:color w:val="auto"/>
          <w:sz w:val="28"/>
          <w:szCs w:val="28"/>
          <w:highlight w:val="none"/>
        </w:rPr>
        <w:t>1.满足《中华人民共和国政府采购法》第二十二条规定；</w:t>
      </w:r>
    </w:p>
    <w:p w14:paraId="1A1ED0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本项目的特定资格要求：/。</w:t>
      </w:r>
    </w:p>
    <w:p w14:paraId="09A9E48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三、获取采购文件</w:t>
      </w:r>
      <w:bookmarkEnd w:id="17"/>
      <w:bookmarkEnd w:id="18"/>
      <w:bookmarkEnd w:id="19"/>
      <w:bookmarkEnd w:id="20"/>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时间：202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01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20</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21" w:name="_Toc28359015"/>
      <w:bookmarkStart w:id="22" w:name="_Toc35393801"/>
      <w:bookmarkStart w:id="23" w:name="_Toc28359092"/>
      <w:bookmarkStart w:id="24" w:name="_Toc35393632"/>
      <w:r>
        <w:rPr>
          <w:rFonts w:hint="eastAsia" w:asciiTheme="minorEastAsia" w:hAnsiTheme="minorEastAsia" w:eastAsiaTheme="minorEastAsia" w:cstheme="minorEastAsia"/>
          <w:bCs/>
          <w:color w:val="auto"/>
          <w:sz w:val="28"/>
          <w:szCs w:val="28"/>
          <w:highlight w:val="none"/>
        </w:rPr>
        <w:t>四、响应文件提交</w:t>
      </w:r>
      <w:bookmarkEnd w:id="21"/>
      <w:bookmarkEnd w:id="22"/>
      <w:bookmarkEnd w:id="23"/>
      <w:bookmarkEnd w:id="24"/>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bookmarkStart w:id="25" w:name="_Toc35393633"/>
      <w:bookmarkStart w:id="26" w:name="_Toc28359016"/>
      <w:bookmarkStart w:id="27" w:name="_Toc35393802"/>
      <w:bookmarkStart w:id="28" w:name="_Toc28359093"/>
      <w:r>
        <w:rPr>
          <w:rFonts w:hint="eastAsia" w:asciiTheme="minorEastAsia" w:hAnsiTheme="minorEastAsia" w:eastAsiaTheme="minorEastAsia" w:cstheme="minorEastAsia"/>
          <w:b w:val="0"/>
          <w:bCs/>
          <w:color w:val="auto"/>
          <w:sz w:val="28"/>
          <w:szCs w:val="28"/>
          <w:highlight w:val="none"/>
        </w:rPr>
        <w:t>截止时间：</w:t>
      </w:r>
      <w:r>
        <w:rPr>
          <w:rFonts w:hint="eastAsia" w:asciiTheme="minorEastAsia" w:hAnsiTheme="minorEastAsia" w:eastAsiaTheme="minorEastAsia" w:cstheme="minorEastAsia"/>
          <w:color w:val="auto"/>
          <w:sz w:val="28"/>
          <w:szCs w:val="28"/>
          <w:highlight w:val="none"/>
        </w:rPr>
        <w:t>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01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20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w:t>
      </w:r>
    </w:p>
    <w:p w14:paraId="575E423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color w:val="auto"/>
          <w:sz w:val="28"/>
          <w:szCs w:val="28"/>
          <w:highlight w:val="none"/>
          <w:lang w:val="en-US"/>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color w:val="auto"/>
          <w:sz w:val="28"/>
          <w:szCs w:val="28"/>
          <w:highlight w:val="none"/>
          <w:lang w:val="en-US" w:eastAsia="zh-CN"/>
        </w:rPr>
        <w:t>桐城市玉雕文化产业园8幢108-109</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五、开启</w:t>
      </w:r>
      <w:bookmarkEnd w:id="25"/>
      <w:bookmarkEnd w:id="26"/>
      <w:bookmarkEnd w:id="27"/>
      <w:bookmarkEnd w:id="28"/>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9" w:name="_Toc35393803"/>
      <w:bookmarkStart w:id="30" w:name="_Toc35393634"/>
      <w:bookmarkStart w:id="31" w:name="_Toc28359094"/>
      <w:bookmarkStart w:id="32" w:name="_Toc28359017"/>
      <w:r>
        <w:rPr>
          <w:rFonts w:hint="eastAsia" w:asciiTheme="minorEastAsia" w:hAnsiTheme="minorEastAsia" w:eastAsiaTheme="minorEastAsia" w:cstheme="minorEastAsia"/>
          <w:color w:val="auto"/>
          <w:sz w:val="28"/>
          <w:szCs w:val="28"/>
          <w:highlight w:val="none"/>
          <w:lang w:val="en-US" w:eastAsia="zh-CN"/>
        </w:rPr>
        <w:t>时间：</w:t>
      </w:r>
      <w:r>
        <w:rPr>
          <w:rFonts w:hint="eastAsia" w:asciiTheme="minorEastAsia" w:hAnsiTheme="minorEastAsia" w:eastAsiaTheme="minorEastAsia" w:cstheme="minorEastAsia"/>
          <w:color w:val="auto"/>
          <w:sz w:val="28"/>
          <w:szCs w:val="28"/>
          <w:highlight w:val="none"/>
        </w:rPr>
        <w:t>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01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20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w:t>
      </w:r>
    </w:p>
    <w:p w14:paraId="121874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color w:val="auto"/>
          <w:sz w:val="28"/>
          <w:szCs w:val="28"/>
          <w:highlight w:val="none"/>
          <w:lang w:val="en-US" w:eastAsia="zh-CN"/>
        </w:rPr>
        <w:t>桐城市玉雕文化产业园8幢108-109</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六、公告期限</w:t>
      </w:r>
      <w:bookmarkEnd w:id="29"/>
      <w:bookmarkEnd w:id="30"/>
      <w:bookmarkEnd w:id="31"/>
      <w:bookmarkEnd w:id="32"/>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自本公告发布之日起</w:t>
      </w:r>
      <w:r>
        <w:rPr>
          <w:rFonts w:hint="eastAsia" w:asciiTheme="minorEastAsia" w:hAnsiTheme="minorEastAsia" w:eastAsia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33" w:name="_Toc35393804"/>
      <w:bookmarkStart w:id="34" w:name="_Toc35393635"/>
      <w:r>
        <w:rPr>
          <w:rFonts w:hint="eastAsia" w:asciiTheme="minorEastAsia" w:hAnsiTheme="minorEastAsia" w:eastAsiaTheme="minorEastAsia" w:cstheme="minorEastAsia"/>
          <w:bCs/>
          <w:color w:val="auto"/>
          <w:sz w:val="28"/>
          <w:szCs w:val="28"/>
          <w:highlight w:val="none"/>
        </w:rPr>
        <w:t>其他补充事宜</w:t>
      </w:r>
      <w:bookmarkEnd w:id="33"/>
      <w:bookmarkEnd w:id="34"/>
    </w:p>
    <w:p w14:paraId="1DE043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1.响应文件要求：投标时需将“响应文件”分正/副本（一正、一副）一起装袋密封，并在密封袋上加盖公章。响应文件未按要求装订密封，现场报名时招标代理将拒绝接收。 </w:t>
      </w:r>
    </w:p>
    <w:p w14:paraId="62DE86B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名称：四川柯锐工程项目管理有限公司 </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w:t>
      </w:r>
      <w:bookmarkStart w:id="35" w:name="OLE_LINK4"/>
      <w:r>
        <w:rPr>
          <w:rFonts w:hint="eastAsia" w:asciiTheme="minorEastAsia" w:hAnsiTheme="minorEastAsia" w:eastAsiaTheme="minorEastAsia" w:cstheme="minorEastAsia"/>
          <w:color w:val="auto"/>
          <w:sz w:val="28"/>
          <w:szCs w:val="28"/>
          <w:highlight w:val="none"/>
          <w:lang w:val="en-US" w:eastAsia="zh-CN"/>
        </w:rPr>
        <w:t>桐城市玉雕文化产业园8幢108-109</w:t>
      </w:r>
    </w:p>
    <w:bookmarkEnd w:id="35"/>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联系人：程工               联系方式：</w:t>
      </w:r>
      <w:bookmarkEnd w:id="7"/>
      <w:bookmarkEnd w:id="8"/>
      <w:r>
        <w:rPr>
          <w:rFonts w:hint="eastAsia" w:asciiTheme="minorEastAsia" w:hAnsiTheme="minorEastAsia" w:eastAsiaTheme="minorEastAsia" w:cstheme="minorEastAsia"/>
          <w:color w:val="auto"/>
          <w:sz w:val="28"/>
          <w:szCs w:val="28"/>
          <w:highlight w:val="none"/>
          <w:lang w:val="en-US" w:eastAsia="zh-CN"/>
        </w:rPr>
        <w:t>0556-6029989</w:t>
      </w:r>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26069"/>
      <w:bookmarkStart w:id="37" w:name="_Toc54941329"/>
      <w:bookmarkStart w:id="38"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6"/>
      <w:bookmarkEnd w:id="37"/>
      <w:bookmarkEnd w:id="38"/>
    </w:p>
    <w:p w14:paraId="62BB8DF9">
      <w:pPr>
        <w:pStyle w:val="3"/>
        <w:rPr>
          <w:rFonts w:hint="eastAsia" w:eastAsia="宋体" w:cs="Tahoma"/>
          <w:bCs/>
          <w:color w:val="auto"/>
          <w:kern w:val="0"/>
          <w:sz w:val="32"/>
          <w:szCs w:val="32"/>
          <w:highlight w:val="none"/>
          <w:lang w:eastAsia="zh-CN"/>
        </w:rPr>
      </w:pPr>
      <w:bookmarkStart w:id="39" w:name="_Toc17862"/>
      <w:bookmarkStart w:id="40" w:name="_Toc54941330"/>
      <w:bookmarkStart w:id="41"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9"/>
      <w:bookmarkEnd w:id="40"/>
      <w:bookmarkEnd w:id="41"/>
      <w:r>
        <w:rPr>
          <w:rFonts w:hint="eastAsia"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2"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四川柯锐工程项目管理有限公司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3" w:name="_Toc2521"/>
      <w:bookmarkStart w:id="44"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2"/>
      <w:bookmarkEnd w:id="43"/>
      <w:bookmarkEnd w:id="44"/>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439316873"/>
      <w:bookmarkStart w:id="46" w:name="_Toc439316919"/>
      <w:bookmarkStart w:id="47" w:name="_Toc7325"/>
      <w:bookmarkStart w:id="48" w:name="_Toc15055"/>
      <w:bookmarkStart w:id="49" w:name="_Toc21078"/>
      <w:bookmarkStart w:id="50" w:name="_Toc10523"/>
      <w:bookmarkStart w:id="51" w:name="_Toc25270"/>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24643"/>
      <w:bookmarkStart w:id="53" w:name="_Toc10933"/>
      <w:bookmarkStart w:id="54" w:name="_Toc1704"/>
      <w:bookmarkStart w:id="55" w:name="_Toc439316874"/>
      <w:bookmarkStart w:id="56" w:name="_Toc439316920"/>
      <w:bookmarkStart w:id="57" w:name="_Toc8228"/>
      <w:bookmarkStart w:id="58" w:name="_Toc27113"/>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921"/>
      <w:bookmarkStart w:id="60"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54941336"/>
      <w:bookmarkStart w:id="65"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476584426"/>
      <w:bookmarkStart w:id="67"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供应商应在响应文件中提供信用记录截图加盖供应商公章。供应商存在不良信用记录的，其响应文件将被认定为响应无效。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55"/>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5AF9C24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2"/>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10911610">
      <w:pPr>
        <w:spacing w:line="360" w:lineRule="auto"/>
        <w:ind w:firstLine="480" w:firstLineChars="200"/>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一、商务要求：</w:t>
      </w:r>
    </w:p>
    <w:tbl>
      <w:tblPr>
        <w:tblStyle w:val="39"/>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2"/>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22"/>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30日历天</w:t>
            </w:r>
          </w:p>
        </w:tc>
      </w:tr>
    </w:tbl>
    <w:p w14:paraId="08AFCB4E">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采购</w:t>
      </w:r>
      <w:r>
        <w:rPr>
          <w:rFonts w:hint="eastAsia" w:asciiTheme="minorEastAsia" w:hAnsiTheme="minorEastAsia" w:eastAsiaTheme="minorEastAsia" w:cstheme="minorEastAsia"/>
          <w:bCs/>
          <w:sz w:val="24"/>
          <w:szCs w:val="24"/>
        </w:rPr>
        <w:t>内容</w:t>
      </w:r>
    </w:p>
    <w:p w14:paraId="3591CB53">
      <w:pPr>
        <w:numPr>
          <w:ilvl w:val="0"/>
          <w:numId w:val="0"/>
        </w:numPr>
        <w:rPr>
          <w:rFonts w:hint="default"/>
          <w:lang w:val="en-US" w:eastAsia="zh-CN"/>
        </w:rPr>
      </w:pPr>
      <w:r>
        <w:rPr>
          <w:rFonts w:hint="default"/>
          <w:lang w:val="en-US" w:eastAsia="zh-CN"/>
        </w:rPr>
        <w:t>1、</w:t>
      </w:r>
      <w:r>
        <w:rPr>
          <w:rFonts w:hint="default"/>
          <w:color w:val="FF0000"/>
          <w:lang w:val="en-US" w:eastAsia="zh-CN"/>
        </w:rPr>
        <w:t>书立：</w:t>
      </w:r>
      <w:r>
        <w:rPr>
          <w:rFonts w:hint="eastAsia"/>
          <w:color w:val="FF0000"/>
          <w:lang w:val="en-US" w:eastAsia="zh-CN"/>
        </w:rPr>
        <w:t>5100</w:t>
      </w:r>
      <w:r>
        <w:rPr>
          <w:rFonts w:hint="default"/>
          <w:color w:val="FF0000"/>
          <w:lang w:val="en-US" w:eastAsia="zh-CN"/>
        </w:rPr>
        <w:t>个</w:t>
      </w:r>
      <w:r>
        <w:rPr>
          <w:rFonts w:hint="default"/>
          <w:lang w:val="en-US" w:eastAsia="zh-CN"/>
        </w:rPr>
        <w:t>（三楼：双面立架24个，单面柜按6个统计 每个50隔断，30X50=1500个；二楼：600列*6层=3600个）</w:t>
      </w:r>
      <w:r>
        <w:rPr>
          <w:rFonts w:hint="eastAsia"/>
          <w:lang w:val="en-US" w:eastAsia="zh-CN"/>
        </w:rPr>
        <w:t>。</w:t>
      </w:r>
    </w:p>
    <w:p w14:paraId="67652EB4">
      <w:pPr>
        <w:numPr>
          <w:ilvl w:val="0"/>
          <w:numId w:val="0"/>
        </w:numPr>
        <w:rPr>
          <w:rFonts w:hint="default"/>
          <w:lang w:val="en-US" w:eastAsia="zh-CN"/>
        </w:rPr>
      </w:pPr>
      <w:r>
        <w:rPr>
          <w:rFonts w:hint="default"/>
          <w:lang w:val="en-US" w:eastAsia="zh-CN"/>
        </w:rPr>
        <w:t>用途：挡书</w:t>
      </w:r>
      <w:r>
        <w:rPr>
          <w:rFonts w:hint="eastAsia"/>
          <w:lang w:val="en-US" w:eastAsia="zh-CN"/>
        </w:rPr>
        <w:t xml:space="preserve">    </w:t>
      </w:r>
      <w:r>
        <w:rPr>
          <w:rFonts w:hint="default"/>
          <w:lang w:val="en-US" w:eastAsia="zh-CN"/>
        </w:rPr>
        <w:t>材质：金属</w:t>
      </w:r>
    </w:p>
    <w:p w14:paraId="08BF6107">
      <w:pPr>
        <w:numPr>
          <w:ilvl w:val="0"/>
          <w:numId w:val="0"/>
        </w:numPr>
        <w:rPr>
          <w:rFonts w:hint="default"/>
          <w:lang w:val="en-US" w:eastAsia="zh-CN"/>
        </w:rPr>
      </w:pPr>
      <w:r>
        <w:rPr>
          <w:rFonts w:hint="default"/>
          <w:lang w:val="en-US" w:eastAsia="zh-CN"/>
        </w:rPr>
        <w:t>工艺：铁板冲压而成，扎实稳固，光滑平整，不易变形；边缘圆角，需经过打磨处理，圆滑设计，不会刮伤手；脚垫防滑垫设计：T字造型，增加稳定性，防滑垫避免金属直接摩擦，增加书立与书架的摩擦，使其更加稳固。</w:t>
      </w:r>
    </w:p>
    <w:p w14:paraId="0CEA5482">
      <w:pPr>
        <w:numPr>
          <w:ilvl w:val="0"/>
          <w:numId w:val="0"/>
        </w:numPr>
        <w:rPr>
          <w:rFonts w:hint="default"/>
          <w:lang w:val="en-US" w:eastAsia="zh-CN"/>
        </w:rPr>
      </w:pPr>
      <w:r>
        <w:rPr>
          <w:rFonts w:hint="default"/>
          <w:lang w:val="en-US" w:eastAsia="zh-CN"/>
        </w:rPr>
        <w:t>尺寸：18.6cm*15cm*23cm</w:t>
      </w:r>
      <w:r>
        <w:rPr>
          <w:rFonts w:hint="eastAsia"/>
          <w:lang w:val="en-US" w:eastAsia="zh-CN"/>
        </w:rPr>
        <w:t xml:space="preserve">   </w:t>
      </w:r>
      <w:r>
        <w:rPr>
          <w:rFonts w:hint="default"/>
          <w:lang w:val="en-US" w:eastAsia="zh-CN"/>
        </w:rPr>
        <w:t>颜色：提供蓝色、黑色</w:t>
      </w:r>
    </w:p>
    <w:p w14:paraId="00CC0A0F">
      <w:pPr>
        <w:numPr>
          <w:ilvl w:val="0"/>
          <w:numId w:val="0"/>
        </w:numPr>
      </w:pPr>
      <w:r>
        <w:drawing>
          <wp:inline distT="0" distB="0" distL="114300" distR="114300">
            <wp:extent cx="2212340" cy="1843405"/>
            <wp:effectExtent l="0" t="0" r="16510" b="444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4"/>
                    <a:stretch>
                      <a:fillRect/>
                    </a:stretch>
                  </pic:blipFill>
                  <pic:spPr>
                    <a:xfrm>
                      <a:off x="0" y="0"/>
                      <a:ext cx="2212340" cy="1843405"/>
                    </a:xfrm>
                    <a:prstGeom prst="rect">
                      <a:avLst/>
                    </a:prstGeom>
                    <a:noFill/>
                    <a:ln>
                      <a:noFill/>
                    </a:ln>
                  </pic:spPr>
                </pic:pic>
              </a:graphicData>
            </a:graphic>
          </wp:inline>
        </w:drawing>
      </w:r>
      <w:r>
        <w:drawing>
          <wp:inline distT="0" distB="0" distL="114300" distR="114300">
            <wp:extent cx="2839720" cy="2186940"/>
            <wp:effectExtent l="0" t="0" r="17780" b="381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5"/>
                    <a:stretch>
                      <a:fillRect/>
                    </a:stretch>
                  </pic:blipFill>
                  <pic:spPr>
                    <a:xfrm>
                      <a:off x="0" y="0"/>
                      <a:ext cx="2839720" cy="2186940"/>
                    </a:xfrm>
                    <a:prstGeom prst="rect">
                      <a:avLst/>
                    </a:prstGeom>
                    <a:noFill/>
                    <a:ln>
                      <a:noFill/>
                    </a:ln>
                  </pic:spPr>
                </pic:pic>
              </a:graphicData>
            </a:graphic>
          </wp:inline>
        </w:drawing>
      </w:r>
    </w:p>
    <w:p w14:paraId="6AAB5222">
      <w:pPr>
        <w:numPr>
          <w:ilvl w:val="0"/>
          <w:numId w:val="0"/>
        </w:numPr>
        <w:rPr>
          <w:rFonts w:hint="default"/>
          <w:lang w:val="en-US" w:eastAsia="zh-CN"/>
        </w:rPr>
      </w:pPr>
      <w:r>
        <w:drawing>
          <wp:inline distT="0" distB="0" distL="114300" distR="114300">
            <wp:extent cx="2200910" cy="2035810"/>
            <wp:effectExtent l="0" t="0" r="8890" b="254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6"/>
                    <a:stretch>
                      <a:fillRect/>
                    </a:stretch>
                  </pic:blipFill>
                  <pic:spPr>
                    <a:xfrm>
                      <a:off x="0" y="0"/>
                      <a:ext cx="2200910" cy="2035810"/>
                    </a:xfrm>
                    <a:prstGeom prst="rect">
                      <a:avLst/>
                    </a:prstGeom>
                    <a:noFill/>
                    <a:ln>
                      <a:noFill/>
                    </a:ln>
                  </pic:spPr>
                </pic:pic>
              </a:graphicData>
            </a:graphic>
          </wp:inline>
        </w:drawing>
      </w:r>
      <w:r>
        <w:drawing>
          <wp:inline distT="0" distB="0" distL="114300" distR="114300">
            <wp:extent cx="2811145" cy="1478915"/>
            <wp:effectExtent l="0" t="0" r="8255" b="698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7"/>
                    <a:stretch>
                      <a:fillRect/>
                    </a:stretch>
                  </pic:blipFill>
                  <pic:spPr>
                    <a:xfrm>
                      <a:off x="0" y="0"/>
                      <a:ext cx="2811145" cy="1478915"/>
                    </a:xfrm>
                    <a:prstGeom prst="rect">
                      <a:avLst/>
                    </a:prstGeom>
                    <a:noFill/>
                    <a:ln>
                      <a:noFill/>
                    </a:ln>
                  </pic:spPr>
                </pic:pic>
              </a:graphicData>
            </a:graphic>
          </wp:inline>
        </w:drawing>
      </w:r>
    </w:p>
    <w:p w14:paraId="1A908C6D">
      <w:pPr>
        <w:numPr>
          <w:ilvl w:val="0"/>
          <w:numId w:val="0"/>
        </w:numPr>
        <w:rPr>
          <w:rFonts w:hint="default"/>
          <w:lang w:val="en-US" w:eastAsia="zh-CN"/>
        </w:rPr>
      </w:pPr>
    </w:p>
    <w:p w14:paraId="508A081C">
      <w:pPr>
        <w:numPr>
          <w:ilvl w:val="0"/>
          <w:numId w:val="4"/>
        </w:numPr>
        <w:rPr>
          <w:rFonts w:hint="default"/>
          <w:color w:val="FF0000"/>
          <w:lang w:val="en-US" w:eastAsia="zh-CN"/>
        </w:rPr>
      </w:pPr>
      <w:r>
        <w:rPr>
          <w:rFonts w:hint="default"/>
          <w:color w:val="FF0000"/>
          <w:lang w:val="en-US" w:eastAsia="zh-CN"/>
        </w:rPr>
        <w:t>展示架：300个</w:t>
      </w:r>
    </w:p>
    <w:p w14:paraId="3DCCE637">
      <w:pPr>
        <w:numPr>
          <w:ilvl w:val="0"/>
          <w:numId w:val="0"/>
        </w:numPr>
        <w:rPr>
          <w:rFonts w:hint="default"/>
          <w:lang w:val="en-US" w:eastAsia="zh-CN"/>
        </w:rPr>
      </w:pPr>
      <w:r>
        <w:rPr>
          <w:rFonts w:hint="eastAsia"/>
          <w:lang w:val="en-US" w:eastAsia="zh-CN"/>
        </w:rPr>
        <w:t>材质：</w:t>
      </w:r>
      <w:r>
        <w:rPr>
          <w:rFonts w:hint="default"/>
          <w:lang w:val="en-US" w:eastAsia="zh-CN"/>
        </w:rPr>
        <w:t>亚克力书架透明书立展示架</w:t>
      </w:r>
    </w:p>
    <w:p w14:paraId="79DA5C89">
      <w:pPr>
        <w:numPr>
          <w:ilvl w:val="0"/>
          <w:numId w:val="0"/>
        </w:numPr>
        <w:rPr>
          <w:rFonts w:hint="default"/>
          <w:lang w:val="en-US" w:eastAsia="zh-CN"/>
        </w:rPr>
      </w:pPr>
      <w:r>
        <w:rPr>
          <w:rFonts w:hint="default"/>
          <w:lang w:val="en-US" w:eastAsia="zh-CN"/>
        </w:rPr>
        <w:t>用途：好书推荐、书展等阅读推广活动展示使用</w:t>
      </w:r>
    </w:p>
    <w:p w14:paraId="52F52453">
      <w:pPr>
        <w:numPr>
          <w:ilvl w:val="0"/>
          <w:numId w:val="0"/>
        </w:numPr>
        <w:rPr>
          <w:rFonts w:hint="default"/>
          <w:lang w:val="en-US" w:eastAsia="zh-CN"/>
        </w:rPr>
      </w:pPr>
      <w:r>
        <w:rPr>
          <w:rFonts w:hint="default"/>
          <w:lang w:val="en-US" w:eastAsia="zh-CN"/>
        </w:rPr>
        <w:t>规格：A4双面有挡板，加厚面板——厚3mm，具体尺寸如图所示。</w:t>
      </w:r>
    </w:p>
    <w:p w14:paraId="15964F80">
      <w:pPr>
        <w:numPr>
          <w:ilvl w:val="0"/>
          <w:numId w:val="0"/>
        </w:numPr>
        <w:rPr>
          <w:rFonts w:hint="default"/>
          <w:lang w:val="en-US" w:eastAsia="zh-CN"/>
        </w:rPr>
      </w:pPr>
      <w:r>
        <w:rPr>
          <w:rFonts w:hint="default"/>
          <w:lang w:val="en-US" w:eastAsia="zh-CN"/>
        </w:rPr>
        <w:t>其它：支持学校LOGO、名称定制</w:t>
      </w:r>
    </w:p>
    <w:p w14:paraId="138E64E6">
      <w:pPr>
        <w:numPr>
          <w:ilvl w:val="0"/>
          <w:numId w:val="0"/>
        </w:numPr>
        <w:rPr>
          <w:rFonts w:hint="default"/>
          <w:lang w:val="en-US" w:eastAsia="zh-CN"/>
        </w:rPr>
      </w:pPr>
      <w:r>
        <w:drawing>
          <wp:inline distT="0" distB="0" distL="114300" distR="114300">
            <wp:extent cx="5267325" cy="3783965"/>
            <wp:effectExtent l="0" t="0" r="9525" b="698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8"/>
                    <a:stretch>
                      <a:fillRect/>
                    </a:stretch>
                  </pic:blipFill>
                  <pic:spPr>
                    <a:xfrm>
                      <a:off x="0" y="0"/>
                      <a:ext cx="5267325" cy="3783965"/>
                    </a:xfrm>
                    <a:prstGeom prst="rect">
                      <a:avLst/>
                    </a:prstGeom>
                    <a:noFill/>
                    <a:ln>
                      <a:noFill/>
                    </a:ln>
                  </pic:spPr>
                </pic:pic>
              </a:graphicData>
            </a:graphic>
          </wp:inline>
        </w:drawing>
      </w:r>
    </w:p>
    <w:p w14:paraId="365BF33E">
      <w:pPr>
        <w:rPr>
          <w:rFonts w:hint="default"/>
          <w:lang w:val="en-US" w:eastAsia="zh-CN"/>
        </w:rPr>
      </w:pPr>
    </w:p>
    <w:p w14:paraId="5175B61D">
      <w:pPr>
        <w:rPr>
          <w:rFonts w:hint="default"/>
          <w:lang w:val="en-US" w:eastAsia="zh-CN"/>
        </w:rPr>
      </w:pPr>
    </w:p>
    <w:p w14:paraId="42F90F0A">
      <w:pPr>
        <w:rPr>
          <w:rFonts w:hint="default"/>
          <w:lang w:val="en-US" w:eastAsia="zh-CN"/>
        </w:rPr>
      </w:pPr>
    </w:p>
    <w:p w14:paraId="6724C1F2">
      <w:pPr>
        <w:rPr>
          <w:rFonts w:hint="default"/>
          <w:lang w:val="en-US" w:eastAsia="zh-CN"/>
        </w:rPr>
      </w:pPr>
    </w:p>
    <w:p w14:paraId="22FCE9EB">
      <w:pPr>
        <w:rPr>
          <w:rFonts w:hint="default"/>
          <w:lang w:val="en-US" w:eastAsia="zh-CN"/>
        </w:rPr>
      </w:pPr>
    </w:p>
    <w:p w14:paraId="1FE29F1D">
      <w:pPr>
        <w:rPr>
          <w:rFonts w:hint="default"/>
          <w:lang w:val="en-US" w:eastAsia="zh-CN"/>
        </w:rPr>
      </w:pPr>
    </w:p>
    <w:p w14:paraId="7B91112C">
      <w:pPr>
        <w:rPr>
          <w:rFonts w:hint="default"/>
          <w:lang w:val="en-US" w:eastAsia="zh-CN"/>
        </w:rPr>
      </w:pPr>
    </w:p>
    <w:p w14:paraId="139A1EA2">
      <w:pPr>
        <w:rPr>
          <w:rFonts w:hint="default"/>
          <w:lang w:val="en-US" w:eastAsia="zh-CN"/>
        </w:rPr>
      </w:pPr>
    </w:p>
    <w:p w14:paraId="6837F86B">
      <w:pPr>
        <w:rPr>
          <w:rFonts w:hint="default"/>
          <w:lang w:val="en-US" w:eastAsia="zh-CN"/>
        </w:rPr>
      </w:pPr>
    </w:p>
    <w:p w14:paraId="3E09D699">
      <w:pPr>
        <w:rPr>
          <w:rFonts w:hint="default"/>
          <w:lang w:val="en-US" w:eastAsia="zh-CN"/>
        </w:rPr>
      </w:pPr>
    </w:p>
    <w:p w14:paraId="14249ECA">
      <w:pPr>
        <w:rPr>
          <w:rFonts w:hint="default"/>
          <w:lang w:val="en-US" w:eastAsia="zh-CN"/>
        </w:rPr>
      </w:pPr>
    </w:p>
    <w:p w14:paraId="5C7E8D71">
      <w:pPr>
        <w:rPr>
          <w:rFonts w:hint="default"/>
          <w:lang w:val="en-US" w:eastAsia="zh-CN"/>
        </w:rPr>
      </w:pPr>
    </w:p>
    <w:p w14:paraId="25AE3B29">
      <w:pPr>
        <w:rPr>
          <w:rFonts w:hint="default"/>
          <w:lang w:val="en-US" w:eastAsia="zh-CN"/>
        </w:rPr>
      </w:pPr>
    </w:p>
    <w:p w14:paraId="457B8971">
      <w:pPr>
        <w:rPr>
          <w:rFonts w:hint="default"/>
          <w:lang w:val="en-US" w:eastAsia="zh-CN"/>
        </w:rPr>
      </w:pPr>
    </w:p>
    <w:p w14:paraId="33A14929">
      <w:pPr>
        <w:rPr>
          <w:rFonts w:hint="default"/>
          <w:lang w:val="en-US" w:eastAsia="zh-CN"/>
        </w:rPr>
      </w:pPr>
    </w:p>
    <w:p w14:paraId="1DCE7673">
      <w:pPr>
        <w:rPr>
          <w:rFonts w:hint="default"/>
          <w:lang w:val="en-US" w:eastAsia="zh-CN"/>
        </w:rPr>
      </w:pPr>
    </w:p>
    <w:p w14:paraId="1293E9B2">
      <w:pPr>
        <w:rPr>
          <w:rFonts w:hint="default"/>
          <w:lang w:val="en-US" w:eastAsia="zh-CN"/>
        </w:rPr>
      </w:pPr>
    </w:p>
    <w:p w14:paraId="39881332">
      <w:pPr>
        <w:rPr>
          <w:rFonts w:hint="default"/>
          <w:lang w:val="en-US" w:eastAsia="zh-CN"/>
        </w:rPr>
      </w:pPr>
    </w:p>
    <w:p w14:paraId="3CF43680">
      <w:pPr>
        <w:rPr>
          <w:rFonts w:hint="default"/>
          <w:lang w:val="en-US" w:eastAsia="zh-CN"/>
        </w:rPr>
      </w:pPr>
    </w:p>
    <w:p w14:paraId="5CB5AF69">
      <w:pPr>
        <w:rPr>
          <w:rFonts w:hint="default"/>
          <w:lang w:val="en-US" w:eastAsia="zh-CN"/>
        </w:rPr>
      </w:pPr>
    </w:p>
    <w:p w14:paraId="44C90C59">
      <w:pPr>
        <w:rPr>
          <w:rFonts w:hint="default"/>
          <w:lang w:val="en-US" w:eastAsia="zh-CN"/>
        </w:rPr>
      </w:pPr>
    </w:p>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5"/>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9"/>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581706EF">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03AF419">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（提供查询截图并加盖公章）</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bookmarkStart w:id="70" w:name="_Toc27586"/>
      <w:bookmarkStart w:id="71" w:name="_Toc3977"/>
      <w:bookmarkStart w:id="72" w:name="_Toc7241"/>
      <w:bookmarkStart w:id="73" w:name="_Toc28300"/>
      <w:bookmarkStart w:id="74" w:name="_Toc431"/>
      <w:bookmarkStart w:id="75" w:name="_Toc54941340"/>
      <w:bookmarkStart w:id="76" w:name="_Toc10569"/>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432399E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70"/>
      <w:bookmarkEnd w:id="71"/>
      <w:bookmarkEnd w:id="72"/>
      <w:bookmarkEnd w:id="73"/>
      <w:bookmarkEnd w:id="74"/>
      <w:r>
        <w:rPr>
          <w:rFonts w:hint="eastAsia" w:ascii="宋体" w:hAnsi="宋体" w:cs="宋体"/>
          <w:b w:val="0"/>
          <w:bCs/>
          <w:color w:val="auto"/>
          <w:szCs w:val="21"/>
          <w:highlight w:val="none"/>
          <w:lang w:val="en-US" w:eastAsia="zh-CN"/>
        </w:rPr>
        <w:t>。</w:t>
      </w:r>
    </w:p>
    <w:bookmarkEnd w:id="75"/>
    <w:bookmarkEnd w:id="76"/>
    <w:p w14:paraId="66413BFD">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bookmarkStart w:id="77" w:name="_Toc54941341"/>
      <w:bookmarkStart w:id="78" w:name="_Toc8981"/>
      <w:bookmarkStart w:id="79" w:name="_Toc439316880"/>
      <w:bookmarkStart w:id="80" w:name="_Toc1812"/>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_______________</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4"/>
        <w:tabs>
          <w:tab w:val="left" w:pos="2730"/>
        </w:tabs>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55"/>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81" w:name="_Toc24059"/>
      <w:bookmarkStart w:id="82" w:name="_Toc2232"/>
      <w:bookmarkStart w:id="83"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1"/>
      <w:bookmarkEnd w:id="82"/>
      <w:bookmarkEnd w:id="83"/>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84" w:name="_Toc21295"/>
      <w:bookmarkStart w:id="85" w:name="_Toc24300"/>
      <w:bookmarkStart w:id="86" w:name="_Toc27126"/>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4"/>
      <w:bookmarkEnd w:id="85"/>
      <w:bookmarkEnd w:id="86"/>
    </w:p>
    <w:tbl>
      <w:tblPr>
        <w:tblStyle w:val="140"/>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3964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08673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039C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2E6DF10C">
            <w:pPr>
              <w:jc w:val="center"/>
              <w:rPr>
                <w:rFonts w:asciiTheme="minorEastAsia" w:hAnsiTheme="minorEastAsia" w:eastAsiaTheme="minorEastAsia"/>
                <w:color w:val="auto"/>
                <w:sz w:val="24"/>
                <w:highlight w:val="none"/>
                <w:lang w:val="zh-CN"/>
              </w:rPr>
            </w:pPr>
          </w:p>
        </w:tc>
        <w:tc>
          <w:tcPr>
            <w:tcW w:w="1651" w:type="dxa"/>
            <w:vAlign w:val="center"/>
          </w:tcPr>
          <w:p w14:paraId="57D92296">
            <w:pPr>
              <w:jc w:val="center"/>
              <w:rPr>
                <w:rFonts w:asciiTheme="minorEastAsia" w:hAnsiTheme="minorEastAsia" w:eastAsiaTheme="minorEastAsia"/>
                <w:color w:val="auto"/>
                <w:sz w:val="24"/>
                <w:highlight w:val="none"/>
                <w:lang w:val="zh-CN"/>
              </w:rPr>
            </w:pPr>
          </w:p>
        </w:tc>
        <w:tc>
          <w:tcPr>
            <w:tcW w:w="1647" w:type="dxa"/>
            <w:vAlign w:val="center"/>
          </w:tcPr>
          <w:p w14:paraId="21E2E56C">
            <w:pPr>
              <w:jc w:val="center"/>
              <w:rPr>
                <w:rFonts w:asciiTheme="minorEastAsia" w:hAnsiTheme="minorEastAsia" w:eastAsiaTheme="minorEastAsia"/>
                <w:color w:val="auto"/>
                <w:sz w:val="24"/>
                <w:highlight w:val="none"/>
                <w:lang w:val="zh-CN"/>
              </w:rPr>
            </w:pPr>
          </w:p>
        </w:tc>
        <w:tc>
          <w:tcPr>
            <w:tcW w:w="1647" w:type="dxa"/>
            <w:vAlign w:val="center"/>
          </w:tcPr>
          <w:p w14:paraId="03BBB17B">
            <w:pPr>
              <w:jc w:val="center"/>
              <w:rPr>
                <w:rFonts w:asciiTheme="minorEastAsia" w:hAnsiTheme="minorEastAsia" w:eastAsiaTheme="minorEastAsia"/>
                <w:color w:val="auto"/>
                <w:sz w:val="24"/>
                <w:highlight w:val="none"/>
                <w:lang w:val="zh-CN"/>
              </w:rPr>
            </w:pPr>
          </w:p>
        </w:tc>
        <w:tc>
          <w:tcPr>
            <w:tcW w:w="1183" w:type="dxa"/>
            <w:vAlign w:val="center"/>
          </w:tcPr>
          <w:p w14:paraId="3B5F5574">
            <w:pPr>
              <w:jc w:val="center"/>
              <w:rPr>
                <w:rFonts w:asciiTheme="minorEastAsia" w:hAnsiTheme="minorEastAsia" w:eastAsiaTheme="minorEastAsia"/>
                <w:color w:val="auto"/>
                <w:sz w:val="24"/>
                <w:highlight w:val="none"/>
                <w:lang w:val="zh-CN"/>
              </w:rPr>
            </w:pPr>
          </w:p>
        </w:tc>
      </w:tr>
      <w:tr w14:paraId="74B9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119BBFE5">
            <w:pPr>
              <w:jc w:val="center"/>
              <w:rPr>
                <w:rFonts w:asciiTheme="minorEastAsia" w:hAnsiTheme="minorEastAsia" w:eastAsiaTheme="minorEastAsia"/>
                <w:color w:val="auto"/>
                <w:sz w:val="24"/>
                <w:highlight w:val="none"/>
                <w:lang w:val="zh-CN"/>
              </w:rPr>
            </w:pPr>
          </w:p>
        </w:tc>
        <w:tc>
          <w:tcPr>
            <w:tcW w:w="1651" w:type="dxa"/>
            <w:vAlign w:val="center"/>
          </w:tcPr>
          <w:p w14:paraId="0F2CC0F2">
            <w:pPr>
              <w:jc w:val="center"/>
              <w:rPr>
                <w:rFonts w:asciiTheme="minorEastAsia" w:hAnsiTheme="minorEastAsia" w:eastAsiaTheme="minorEastAsia"/>
                <w:color w:val="auto"/>
                <w:sz w:val="24"/>
                <w:highlight w:val="none"/>
                <w:lang w:val="zh-CN"/>
              </w:rPr>
            </w:pPr>
          </w:p>
        </w:tc>
        <w:tc>
          <w:tcPr>
            <w:tcW w:w="1647" w:type="dxa"/>
            <w:vAlign w:val="center"/>
          </w:tcPr>
          <w:p w14:paraId="0693B8FD">
            <w:pPr>
              <w:jc w:val="center"/>
              <w:rPr>
                <w:rFonts w:asciiTheme="minorEastAsia" w:hAnsiTheme="minorEastAsia" w:eastAsiaTheme="minorEastAsia"/>
                <w:color w:val="auto"/>
                <w:sz w:val="24"/>
                <w:highlight w:val="none"/>
                <w:lang w:val="zh-CN"/>
              </w:rPr>
            </w:pPr>
          </w:p>
        </w:tc>
        <w:tc>
          <w:tcPr>
            <w:tcW w:w="1647" w:type="dxa"/>
            <w:vAlign w:val="center"/>
          </w:tcPr>
          <w:p w14:paraId="66A1B25B">
            <w:pPr>
              <w:jc w:val="center"/>
              <w:rPr>
                <w:rFonts w:asciiTheme="minorEastAsia" w:hAnsiTheme="minorEastAsia" w:eastAsiaTheme="minorEastAsia"/>
                <w:color w:val="auto"/>
                <w:sz w:val="24"/>
                <w:highlight w:val="none"/>
                <w:lang w:val="zh-CN"/>
              </w:rPr>
            </w:pPr>
          </w:p>
        </w:tc>
        <w:tc>
          <w:tcPr>
            <w:tcW w:w="1183" w:type="dxa"/>
            <w:vAlign w:val="center"/>
          </w:tcPr>
          <w:p w14:paraId="68E7C6E1">
            <w:pPr>
              <w:jc w:val="center"/>
              <w:rPr>
                <w:rFonts w:asciiTheme="minorEastAsia" w:hAnsiTheme="minorEastAsia" w:eastAsiaTheme="minorEastAsia"/>
                <w:color w:val="auto"/>
                <w:sz w:val="24"/>
                <w:highlight w:val="none"/>
                <w:lang w:val="zh-CN"/>
              </w:rPr>
            </w:pPr>
          </w:p>
        </w:tc>
      </w:tr>
      <w:tr w14:paraId="73FD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3EC50E2E">
            <w:pPr>
              <w:jc w:val="center"/>
              <w:rPr>
                <w:rFonts w:asciiTheme="minorEastAsia" w:hAnsiTheme="minorEastAsia" w:eastAsiaTheme="minorEastAsia"/>
                <w:color w:val="auto"/>
                <w:sz w:val="24"/>
                <w:highlight w:val="none"/>
                <w:lang w:val="zh-CN"/>
              </w:rPr>
            </w:pPr>
          </w:p>
        </w:tc>
        <w:tc>
          <w:tcPr>
            <w:tcW w:w="1651" w:type="dxa"/>
            <w:vAlign w:val="center"/>
          </w:tcPr>
          <w:p w14:paraId="4B1B5B0D">
            <w:pPr>
              <w:jc w:val="center"/>
              <w:rPr>
                <w:rFonts w:asciiTheme="minorEastAsia" w:hAnsiTheme="minorEastAsia" w:eastAsiaTheme="minorEastAsia"/>
                <w:color w:val="auto"/>
                <w:sz w:val="24"/>
                <w:highlight w:val="none"/>
                <w:lang w:val="zh-CN"/>
              </w:rPr>
            </w:pPr>
          </w:p>
        </w:tc>
        <w:tc>
          <w:tcPr>
            <w:tcW w:w="1647" w:type="dxa"/>
            <w:vAlign w:val="center"/>
          </w:tcPr>
          <w:p w14:paraId="14959519">
            <w:pPr>
              <w:jc w:val="center"/>
              <w:rPr>
                <w:rFonts w:asciiTheme="minorEastAsia" w:hAnsiTheme="minorEastAsia" w:eastAsiaTheme="minorEastAsia"/>
                <w:color w:val="auto"/>
                <w:sz w:val="24"/>
                <w:highlight w:val="none"/>
                <w:lang w:val="zh-CN"/>
              </w:rPr>
            </w:pPr>
          </w:p>
        </w:tc>
        <w:tc>
          <w:tcPr>
            <w:tcW w:w="1647" w:type="dxa"/>
            <w:vAlign w:val="center"/>
          </w:tcPr>
          <w:p w14:paraId="3F8B4D75">
            <w:pPr>
              <w:jc w:val="center"/>
              <w:rPr>
                <w:rFonts w:asciiTheme="minorEastAsia" w:hAnsiTheme="minorEastAsia" w:eastAsiaTheme="minorEastAsia"/>
                <w:color w:val="auto"/>
                <w:sz w:val="24"/>
                <w:highlight w:val="none"/>
                <w:lang w:val="zh-CN"/>
              </w:rPr>
            </w:pPr>
          </w:p>
        </w:tc>
        <w:tc>
          <w:tcPr>
            <w:tcW w:w="1183" w:type="dxa"/>
            <w:vAlign w:val="center"/>
          </w:tcPr>
          <w:p w14:paraId="5CA9C889">
            <w:pPr>
              <w:jc w:val="center"/>
              <w:rPr>
                <w:rFonts w:asciiTheme="minorEastAsia" w:hAnsiTheme="minorEastAsia" w:eastAsiaTheme="minorEastAsia"/>
                <w:color w:val="auto"/>
                <w:sz w:val="24"/>
                <w:highlight w:val="none"/>
                <w:lang w:val="zh-CN"/>
              </w:rPr>
            </w:pPr>
          </w:p>
        </w:tc>
      </w:tr>
      <w:tr w14:paraId="2C1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4EDB8B3">
            <w:pPr>
              <w:jc w:val="center"/>
              <w:rPr>
                <w:rFonts w:asciiTheme="minorEastAsia" w:hAnsiTheme="minorEastAsia" w:eastAsiaTheme="minorEastAsia"/>
                <w:color w:val="auto"/>
                <w:sz w:val="24"/>
                <w:highlight w:val="none"/>
                <w:lang w:val="zh-CN"/>
              </w:rPr>
            </w:pPr>
          </w:p>
        </w:tc>
        <w:tc>
          <w:tcPr>
            <w:tcW w:w="1651" w:type="dxa"/>
            <w:vAlign w:val="center"/>
          </w:tcPr>
          <w:p w14:paraId="48561C55">
            <w:pPr>
              <w:jc w:val="center"/>
              <w:rPr>
                <w:rFonts w:asciiTheme="minorEastAsia" w:hAnsiTheme="minorEastAsia" w:eastAsiaTheme="minorEastAsia"/>
                <w:color w:val="auto"/>
                <w:sz w:val="24"/>
                <w:highlight w:val="none"/>
                <w:lang w:val="zh-CN"/>
              </w:rPr>
            </w:pPr>
          </w:p>
        </w:tc>
        <w:tc>
          <w:tcPr>
            <w:tcW w:w="1647" w:type="dxa"/>
            <w:vAlign w:val="center"/>
          </w:tcPr>
          <w:p w14:paraId="7993AEE2">
            <w:pPr>
              <w:jc w:val="center"/>
              <w:rPr>
                <w:rFonts w:asciiTheme="minorEastAsia" w:hAnsiTheme="minorEastAsia" w:eastAsiaTheme="minorEastAsia"/>
                <w:color w:val="auto"/>
                <w:sz w:val="24"/>
                <w:highlight w:val="none"/>
                <w:lang w:val="zh-CN"/>
              </w:rPr>
            </w:pPr>
          </w:p>
        </w:tc>
        <w:tc>
          <w:tcPr>
            <w:tcW w:w="1647" w:type="dxa"/>
            <w:vAlign w:val="center"/>
          </w:tcPr>
          <w:p w14:paraId="1F72796E">
            <w:pPr>
              <w:jc w:val="center"/>
              <w:rPr>
                <w:rFonts w:asciiTheme="minorEastAsia" w:hAnsiTheme="minorEastAsia" w:eastAsiaTheme="minorEastAsia"/>
                <w:color w:val="auto"/>
                <w:sz w:val="24"/>
                <w:highlight w:val="none"/>
                <w:lang w:val="zh-CN"/>
              </w:rPr>
            </w:pPr>
          </w:p>
        </w:tc>
        <w:tc>
          <w:tcPr>
            <w:tcW w:w="1183" w:type="dxa"/>
            <w:vAlign w:val="center"/>
          </w:tcPr>
          <w:p w14:paraId="5DAB9FC2">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7" w:name="_Toc23292"/>
      <w:bookmarkStart w:id="88" w:name="_Toc21631"/>
      <w:bookmarkStart w:id="89"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7"/>
      <w:bookmarkEnd w:id="88"/>
      <w:bookmarkEnd w:id="89"/>
    </w:p>
    <w:p w14:paraId="73CF02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079621C">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EA4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43E58004">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564266D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6D1BEC5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2BA3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247AE1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6F69B0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D7C0FE2">
            <w:pPr>
              <w:ind w:firstLine="200"/>
              <w:jc w:val="center"/>
              <w:rPr>
                <w:rFonts w:asciiTheme="minorEastAsia" w:hAnsiTheme="minorEastAsia" w:eastAsiaTheme="minorEastAsia"/>
                <w:color w:val="auto"/>
                <w:sz w:val="24"/>
                <w:highlight w:val="none"/>
              </w:rPr>
            </w:pPr>
          </w:p>
        </w:tc>
      </w:tr>
      <w:tr w14:paraId="5B42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37E908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49F1EFFD">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74B6707">
            <w:pPr>
              <w:ind w:firstLine="200"/>
              <w:jc w:val="center"/>
              <w:rPr>
                <w:rFonts w:asciiTheme="minorEastAsia" w:hAnsiTheme="minorEastAsia" w:eastAsiaTheme="minorEastAsia"/>
                <w:color w:val="auto"/>
                <w:sz w:val="24"/>
                <w:highlight w:val="none"/>
              </w:rPr>
            </w:pPr>
          </w:p>
        </w:tc>
      </w:tr>
      <w:tr w14:paraId="6474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B754D5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567F955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28C029F">
            <w:pPr>
              <w:ind w:firstLine="200"/>
              <w:jc w:val="center"/>
              <w:rPr>
                <w:rFonts w:asciiTheme="minorEastAsia" w:hAnsiTheme="minorEastAsia" w:eastAsiaTheme="minorEastAsia"/>
                <w:color w:val="auto"/>
                <w:sz w:val="24"/>
                <w:highlight w:val="none"/>
              </w:rPr>
            </w:pPr>
          </w:p>
        </w:tc>
      </w:tr>
      <w:tr w14:paraId="1625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66B0E1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744012C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48E06D2">
            <w:pPr>
              <w:ind w:firstLine="200"/>
              <w:jc w:val="center"/>
              <w:rPr>
                <w:rFonts w:asciiTheme="minorEastAsia" w:hAnsiTheme="minorEastAsia" w:eastAsiaTheme="minorEastAsia"/>
                <w:color w:val="auto"/>
                <w:sz w:val="24"/>
                <w:highlight w:val="none"/>
              </w:rPr>
            </w:pPr>
          </w:p>
        </w:tc>
      </w:tr>
      <w:tr w14:paraId="0591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0190981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530A1442">
            <w:pPr>
              <w:ind w:firstLine="200"/>
              <w:jc w:val="center"/>
              <w:rPr>
                <w:rFonts w:asciiTheme="minorEastAsia" w:hAnsiTheme="minorEastAsia" w:eastAsiaTheme="minorEastAsia"/>
                <w:color w:val="auto"/>
                <w:sz w:val="24"/>
                <w:highlight w:val="none"/>
              </w:rPr>
            </w:pPr>
          </w:p>
        </w:tc>
      </w:tr>
    </w:tbl>
    <w:p w14:paraId="19BEF568">
      <w:pPr>
        <w:spacing w:line="360" w:lineRule="auto"/>
        <w:ind w:firstLine="437"/>
        <w:outlineLvl w:val="3"/>
        <w:rPr>
          <w:rFonts w:asciiTheme="minorEastAsia" w:hAnsiTheme="minorEastAsia" w:eastAsiaTheme="minorEastAsia"/>
          <w:b/>
          <w:bCs/>
          <w:color w:val="auto"/>
          <w:sz w:val="24"/>
          <w:highlight w:val="none"/>
          <w:lang w:val="zh-CN"/>
        </w:rPr>
      </w:pPr>
      <w:bookmarkStart w:id="90" w:name="_Toc10340"/>
      <w:bookmarkStart w:id="91" w:name="_Toc1814"/>
      <w:bookmarkStart w:id="92"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0"/>
      <w:bookmarkEnd w:id="91"/>
      <w:bookmarkEnd w:id="92"/>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93" w:name="_Toc2846"/>
      <w:bookmarkStart w:id="94" w:name="_Toc32071"/>
      <w:bookmarkStart w:id="95"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3"/>
      <w:bookmarkEnd w:id="94"/>
      <w:bookmarkEnd w:id="95"/>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96" w:name="_Toc27250"/>
      <w:bookmarkStart w:id="97" w:name="_Toc19554"/>
      <w:bookmarkStart w:id="98" w:name="_Toc21423"/>
      <w:r>
        <w:rPr>
          <w:rFonts w:hint="eastAsia" w:asciiTheme="minorEastAsia" w:hAnsiTheme="minorEastAsia" w:eastAsiaTheme="minorEastAsia"/>
          <w:b/>
          <w:bCs/>
          <w:color w:val="auto"/>
          <w:sz w:val="24"/>
          <w:highlight w:val="none"/>
          <w:lang w:val="zh-CN"/>
        </w:rPr>
        <w:t>1.6 违约责任</w:t>
      </w:r>
      <w:bookmarkEnd w:id="96"/>
      <w:bookmarkEnd w:id="97"/>
      <w:bookmarkEnd w:id="98"/>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9" w:name="_Toc16021"/>
      <w:bookmarkStart w:id="100" w:name="_Toc28375"/>
      <w:bookmarkStart w:id="101"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9"/>
      <w:bookmarkEnd w:id="100"/>
      <w:bookmarkEnd w:id="101"/>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102" w:name="_Toc11173"/>
      <w:bookmarkStart w:id="103" w:name="_Toc7245"/>
      <w:bookmarkStart w:id="104"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2"/>
      <w:bookmarkEnd w:id="103"/>
      <w:bookmarkEnd w:id="104"/>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C93A9B3">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2A639A6">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1508133">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E4C2468">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4DD13FFC">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56A13F2">
      <w:pPr>
        <w:rPr>
          <w:rFonts w:hint="eastAsia" w:ascii="Arial" w:hAnsi="Arial"/>
          <w:color w:val="auto"/>
          <w:kern w:val="2"/>
          <w:sz w:val="36"/>
          <w:szCs w:val="36"/>
          <w:highlight w:val="none"/>
          <w:lang w:val="zh-CN"/>
        </w:rPr>
      </w:pPr>
    </w:p>
    <w:p w14:paraId="78B73B44">
      <w:pPr>
        <w:pStyle w:val="55"/>
        <w:rPr>
          <w:rFonts w:hint="eastAsia" w:ascii="Arial" w:hAnsi="Arial"/>
          <w:color w:val="auto"/>
          <w:kern w:val="2"/>
          <w:sz w:val="36"/>
          <w:szCs w:val="36"/>
          <w:highlight w:val="none"/>
          <w:lang w:val="zh-CN"/>
        </w:rPr>
      </w:pPr>
    </w:p>
    <w:p w14:paraId="69869E16">
      <w:pPr>
        <w:pStyle w:val="55"/>
        <w:rPr>
          <w:rFonts w:hint="eastAsia" w:ascii="Arial" w:hAnsi="Arial"/>
          <w:color w:val="auto"/>
          <w:kern w:val="2"/>
          <w:sz w:val="36"/>
          <w:szCs w:val="36"/>
          <w:highlight w:val="none"/>
          <w:lang w:val="zh-CN"/>
        </w:rPr>
      </w:pPr>
    </w:p>
    <w:p w14:paraId="3F5984A0">
      <w:pPr>
        <w:pStyle w:val="55"/>
        <w:rPr>
          <w:rFonts w:hint="eastAsia" w:ascii="Arial" w:hAnsi="Arial"/>
          <w:color w:val="auto"/>
          <w:kern w:val="2"/>
          <w:sz w:val="36"/>
          <w:szCs w:val="36"/>
          <w:highlight w:val="none"/>
          <w:lang w:val="zh-CN"/>
        </w:rPr>
      </w:pPr>
    </w:p>
    <w:p w14:paraId="28DA2148">
      <w:pPr>
        <w:pStyle w:val="55"/>
        <w:rPr>
          <w:rFonts w:hint="eastAsia" w:ascii="Arial" w:hAnsi="Arial"/>
          <w:color w:val="auto"/>
          <w:kern w:val="2"/>
          <w:sz w:val="36"/>
          <w:szCs w:val="36"/>
          <w:highlight w:val="none"/>
          <w:lang w:val="zh-CN"/>
        </w:rPr>
      </w:pPr>
    </w:p>
    <w:p w14:paraId="204CB87D">
      <w:pPr>
        <w:pStyle w:val="55"/>
        <w:rPr>
          <w:rFonts w:hint="eastAsia" w:ascii="Arial" w:hAnsi="Arial"/>
          <w:color w:val="auto"/>
          <w:kern w:val="2"/>
          <w:sz w:val="36"/>
          <w:szCs w:val="36"/>
          <w:highlight w:val="none"/>
          <w:lang w:val="zh-CN"/>
        </w:rPr>
      </w:pPr>
    </w:p>
    <w:p w14:paraId="5037A3EF">
      <w:pPr>
        <w:pStyle w:val="55"/>
        <w:ind w:left="0" w:leftChars="0" w:firstLine="0" w:firstLineChars="0"/>
        <w:rPr>
          <w:rFonts w:hint="eastAsia" w:ascii="Arial" w:hAnsi="Arial"/>
          <w:color w:val="auto"/>
          <w:kern w:val="2"/>
          <w:sz w:val="36"/>
          <w:szCs w:val="36"/>
          <w:highlight w:val="none"/>
          <w:lang w:val="zh-CN"/>
        </w:rPr>
      </w:pPr>
    </w:p>
    <w:p w14:paraId="50CC2E07">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5" w:name="_Toc417656001"/>
      <w:r>
        <w:rPr>
          <w:rFonts w:hint="eastAsia" w:ascii="Arial" w:hAnsi="Arial"/>
          <w:color w:val="auto"/>
          <w:kern w:val="2"/>
          <w:sz w:val="36"/>
          <w:szCs w:val="36"/>
          <w:highlight w:val="none"/>
        </w:rPr>
        <w:t>响应文件格式</w:t>
      </w:r>
      <w:bookmarkEnd w:id="77"/>
      <w:bookmarkEnd w:id="78"/>
      <w:bookmarkEnd w:id="79"/>
      <w:bookmarkEnd w:id="80"/>
      <w:bookmarkEnd w:id="105"/>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55"/>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4A8BC722">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55"/>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55"/>
        <w:rPr>
          <w:rFonts w:ascii="宋体" w:hAnsi="宋体" w:cs="宋体"/>
          <w:color w:val="auto"/>
          <w:sz w:val="24"/>
          <w:highlight w:val="none"/>
        </w:rPr>
      </w:pPr>
    </w:p>
    <w:p w14:paraId="18BCD6FA">
      <w:pPr>
        <w:pStyle w:val="55"/>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4"/>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6" w:name="_Hlk44287576"/>
      <w:r>
        <w:rPr>
          <w:rFonts w:hint="eastAsia" w:ascii="宋体" w:hAnsi="宋体" w:eastAsia="宋体"/>
          <w:color w:val="auto"/>
          <w:sz w:val="24"/>
          <w:highlight w:val="none"/>
        </w:rPr>
        <w:t>竞争性谈判公告</w:t>
      </w:r>
      <w:bookmarkEnd w:id="106"/>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并保证于甲方（采购人）要求的日期内完成项目的交货及安装，并通过甲方（采购人）验收。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55"/>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2"/>
        <w:tabs>
          <w:tab w:val="left" w:pos="5580"/>
        </w:tabs>
        <w:spacing w:line="480" w:lineRule="auto"/>
        <w:ind w:firstLine="3570" w:firstLineChars="1700"/>
        <w:rPr>
          <w:rFonts w:hint="eastAsia" w:hAnsi="宋体" w:cs="宋体"/>
          <w:color w:val="auto"/>
          <w:highlight w:val="none"/>
        </w:rPr>
      </w:pPr>
    </w:p>
    <w:p w14:paraId="5B76CB0B">
      <w:pPr>
        <w:pStyle w:val="22"/>
        <w:tabs>
          <w:tab w:val="left" w:pos="5580"/>
        </w:tabs>
        <w:spacing w:line="480" w:lineRule="auto"/>
        <w:rPr>
          <w:rFonts w:hint="eastAsia" w:hAnsi="宋体" w:cs="宋体"/>
          <w:color w:val="auto"/>
          <w:highlight w:val="none"/>
        </w:rPr>
      </w:pPr>
    </w:p>
    <w:p w14:paraId="6ED911BB">
      <w:pPr>
        <w:pStyle w:val="22"/>
        <w:tabs>
          <w:tab w:val="left" w:pos="5580"/>
        </w:tabs>
        <w:spacing w:line="480" w:lineRule="auto"/>
        <w:rPr>
          <w:rFonts w:hint="eastAsia" w:hAnsi="宋体" w:cs="宋体"/>
          <w:color w:val="auto"/>
          <w:highlight w:val="none"/>
        </w:rPr>
      </w:pPr>
    </w:p>
    <w:p w14:paraId="0FB3E3E0">
      <w:pPr>
        <w:pStyle w:val="4"/>
        <w:numPr>
          <w:ilvl w:val="0"/>
          <w:numId w:val="0"/>
        </w:numPr>
        <w:tabs>
          <w:tab w:val="left" w:pos="2730"/>
        </w:tabs>
        <w:jc w:val="center"/>
        <w:rPr>
          <w:rFonts w:cs="宋体"/>
          <w:color w:val="auto"/>
          <w:sz w:val="28"/>
          <w:szCs w:val="28"/>
          <w:highlight w:val="none"/>
        </w:rPr>
      </w:pPr>
      <w:bookmarkStart w:id="107" w:name="_Toc54941343"/>
      <w:bookmarkStart w:id="108" w:name="_Toc476584434"/>
      <w:bookmarkStart w:id="109" w:name="_Toc28034"/>
      <w:bookmarkStart w:id="110" w:name="_Toc32647"/>
      <w:bookmarkStart w:id="111" w:name="_Toc28153"/>
      <w:bookmarkStart w:id="112"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7"/>
      <w:bookmarkEnd w:id="108"/>
      <w:bookmarkEnd w:id="109"/>
    </w:p>
    <w:p w14:paraId="0939C8D8">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r>
        <w:rPr>
          <w:rFonts w:hint="eastAsia" w:hAnsi="宋体" w:cs="宋体"/>
          <w:color w:val="auto"/>
          <w:kern w:val="2"/>
          <w:sz w:val="28"/>
          <w:szCs w:val="28"/>
          <w:highlight w:val="none"/>
          <w:lang w:val="en-US" w:eastAsia="zh-CN" w:bidi="ar-SA"/>
        </w:rPr>
        <w:t>：</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4"/>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55"/>
        <w:rPr>
          <w:rFonts w:hint="eastAsia" w:hAnsi="宋体" w:cs="宋体"/>
          <w:color w:val="auto"/>
          <w:sz w:val="28"/>
          <w:szCs w:val="28"/>
          <w:highlight w:val="none"/>
          <w:lang w:val="en-US" w:eastAsia="zh-CN"/>
        </w:rPr>
      </w:pPr>
    </w:p>
    <w:p w14:paraId="30D52F43">
      <w:pPr>
        <w:pStyle w:val="4"/>
        <w:numPr>
          <w:ilvl w:val="0"/>
          <w:numId w:val="0"/>
        </w:numPr>
        <w:shd w:val="clear" w:color="auto" w:fill="FFFFFF"/>
        <w:tabs>
          <w:tab w:val="left" w:pos="2730"/>
        </w:tabs>
        <w:jc w:val="both"/>
        <w:rPr>
          <w:rFonts w:hint="eastAsia" w:cs="宋体"/>
          <w:color w:val="auto"/>
          <w:sz w:val="28"/>
          <w:szCs w:val="28"/>
          <w:highlight w:val="none"/>
          <w:lang w:val="en-US" w:eastAsia="zh-CN"/>
        </w:rPr>
      </w:pPr>
    </w:p>
    <w:p w14:paraId="55198760">
      <w:pPr>
        <w:pStyle w:val="4"/>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p>
    <w:bookmarkEnd w:id="110"/>
    <w:bookmarkEnd w:id="111"/>
    <w:p w14:paraId="19B009B6">
      <w:pPr>
        <w:rPr>
          <w:rFonts w:hint="eastAsia" w:hAnsi="宋体" w:cs="宋体"/>
          <w:color w:val="auto"/>
          <w:sz w:val="28"/>
          <w:szCs w:val="28"/>
          <w:highlight w:val="none"/>
          <w:lang w:val="en-US" w:eastAsia="zh-CN"/>
        </w:rPr>
      </w:pPr>
    </w:p>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39"/>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275"/>
        <w:gridCol w:w="2505"/>
        <w:gridCol w:w="795"/>
        <w:gridCol w:w="675"/>
        <w:gridCol w:w="1107"/>
        <w:gridCol w:w="1228"/>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85"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7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05"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75"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07"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28" w:type="dxa"/>
            <w:vAlign w:val="center"/>
          </w:tcPr>
          <w:p w14:paraId="435111B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A5F81C6">
            <w:pPr>
              <w:spacing w:line="360" w:lineRule="auto"/>
              <w:jc w:val="center"/>
              <w:rPr>
                <w:rFonts w:ascii="宋体" w:hAnsi="宋体" w:cs="宋体"/>
                <w:color w:val="auto"/>
                <w:spacing w:val="-4"/>
                <w:szCs w:val="21"/>
                <w:highlight w:val="none"/>
              </w:rPr>
            </w:pPr>
          </w:p>
        </w:tc>
        <w:tc>
          <w:tcPr>
            <w:tcW w:w="1275" w:type="dxa"/>
            <w:vAlign w:val="center"/>
          </w:tcPr>
          <w:p w14:paraId="1610D634">
            <w:pPr>
              <w:spacing w:line="360" w:lineRule="auto"/>
              <w:jc w:val="center"/>
              <w:rPr>
                <w:rFonts w:ascii="宋体" w:hAnsi="宋体" w:cs="宋体"/>
                <w:color w:val="auto"/>
                <w:szCs w:val="21"/>
                <w:highlight w:val="none"/>
              </w:rPr>
            </w:pPr>
          </w:p>
        </w:tc>
        <w:tc>
          <w:tcPr>
            <w:tcW w:w="2505" w:type="dxa"/>
            <w:vAlign w:val="center"/>
          </w:tcPr>
          <w:p w14:paraId="707766CC">
            <w:pPr>
              <w:spacing w:line="360" w:lineRule="auto"/>
              <w:jc w:val="center"/>
              <w:rPr>
                <w:rFonts w:ascii="宋体" w:hAnsi="宋体" w:cs="宋体"/>
                <w:color w:val="auto"/>
                <w:szCs w:val="21"/>
                <w:highlight w:val="none"/>
              </w:rPr>
            </w:pPr>
          </w:p>
        </w:tc>
        <w:tc>
          <w:tcPr>
            <w:tcW w:w="795" w:type="dxa"/>
            <w:vAlign w:val="center"/>
          </w:tcPr>
          <w:p w14:paraId="2FFA8743">
            <w:pPr>
              <w:spacing w:line="360" w:lineRule="auto"/>
              <w:jc w:val="center"/>
              <w:rPr>
                <w:rFonts w:ascii="宋体" w:hAnsi="宋体" w:cs="宋体"/>
                <w:color w:val="auto"/>
                <w:szCs w:val="21"/>
                <w:highlight w:val="none"/>
              </w:rPr>
            </w:pPr>
          </w:p>
        </w:tc>
        <w:tc>
          <w:tcPr>
            <w:tcW w:w="675" w:type="dxa"/>
            <w:vAlign w:val="center"/>
          </w:tcPr>
          <w:p w14:paraId="7193F467">
            <w:pPr>
              <w:spacing w:line="360" w:lineRule="auto"/>
              <w:jc w:val="center"/>
              <w:rPr>
                <w:rFonts w:ascii="宋体" w:hAnsi="宋体" w:cs="宋体"/>
                <w:color w:val="auto"/>
                <w:szCs w:val="21"/>
                <w:highlight w:val="none"/>
              </w:rPr>
            </w:pPr>
          </w:p>
        </w:tc>
        <w:tc>
          <w:tcPr>
            <w:tcW w:w="1107" w:type="dxa"/>
            <w:vAlign w:val="center"/>
          </w:tcPr>
          <w:p w14:paraId="473ADD21">
            <w:pPr>
              <w:spacing w:line="360" w:lineRule="auto"/>
              <w:jc w:val="center"/>
              <w:rPr>
                <w:rFonts w:ascii="宋体" w:hAnsi="宋体" w:cs="宋体"/>
                <w:color w:val="auto"/>
                <w:szCs w:val="21"/>
                <w:highlight w:val="none"/>
              </w:rPr>
            </w:pPr>
          </w:p>
        </w:tc>
        <w:tc>
          <w:tcPr>
            <w:tcW w:w="1228"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F468277">
            <w:pPr>
              <w:spacing w:line="360" w:lineRule="auto"/>
              <w:jc w:val="center"/>
              <w:rPr>
                <w:rFonts w:ascii="宋体" w:hAnsi="宋体" w:cs="宋体"/>
                <w:color w:val="auto"/>
                <w:spacing w:val="-4"/>
                <w:szCs w:val="21"/>
                <w:highlight w:val="none"/>
              </w:rPr>
            </w:pPr>
          </w:p>
        </w:tc>
        <w:tc>
          <w:tcPr>
            <w:tcW w:w="1275" w:type="dxa"/>
            <w:vAlign w:val="center"/>
          </w:tcPr>
          <w:p w14:paraId="77227E79">
            <w:pPr>
              <w:spacing w:line="360" w:lineRule="auto"/>
              <w:jc w:val="center"/>
              <w:rPr>
                <w:rFonts w:ascii="宋体" w:hAnsi="宋体" w:cs="宋体"/>
                <w:color w:val="auto"/>
                <w:szCs w:val="21"/>
                <w:highlight w:val="none"/>
              </w:rPr>
            </w:pPr>
          </w:p>
        </w:tc>
        <w:tc>
          <w:tcPr>
            <w:tcW w:w="2505" w:type="dxa"/>
            <w:vAlign w:val="center"/>
          </w:tcPr>
          <w:p w14:paraId="16782798">
            <w:pPr>
              <w:spacing w:line="360" w:lineRule="auto"/>
              <w:jc w:val="center"/>
              <w:rPr>
                <w:rFonts w:ascii="宋体" w:hAnsi="宋体" w:cs="宋体"/>
                <w:color w:val="auto"/>
                <w:szCs w:val="21"/>
                <w:highlight w:val="none"/>
              </w:rPr>
            </w:pPr>
          </w:p>
        </w:tc>
        <w:tc>
          <w:tcPr>
            <w:tcW w:w="795" w:type="dxa"/>
            <w:vAlign w:val="center"/>
          </w:tcPr>
          <w:p w14:paraId="7D4B2F90">
            <w:pPr>
              <w:spacing w:line="360" w:lineRule="auto"/>
              <w:jc w:val="center"/>
              <w:rPr>
                <w:rFonts w:ascii="宋体" w:hAnsi="宋体" w:cs="宋体"/>
                <w:color w:val="auto"/>
                <w:szCs w:val="21"/>
                <w:highlight w:val="none"/>
              </w:rPr>
            </w:pPr>
          </w:p>
        </w:tc>
        <w:tc>
          <w:tcPr>
            <w:tcW w:w="675" w:type="dxa"/>
            <w:vAlign w:val="center"/>
          </w:tcPr>
          <w:p w14:paraId="2E894162">
            <w:pPr>
              <w:spacing w:line="360" w:lineRule="auto"/>
              <w:jc w:val="center"/>
              <w:rPr>
                <w:rFonts w:ascii="宋体" w:hAnsi="宋体" w:cs="宋体"/>
                <w:color w:val="auto"/>
                <w:szCs w:val="21"/>
                <w:highlight w:val="none"/>
              </w:rPr>
            </w:pPr>
          </w:p>
        </w:tc>
        <w:tc>
          <w:tcPr>
            <w:tcW w:w="1107" w:type="dxa"/>
            <w:vAlign w:val="center"/>
          </w:tcPr>
          <w:p w14:paraId="3210A503">
            <w:pPr>
              <w:spacing w:line="360" w:lineRule="auto"/>
              <w:jc w:val="center"/>
              <w:rPr>
                <w:rFonts w:ascii="宋体" w:hAnsi="宋体" w:cs="宋体"/>
                <w:color w:val="auto"/>
                <w:szCs w:val="21"/>
                <w:highlight w:val="none"/>
              </w:rPr>
            </w:pPr>
          </w:p>
        </w:tc>
        <w:tc>
          <w:tcPr>
            <w:tcW w:w="1228"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38F1D571">
            <w:pPr>
              <w:spacing w:line="360" w:lineRule="auto"/>
              <w:jc w:val="center"/>
              <w:rPr>
                <w:rFonts w:ascii="宋体" w:hAnsi="宋体" w:cs="宋体"/>
                <w:color w:val="auto"/>
                <w:spacing w:val="-4"/>
                <w:szCs w:val="21"/>
                <w:highlight w:val="none"/>
              </w:rPr>
            </w:pPr>
          </w:p>
        </w:tc>
        <w:tc>
          <w:tcPr>
            <w:tcW w:w="1275" w:type="dxa"/>
            <w:vAlign w:val="center"/>
          </w:tcPr>
          <w:p w14:paraId="4F6FEBB6">
            <w:pPr>
              <w:spacing w:line="360" w:lineRule="auto"/>
              <w:jc w:val="center"/>
              <w:rPr>
                <w:rFonts w:ascii="宋体" w:hAnsi="宋体" w:cs="宋体"/>
                <w:color w:val="auto"/>
                <w:szCs w:val="21"/>
                <w:highlight w:val="none"/>
              </w:rPr>
            </w:pPr>
          </w:p>
        </w:tc>
        <w:tc>
          <w:tcPr>
            <w:tcW w:w="2505" w:type="dxa"/>
            <w:vAlign w:val="center"/>
          </w:tcPr>
          <w:p w14:paraId="2D2B98AD">
            <w:pPr>
              <w:spacing w:line="360" w:lineRule="auto"/>
              <w:jc w:val="center"/>
              <w:rPr>
                <w:rFonts w:ascii="宋体" w:hAnsi="宋体" w:cs="宋体"/>
                <w:color w:val="auto"/>
                <w:szCs w:val="21"/>
                <w:highlight w:val="none"/>
              </w:rPr>
            </w:pPr>
          </w:p>
        </w:tc>
        <w:tc>
          <w:tcPr>
            <w:tcW w:w="795" w:type="dxa"/>
            <w:vAlign w:val="center"/>
          </w:tcPr>
          <w:p w14:paraId="2386667A">
            <w:pPr>
              <w:spacing w:line="360" w:lineRule="auto"/>
              <w:jc w:val="center"/>
              <w:rPr>
                <w:rFonts w:ascii="宋体" w:hAnsi="宋体" w:cs="宋体"/>
                <w:color w:val="auto"/>
                <w:szCs w:val="21"/>
                <w:highlight w:val="none"/>
              </w:rPr>
            </w:pPr>
          </w:p>
        </w:tc>
        <w:tc>
          <w:tcPr>
            <w:tcW w:w="675" w:type="dxa"/>
            <w:vAlign w:val="center"/>
          </w:tcPr>
          <w:p w14:paraId="51351A0C">
            <w:pPr>
              <w:spacing w:line="360" w:lineRule="auto"/>
              <w:jc w:val="center"/>
              <w:rPr>
                <w:rFonts w:ascii="宋体" w:hAnsi="宋体" w:cs="宋体"/>
                <w:color w:val="auto"/>
                <w:szCs w:val="21"/>
                <w:highlight w:val="none"/>
              </w:rPr>
            </w:pPr>
          </w:p>
        </w:tc>
        <w:tc>
          <w:tcPr>
            <w:tcW w:w="1107" w:type="dxa"/>
            <w:vAlign w:val="center"/>
          </w:tcPr>
          <w:p w14:paraId="7F7D35F2">
            <w:pPr>
              <w:spacing w:line="360" w:lineRule="auto"/>
              <w:jc w:val="center"/>
              <w:rPr>
                <w:rFonts w:ascii="宋体" w:hAnsi="宋体" w:cs="宋体"/>
                <w:color w:val="auto"/>
                <w:szCs w:val="21"/>
                <w:highlight w:val="none"/>
              </w:rPr>
            </w:pPr>
          </w:p>
        </w:tc>
        <w:tc>
          <w:tcPr>
            <w:tcW w:w="1228" w:type="dxa"/>
            <w:vAlign w:val="center"/>
          </w:tcPr>
          <w:p w14:paraId="6FCB2DF7">
            <w:pPr>
              <w:spacing w:line="360" w:lineRule="auto"/>
              <w:jc w:val="center"/>
              <w:rPr>
                <w:rFonts w:ascii="宋体" w:hAnsi="宋体" w:cs="宋体"/>
                <w:color w:val="auto"/>
                <w:szCs w:val="21"/>
                <w:highlight w:val="none"/>
              </w:rPr>
            </w:pPr>
          </w:p>
        </w:tc>
      </w:tr>
      <w:tr w14:paraId="21CC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069F911C">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7585" w:type="dxa"/>
            <w:gridSpan w:val="6"/>
            <w:vAlign w:val="center"/>
          </w:tcPr>
          <w:p w14:paraId="7B4BC5F6">
            <w:pPr>
              <w:spacing w:line="360" w:lineRule="auto"/>
              <w:rPr>
                <w:rFonts w:ascii="宋体" w:hAnsi="宋体" w:cs="宋体"/>
                <w:color w:val="auto"/>
                <w:szCs w:val="21"/>
                <w:highlight w:val="none"/>
              </w:rPr>
            </w:pPr>
            <w:r>
              <w:rPr>
                <w:rFonts w:hint="eastAsia" w:ascii="宋体" w:hAnsi="宋体" w:cs="宋体"/>
                <w:color w:val="auto"/>
                <w:szCs w:val="21"/>
                <w:highlight w:val="none"/>
              </w:rPr>
              <w:t>小写：           元</w:t>
            </w:r>
          </w:p>
        </w:tc>
      </w:tr>
    </w:tbl>
    <w:p w14:paraId="01AA7F45">
      <w:pPr>
        <w:pStyle w:val="12"/>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299FF4EE">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p>
    <w:p w14:paraId="25193640">
      <w:pPr>
        <w:rPr>
          <w:rFonts w:hint="eastAsia" w:cs="宋体"/>
          <w:color w:val="auto"/>
          <w:sz w:val="28"/>
          <w:szCs w:val="28"/>
          <w:highlight w:val="none"/>
          <w:lang w:val="en-US" w:eastAsia="zh-CN"/>
        </w:rPr>
      </w:pPr>
    </w:p>
    <w:p w14:paraId="2E76DED8">
      <w:pPr>
        <w:rPr>
          <w:rFonts w:hint="eastAsia" w:cs="宋体"/>
          <w:color w:val="auto"/>
          <w:sz w:val="28"/>
          <w:szCs w:val="28"/>
          <w:highlight w:val="none"/>
          <w:lang w:val="en-US" w:eastAsia="zh-CN"/>
        </w:rPr>
      </w:pPr>
    </w:p>
    <w:p w14:paraId="542C823D">
      <w:pPr>
        <w:pStyle w:val="55"/>
        <w:rPr>
          <w:rFonts w:hint="eastAsia"/>
          <w:lang w:val="en-US" w:eastAsia="zh-CN"/>
        </w:rPr>
      </w:pPr>
    </w:p>
    <w:p w14:paraId="169BC084">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bookmarkEnd w:id="112"/>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22"/>
              <w:jc w:val="center"/>
              <w:rPr>
                <w:rFonts w:cs="Wingdings" w:asciiTheme="minorEastAsia" w:hAnsiTheme="minorEastAsia"/>
                <w:b/>
                <w:color w:val="auto"/>
                <w:sz w:val="24"/>
                <w:highlight w:val="none"/>
              </w:rPr>
            </w:pPr>
            <w:bookmarkStart w:id="113" w:name="_Toc54941345"/>
            <w:bookmarkStart w:id="114" w:name="_Toc15038"/>
            <w:bookmarkStart w:id="115" w:name="_Toc476584436"/>
            <w:r>
              <w:rPr>
                <w:rFonts w:hint="eastAsia" w:cs="Wingdings" w:asciiTheme="minorEastAsia" w:hAnsiTheme="minorEastAsia"/>
                <w:b/>
                <w:color w:val="auto"/>
                <w:sz w:val="24"/>
                <w:highlight w:val="none"/>
              </w:rPr>
              <w:t>序号</w:t>
            </w:r>
          </w:p>
        </w:tc>
        <w:tc>
          <w:tcPr>
            <w:tcW w:w="1927" w:type="dxa"/>
            <w:vAlign w:val="center"/>
          </w:tcPr>
          <w:p w14:paraId="49F065DB">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132"/>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132"/>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132"/>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39"/>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57F83D79">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4EFD5B9">
      <w:pPr>
        <w:pStyle w:val="4"/>
        <w:tabs>
          <w:tab w:val="left" w:pos="2730"/>
        </w:tabs>
        <w:rPr>
          <w:rFonts w:hint="eastAsia" w:ascii="宋体" w:hAnsi="宋体" w:eastAsia="宋体"/>
          <w:color w:val="auto"/>
          <w:sz w:val="24"/>
          <w:highlight w:val="none"/>
          <w:u w:val="single"/>
        </w:rPr>
        <w:sectPr>
          <w:footerReference r:id="rId10"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4"/>
        <w:numPr>
          <w:ilvl w:val="0"/>
          <w:numId w:val="6"/>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3"/>
    </w:p>
    <w:p w14:paraId="1BFC9716">
      <w:pPr>
        <w:pStyle w:val="12"/>
        <w:rPr>
          <w:color w:val="auto"/>
          <w:highlight w:val="none"/>
        </w:rPr>
      </w:pPr>
    </w:p>
    <w:p w14:paraId="16B4E32C">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0CD218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59AA9470">
      <w:pPr>
        <w:spacing w:line="360" w:lineRule="auto"/>
        <w:ind w:firstLine="3465" w:firstLineChars="1650"/>
        <w:rPr>
          <w:rFonts w:ascii="宋体"/>
          <w:color w:val="auto"/>
          <w:szCs w:val="21"/>
          <w:highlight w:val="none"/>
        </w:rPr>
      </w:pPr>
    </w:p>
    <w:p w14:paraId="5A6A452D">
      <w:pPr>
        <w:pStyle w:val="4"/>
        <w:tabs>
          <w:tab w:val="left" w:pos="2730"/>
        </w:tabs>
        <w:rPr>
          <w:rFonts w:ascii="宋体"/>
          <w:color w:val="auto"/>
          <w:szCs w:val="21"/>
          <w:highlight w:val="none"/>
        </w:rPr>
      </w:pPr>
    </w:p>
    <w:p w14:paraId="4072E3CD">
      <w:pPr>
        <w:pStyle w:val="4"/>
        <w:tabs>
          <w:tab w:val="left" w:pos="2730"/>
        </w:tabs>
        <w:rPr>
          <w:rFonts w:ascii="宋体"/>
          <w:color w:val="auto"/>
          <w:szCs w:val="21"/>
          <w:highlight w:val="none"/>
        </w:rPr>
      </w:pPr>
    </w:p>
    <w:p w14:paraId="1A0181B2">
      <w:pPr>
        <w:rPr>
          <w:color w:val="auto"/>
          <w:highlight w:val="none"/>
        </w:rPr>
      </w:pPr>
    </w:p>
    <w:bookmarkEnd w:id="114"/>
    <w:bookmarkEnd w:id="115"/>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6" w:name="_Toc20013"/>
      <w:bookmarkStart w:id="117"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4B94BAF">
      <w:pPr>
        <w:jc w:val="both"/>
        <w:rPr>
          <w:rFonts w:hint="eastAsia" w:cs="宋体"/>
          <w:b/>
          <w:bCs/>
          <w:color w:val="auto"/>
          <w:sz w:val="28"/>
          <w:szCs w:val="28"/>
          <w:highlight w:val="none"/>
          <w:lang w:eastAsia="zh-CN"/>
        </w:rPr>
      </w:pPr>
    </w:p>
    <w:p w14:paraId="08FB52FC">
      <w:pPr>
        <w:pStyle w:val="13"/>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6"/>
      <w:bookmarkEnd w:id="117"/>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797EFFB5">
      <w:pPr>
        <w:keepNext w:val="0"/>
        <w:keepLines w:val="0"/>
        <w:widowControl/>
        <w:numPr>
          <w:ilvl w:val="0"/>
          <w:numId w:val="0"/>
        </w:numPr>
        <w:suppressLineNumbers w:val="0"/>
        <w:jc w:val="center"/>
        <w:rPr>
          <w:rFonts w:ascii="仿宋" w:hAnsi="仿宋" w:eastAsia="仿宋" w:cs="仿宋"/>
          <w:b/>
          <w:bCs/>
          <w:color w:val="auto"/>
          <w:sz w:val="24"/>
          <w:highlight w:val="none"/>
        </w:rPr>
      </w:pPr>
      <w:bookmarkStart w:id="118" w:name="_Toc25547"/>
      <w:bookmarkStart w:id="119"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8"/>
      <w:bookmarkEnd w:id="119"/>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w:t>
      </w:r>
      <w:bookmarkStart w:id="128" w:name="_GoBack"/>
      <w:bookmarkEnd w:id="128"/>
      <w:r>
        <w:rPr>
          <w:rFonts w:hint="eastAsia" w:asciiTheme="minorEastAsia" w:hAnsiTheme="minorEastAsia" w:eastAsiaTheme="minorEastAsia" w:cstheme="minorEastAsia"/>
          <w:b/>
          <w:bCs/>
          <w:color w:val="auto"/>
          <w:sz w:val="24"/>
          <w:highlight w:val="none"/>
        </w:rPr>
        <w:t>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20" w:name="_Toc7076"/>
    </w:p>
    <w:bookmarkEnd w:id="120"/>
    <w:p w14:paraId="71CA5805">
      <w:pPr>
        <w:pStyle w:val="4"/>
        <w:shd w:val="clear" w:color="auto" w:fill="FFFFFF"/>
        <w:tabs>
          <w:tab w:val="left" w:pos="2730"/>
        </w:tabs>
        <w:jc w:val="center"/>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七、中小企业声明函(货物)</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4"/>
        <w:shd w:val="clear" w:color="auto" w:fill="FFFFFF"/>
        <w:tabs>
          <w:tab w:val="left" w:pos="2730"/>
        </w:tabs>
        <w:jc w:val="center"/>
        <w:rPr>
          <w:rFonts w:hint="eastAsia"/>
          <w:color w:val="auto"/>
          <w:sz w:val="28"/>
          <w:szCs w:val="28"/>
          <w:highlight w:val="none"/>
          <w:lang w:val="en-US" w:eastAsia="zh-CN"/>
        </w:rPr>
      </w:pPr>
      <w:bookmarkStart w:id="121" w:name="_Toc9439"/>
      <w:r>
        <w:rPr>
          <w:rFonts w:hint="eastAsia"/>
          <w:color w:val="auto"/>
          <w:sz w:val="28"/>
          <w:szCs w:val="28"/>
          <w:highlight w:val="none"/>
          <w:lang w:val="en-US" w:eastAsia="zh-CN"/>
        </w:rPr>
        <w:t>八、残疾人福利性单位声明函</w:t>
      </w:r>
      <w:bookmarkEnd w:id="121"/>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D9FF6C1">
      <w:pPr>
        <w:pStyle w:val="4"/>
        <w:shd w:val="clear" w:color="auto" w:fill="FFFFFF"/>
        <w:tabs>
          <w:tab w:val="left" w:pos="2730"/>
        </w:tabs>
        <w:jc w:val="both"/>
        <w:rPr>
          <w:rFonts w:hint="eastAsia"/>
          <w:color w:val="auto"/>
          <w:sz w:val="28"/>
          <w:szCs w:val="28"/>
          <w:highlight w:val="none"/>
          <w:lang w:val="en-US" w:eastAsia="zh-CN"/>
        </w:rPr>
        <w:sectPr>
          <w:footerReference r:id="rId11" w:type="default"/>
          <w:pgSz w:w="11906" w:h="16838"/>
          <w:pgMar w:top="1418" w:right="1418" w:bottom="1276" w:left="1418" w:header="680" w:footer="680" w:gutter="0"/>
          <w:pgNumType w:fmt="decimal"/>
          <w:cols w:space="720" w:num="1"/>
          <w:docGrid w:type="lines" w:linePitch="312" w:charSpace="0"/>
        </w:sectPr>
      </w:pPr>
      <w:bookmarkStart w:id="122" w:name="_Toc26186"/>
      <w:bookmarkStart w:id="123" w:name="_Toc22272"/>
    </w:p>
    <w:p w14:paraId="7F4F2ED1">
      <w:pPr>
        <w:pStyle w:val="4"/>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2"/>
      <w:bookmarkEnd w:id="123"/>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4"/>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F7E0E3F">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2"/>
        <w:numPr>
          <w:ilvl w:val="0"/>
          <w:numId w:val="0"/>
        </w:numPr>
        <w:ind w:firstLine="320" w:firstLineChars="100"/>
        <w:jc w:val="center"/>
        <w:rPr>
          <w:color w:val="auto"/>
          <w:highlight w:val="none"/>
        </w:rPr>
      </w:pPr>
      <w:bookmarkStart w:id="124" w:name="_Toc32741"/>
      <w:bookmarkStart w:id="125" w:name="_Toc2700"/>
      <w:bookmarkStart w:id="126" w:name="_Toc12703"/>
      <w:bookmarkStart w:id="127" w:name="_Toc8573"/>
      <w:r>
        <w:rPr>
          <w:rFonts w:hint="eastAsia"/>
          <w:color w:val="auto"/>
          <w:highlight w:val="none"/>
          <w:lang w:val="en-US" w:eastAsia="zh-CN"/>
        </w:rPr>
        <w:t xml:space="preserve">第七章  </w:t>
      </w:r>
      <w:r>
        <w:rPr>
          <w:rFonts w:hint="eastAsia"/>
          <w:color w:val="auto"/>
          <w:highlight w:val="none"/>
        </w:rPr>
        <w:t>政府采购供应商质疑函范本</w:t>
      </w:r>
      <w:bookmarkEnd w:id="124"/>
      <w:bookmarkEnd w:id="125"/>
      <w:bookmarkEnd w:id="126"/>
      <w:bookmarkEnd w:id="127"/>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2" w:type="default"/>
      <w:pgSz w:w="11906" w:h="16838"/>
      <w:pgMar w:top="1440" w:right="1486" w:bottom="1440" w:left="1800" w:header="454" w:footer="68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7702">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2D94F">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82D94F">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2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4E4">
                    <w:pPr>
                      <w:pStyle w:val="2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2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2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8BE28">
                          <w:pPr>
                            <w:pStyle w:val="27"/>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88BE28">
                    <w:pPr>
                      <w:pStyle w:val="2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27"/>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27"/>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7"/>
      <w:rPr>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7431">
                          <w:pPr>
                            <w:pStyle w:val="27"/>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2547431">
                    <w:pPr>
                      <w:pStyle w:val="27"/>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4192"/>
    <w:multiLevelType w:val="singleLevel"/>
    <w:tmpl w:val="9E2C4192"/>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506B9EFA"/>
    <w:multiLevelType w:val="singleLevel"/>
    <w:tmpl w:val="506B9EFA"/>
    <w:lvl w:ilvl="0" w:tentative="0">
      <w:start w:val="2"/>
      <w:numFmt w:val="decimal"/>
      <w:suff w:val="nothing"/>
      <w:lvlText w:val="%1、"/>
      <w:lvlJc w:val="left"/>
    </w:lvl>
  </w:abstractNum>
  <w:abstractNum w:abstractNumId="4">
    <w:nsid w:val="7AAB2737"/>
    <w:multiLevelType w:val="singleLevel"/>
    <w:tmpl w:val="7AAB2737"/>
    <w:lvl w:ilvl="0" w:tentative="0">
      <w:start w:val="2"/>
      <w:numFmt w:val="chineseCounting"/>
      <w:suff w:val="nothing"/>
      <w:lvlText w:val="%1、"/>
      <w:lvlJc w:val="left"/>
      <w:rPr>
        <w:rFonts w:hint="eastAsia"/>
      </w:rPr>
    </w:lvl>
  </w:abstractNum>
  <w:abstractNum w:abstractNumId="5">
    <w:nsid w:val="7F8EED0D"/>
    <w:multiLevelType w:val="singleLevel"/>
    <w:tmpl w:val="7F8EED0D"/>
    <w:lvl w:ilvl="0" w:tentative="0">
      <w:start w:val="37"/>
      <w:numFmt w:val="decimal"/>
      <w:suff w:val="nothing"/>
      <w:lvlText w:val="%1、"/>
      <w:lvlJc w:val="left"/>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3C62"/>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1BB3CD7"/>
    <w:rsid w:val="01F870F4"/>
    <w:rsid w:val="025B27B5"/>
    <w:rsid w:val="063D115E"/>
    <w:rsid w:val="07C80EFB"/>
    <w:rsid w:val="0CEC743A"/>
    <w:rsid w:val="0CEE4F60"/>
    <w:rsid w:val="0D22036D"/>
    <w:rsid w:val="0D7F7B63"/>
    <w:rsid w:val="0D9D36B8"/>
    <w:rsid w:val="0E004A56"/>
    <w:rsid w:val="0F6634D4"/>
    <w:rsid w:val="10E24D87"/>
    <w:rsid w:val="10FA0495"/>
    <w:rsid w:val="119A1F8D"/>
    <w:rsid w:val="13750D6C"/>
    <w:rsid w:val="13C347B9"/>
    <w:rsid w:val="1A66331F"/>
    <w:rsid w:val="1AB377E9"/>
    <w:rsid w:val="1B7D17CE"/>
    <w:rsid w:val="1E0104DD"/>
    <w:rsid w:val="1EA4741C"/>
    <w:rsid w:val="283C571B"/>
    <w:rsid w:val="289742A6"/>
    <w:rsid w:val="28C826B1"/>
    <w:rsid w:val="2B7803BF"/>
    <w:rsid w:val="2CB85B3D"/>
    <w:rsid w:val="2D13017B"/>
    <w:rsid w:val="2E9279E9"/>
    <w:rsid w:val="30C62676"/>
    <w:rsid w:val="30FF6E8C"/>
    <w:rsid w:val="310E0E7D"/>
    <w:rsid w:val="31C10B12"/>
    <w:rsid w:val="329154FB"/>
    <w:rsid w:val="36430797"/>
    <w:rsid w:val="37D420BC"/>
    <w:rsid w:val="388A16E7"/>
    <w:rsid w:val="3997185B"/>
    <w:rsid w:val="3CC75F2B"/>
    <w:rsid w:val="3DCE3E6E"/>
    <w:rsid w:val="3E686071"/>
    <w:rsid w:val="43BE3353"/>
    <w:rsid w:val="43E61C01"/>
    <w:rsid w:val="443D4540"/>
    <w:rsid w:val="44992175"/>
    <w:rsid w:val="45553AE5"/>
    <w:rsid w:val="45F02040"/>
    <w:rsid w:val="46E24944"/>
    <w:rsid w:val="47727F60"/>
    <w:rsid w:val="478829C7"/>
    <w:rsid w:val="47D26073"/>
    <w:rsid w:val="47E75CBA"/>
    <w:rsid w:val="493F0316"/>
    <w:rsid w:val="4AF018C8"/>
    <w:rsid w:val="4B700D53"/>
    <w:rsid w:val="4C890BEE"/>
    <w:rsid w:val="4D317F5A"/>
    <w:rsid w:val="4DA6407F"/>
    <w:rsid w:val="50FD7AEE"/>
    <w:rsid w:val="52021EE1"/>
    <w:rsid w:val="5322283B"/>
    <w:rsid w:val="536D2F2E"/>
    <w:rsid w:val="53A14C9F"/>
    <w:rsid w:val="546D21DB"/>
    <w:rsid w:val="57C267FB"/>
    <w:rsid w:val="5A835ABE"/>
    <w:rsid w:val="5AC16DDD"/>
    <w:rsid w:val="5CEB6393"/>
    <w:rsid w:val="5E677C9B"/>
    <w:rsid w:val="5EFB2A62"/>
    <w:rsid w:val="5F6917F1"/>
    <w:rsid w:val="609B620E"/>
    <w:rsid w:val="636232CE"/>
    <w:rsid w:val="644923E9"/>
    <w:rsid w:val="65271F32"/>
    <w:rsid w:val="66091AE9"/>
    <w:rsid w:val="66666A8A"/>
    <w:rsid w:val="68AB6E74"/>
    <w:rsid w:val="68B0223F"/>
    <w:rsid w:val="6C550632"/>
    <w:rsid w:val="71464E03"/>
    <w:rsid w:val="71A97B73"/>
    <w:rsid w:val="742915A0"/>
    <w:rsid w:val="746F15A7"/>
    <w:rsid w:val="74BE7E3A"/>
    <w:rsid w:val="75B96BD7"/>
    <w:rsid w:val="78BC59C4"/>
    <w:rsid w:val="7B3F7C98"/>
    <w:rsid w:val="7C42088B"/>
    <w:rsid w:val="7C686C61"/>
    <w:rsid w:val="7CC83BA3"/>
    <w:rsid w:val="7CE63738"/>
    <w:rsid w:val="7F8F775C"/>
    <w:rsid w:val="7FFF61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57"/>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58"/>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59"/>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60"/>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61"/>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62"/>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63"/>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64"/>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65"/>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next w:val="13"/>
    <w:link w:val="85"/>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Body Text First Indent 2"/>
    <w:basedOn w:val="14"/>
    <w:next w:val="1"/>
    <w:link w:val="92"/>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4">
    <w:name w:val="Body Text Indent"/>
    <w:basedOn w:val="1"/>
    <w:next w:val="15"/>
    <w:link w:val="69"/>
    <w:autoRedefine/>
    <w:unhideWhenUsed/>
    <w:qFormat/>
    <w:uiPriority w:val="0"/>
    <w:pPr>
      <w:ind w:left="2730" w:hanging="2730" w:hangingChars="1365"/>
      <w:jc w:val="left"/>
    </w:pPr>
    <w:rPr>
      <w:sz w:val="20"/>
      <w:lang w:bidi="he-IL"/>
    </w:rPr>
  </w:style>
  <w:style w:type="paragraph" w:styleId="15">
    <w:name w:val="envelope return"/>
    <w:basedOn w:val="1"/>
    <w:autoRedefine/>
    <w:qFormat/>
    <w:uiPriority w:val="0"/>
    <w:pPr>
      <w:snapToGrid w:val="0"/>
    </w:pPr>
    <w:rPr>
      <w:rFonts w:ascii="Arial" w:hAnsi="Arial"/>
    </w:rPr>
  </w:style>
  <w:style w:type="paragraph" w:styleId="16">
    <w:name w:val="annotation text"/>
    <w:basedOn w:val="1"/>
    <w:link w:val="123"/>
    <w:autoRedefine/>
    <w:unhideWhenUsed/>
    <w:qFormat/>
    <w:uiPriority w:val="0"/>
    <w:pPr>
      <w:adjustRightInd/>
      <w:spacing w:line="500" w:lineRule="exact"/>
      <w:jc w:val="left"/>
    </w:pPr>
    <w:rPr>
      <w:sz w:val="20"/>
    </w:rPr>
  </w:style>
  <w:style w:type="paragraph" w:styleId="17">
    <w:name w:val="Body Text 3"/>
    <w:basedOn w:val="1"/>
    <w:link w:val="79"/>
    <w:autoRedefine/>
    <w:semiHidden/>
    <w:unhideWhenUsed/>
    <w:qFormat/>
    <w:uiPriority w:val="99"/>
    <w:pPr>
      <w:spacing w:after="120"/>
    </w:pPr>
    <w:rPr>
      <w:sz w:val="16"/>
      <w:szCs w:val="16"/>
    </w:rPr>
  </w:style>
  <w:style w:type="paragraph" w:styleId="18">
    <w:name w:val="Body Text"/>
    <w:basedOn w:val="1"/>
    <w:link w:val="86"/>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24"/>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84"/>
    <w:autoRedefine/>
    <w:semiHidden/>
    <w:unhideWhenUsed/>
    <w:qFormat/>
    <w:uiPriority w:val="99"/>
    <w:pPr>
      <w:ind w:left="100" w:leftChars="2500"/>
    </w:pPr>
  </w:style>
  <w:style w:type="paragraph" w:styleId="25">
    <w:name w:val="Body Text Indent 2"/>
    <w:basedOn w:val="1"/>
    <w:link w:val="82"/>
    <w:autoRedefine/>
    <w:unhideWhenUsed/>
    <w:qFormat/>
    <w:uiPriority w:val="99"/>
    <w:pPr>
      <w:spacing w:after="120" w:line="480" w:lineRule="auto"/>
      <w:ind w:left="420" w:leftChars="200"/>
      <w:jc w:val="left"/>
    </w:pPr>
  </w:style>
  <w:style w:type="paragraph" w:styleId="26">
    <w:name w:val="Balloon Text"/>
    <w:basedOn w:val="1"/>
    <w:link w:val="68"/>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67"/>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66"/>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34"/>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25"/>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93"/>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TML Definition"/>
    <w:basedOn w:val="41"/>
    <w:semiHidden/>
    <w:unhideWhenUsed/>
    <w:qFormat/>
    <w:uiPriority w:val="99"/>
  </w:style>
  <w:style w:type="character" w:styleId="45">
    <w:name w:val="HTML Typewriter"/>
    <w:basedOn w:val="41"/>
    <w:semiHidden/>
    <w:unhideWhenUsed/>
    <w:qFormat/>
    <w:uiPriority w:val="99"/>
    <w:rPr>
      <w:rFonts w:ascii="monospace" w:hAnsi="monospace" w:eastAsia="monospace" w:cs="monospace"/>
      <w:sz w:val="20"/>
    </w:rPr>
  </w:style>
  <w:style w:type="character" w:styleId="46">
    <w:name w:val="HTML Acronym"/>
    <w:basedOn w:val="41"/>
    <w:semiHidden/>
    <w:unhideWhenUsed/>
    <w:qFormat/>
    <w:uiPriority w:val="99"/>
  </w:style>
  <w:style w:type="character" w:styleId="47">
    <w:name w:val="HTML Variable"/>
    <w:basedOn w:val="41"/>
    <w:semiHidden/>
    <w:unhideWhenUsed/>
    <w:qFormat/>
    <w:uiPriority w:val="99"/>
  </w:style>
  <w:style w:type="character" w:styleId="48">
    <w:name w:val="Hyperlink"/>
    <w:basedOn w:val="41"/>
    <w:autoRedefine/>
    <w:unhideWhenUsed/>
    <w:qFormat/>
    <w:uiPriority w:val="99"/>
    <w:rPr>
      <w:color w:val="0000FF" w:themeColor="hyperlink"/>
      <w:u w:val="single"/>
      <w14:textFill>
        <w14:solidFill>
          <w14:schemeClr w14:val="hlink"/>
        </w14:solidFill>
      </w14:textFill>
    </w:rPr>
  </w:style>
  <w:style w:type="character" w:styleId="49">
    <w:name w:val="HTML Code"/>
    <w:basedOn w:val="41"/>
    <w:semiHidden/>
    <w:unhideWhenUsed/>
    <w:qFormat/>
    <w:uiPriority w:val="99"/>
    <w:rPr>
      <w:rFonts w:hint="default" w:ascii="monospace" w:hAnsi="monospace" w:eastAsia="monospace" w:cs="monospace"/>
      <w:sz w:val="20"/>
    </w:rPr>
  </w:style>
  <w:style w:type="character" w:styleId="50">
    <w:name w:val="annotation reference"/>
    <w:autoRedefine/>
    <w:semiHidden/>
    <w:qFormat/>
    <w:uiPriority w:val="0"/>
    <w:rPr>
      <w:sz w:val="21"/>
      <w:szCs w:val="21"/>
    </w:rPr>
  </w:style>
  <w:style w:type="character" w:styleId="51">
    <w:name w:val="HTML Cite"/>
    <w:basedOn w:val="41"/>
    <w:semiHidden/>
    <w:unhideWhenUsed/>
    <w:qFormat/>
    <w:uiPriority w:val="99"/>
  </w:style>
  <w:style w:type="character" w:styleId="52">
    <w:name w:val="footnote reference"/>
    <w:autoRedefine/>
    <w:qFormat/>
    <w:uiPriority w:val="0"/>
    <w:rPr>
      <w:vertAlign w:val="superscript"/>
    </w:rPr>
  </w:style>
  <w:style w:type="character" w:styleId="53">
    <w:name w:val="HTML Keyboard"/>
    <w:basedOn w:val="41"/>
    <w:semiHidden/>
    <w:unhideWhenUsed/>
    <w:qFormat/>
    <w:uiPriority w:val="99"/>
    <w:rPr>
      <w:rFonts w:hint="default" w:ascii="monospace" w:hAnsi="monospace" w:eastAsia="monospace" w:cs="monospace"/>
      <w:sz w:val="20"/>
    </w:rPr>
  </w:style>
  <w:style w:type="character" w:styleId="54">
    <w:name w:val="HTML Sample"/>
    <w:basedOn w:val="41"/>
    <w:semiHidden/>
    <w:unhideWhenUsed/>
    <w:qFormat/>
    <w:uiPriority w:val="99"/>
    <w:rPr>
      <w:rFonts w:hint="default" w:ascii="monospace" w:hAnsi="monospace" w:eastAsia="monospace" w:cs="monospace"/>
    </w:rPr>
  </w:style>
  <w:style w:type="paragraph" w:customStyle="1" w:styleId="55">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7">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8">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9">
    <w:name w:val="标题 3 字符"/>
    <w:basedOn w:val="41"/>
    <w:link w:val="4"/>
    <w:autoRedefine/>
    <w:qFormat/>
    <w:uiPriority w:val="0"/>
    <w:rPr>
      <w:rFonts w:ascii="Times New Roman" w:hAnsi="Times New Roman" w:eastAsia="微软雅黑" w:cs="Times New Roman"/>
      <w:b/>
      <w:bCs/>
      <w:kern w:val="0"/>
      <w:sz w:val="28"/>
      <w:szCs w:val="32"/>
    </w:rPr>
  </w:style>
  <w:style w:type="character" w:customStyle="1" w:styleId="60">
    <w:name w:val="标题 4 字符"/>
    <w:basedOn w:val="41"/>
    <w:link w:val="5"/>
    <w:autoRedefine/>
    <w:qFormat/>
    <w:uiPriority w:val="9"/>
    <w:rPr>
      <w:rFonts w:eastAsia="微软雅黑" w:asciiTheme="majorHAnsi" w:hAnsiTheme="majorHAnsi" w:cstheme="majorBidi"/>
      <w:b/>
      <w:bCs/>
      <w:kern w:val="0"/>
      <w:sz w:val="24"/>
      <w:szCs w:val="28"/>
    </w:rPr>
  </w:style>
  <w:style w:type="character" w:customStyle="1" w:styleId="61">
    <w:name w:val="标题 5 字符"/>
    <w:basedOn w:val="41"/>
    <w:link w:val="6"/>
    <w:autoRedefine/>
    <w:qFormat/>
    <w:uiPriority w:val="9"/>
    <w:rPr>
      <w:rFonts w:ascii="Times New Roman" w:hAnsi="Times New Roman" w:eastAsia="宋体" w:cs="Times New Roman"/>
      <w:b/>
      <w:bCs/>
      <w:sz w:val="28"/>
      <w:szCs w:val="28"/>
    </w:rPr>
  </w:style>
  <w:style w:type="character" w:customStyle="1" w:styleId="62">
    <w:name w:val="标题 6 字符"/>
    <w:basedOn w:val="41"/>
    <w:link w:val="7"/>
    <w:autoRedefine/>
    <w:qFormat/>
    <w:uiPriority w:val="9"/>
    <w:rPr>
      <w:rFonts w:ascii="Arial" w:hAnsi="Arial" w:eastAsia="黑体" w:cs="Times New Roman"/>
      <w:b/>
      <w:bCs/>
      <w:sz w:val="24"/>
      <w:szCs w:val="24"/>
    </w:rPr>
  </w:style>
  <w:style w:type="character" w:customStyle="1" w:styleId="63">
    <w:name w:val="标题 7 字符"/>
    <w:basedOn w:val="41"/>
    <w:link w:val="8"/>
    <w:autoRedefine/>
    <w:qFormat/>
    <w:uiPriority w:val="0"/>
    <w:rPr>
      <w:rFonts w:ascii="Times New Roman" w:hAnsi="Times New Roman" w:eastAsia="宋体" w:cs="Times New Roman"/>
      <w:b/>
      <w:bCs/>
      <w:sz w:val="24"/>
      <w:szCs w:val="24"/>
    </w:rPr>
  </w:style>
  <w:style w:type="character" w:customStyle="1" w:styleId="64">
    <w:name w:val="标题 8 字符"/>
    <w:basedOn w:val="41"/>
    <w:link w:val="9"/>
    <w:autoRedefine/>
    <w:qFormat/>
    <w:uiPriority w:val="0"/>
    <w:rPr>
      <w:rFonts w:ascii="Arial" w:hAnsi="Arial" w:eastAsia="黑体" w:cs="Times New Roman"/>
      <w:sz w:val="24"/>
      <w:szCs w:val="24"/>
    </w:rPr>
  </w:style>
  <w:style w:type="character" w:customStyle="1" w:styleId="65">
    <w:name w:val="标题 9 字符"/>
    <w:basedOn w:val="41"/>
    <w:link w:val="10"/>
    <w:autoRedefine/>
    <w:qFormat/>
    <w:uiPriority w:val="9"/>
    <w:rPr>
      <w:rFonts w:ascii="Arial" w:hAnsi="Arial" w:eastAsia="黑体" w:cs="Times New Roman"/>
      <w:szCs w:val="21"/>
    </w:rPr>
  </w:style>
  <w:style w:type="character" w:customStyle="1" w:styleId="66">
    <w:name w:val="页眉 字符"/>
    <w:basedOn w:val="41"/>
    <w:link w:val="28"/>
    <w:autoRedefine/>
    <w:qFormat/>
    <w:uiPriority w:val="0"/>
    <w:rPr>
      <w:sz w:val="18"/>
      <w:szCs w:val="18"/>
    </w:rPr>
  </w:style>
  <w:style w:type="character" w:customStyle="1" w:styleId="67">
    <w:name w:val="页脚 字符"/>
    <w:basedOn w:val="41"/>
    <w:link w:val="27"/>
    <w:autoRedefine/>
    <w:qFormat/>
    <w:uiPriority w:val="0"/>
    <w:rPr>
      <w:sz w:val="18"/>
      <w:szCs w:val="18"/>
    </w:rPr>
  </w:style>
  <w:style w:type="character" w:customStyle="1" w:styleId="68">
    <w:name w:val="批注框文本 字符"/>
    <w:basedOn w:val="41"/>
    <w:link w:val="26"/>
    <w:autoRedefine/>
    <w:semiHidden/>
    <w:qFormat/>
    <w:uiPriority w:val="99"/>
    <w:rPr>
      <w:sz w:val="18"/>
      <w:szCs w:val="18"/>
    </w:rPr>
  </w:style>
  <w:style w:type="character" w:customStyle="1" w:styleId="69">
    <w:name w:val="正文文本缩进 字符"/>
    <w:basedOn w:val="41"/>
    <w:link w:val="14"/>
    <w:autoRedefine/>
    <w:qFormat/>
    <w:uiPriority w:val="0"/>
    <w:rPr>
      <w:rFonts w:ascii="Times New Roman" w:hAnsi="Times New Roman" w:eastAsia="宋体" w:cs="Times New Roman"/>
      <w:kern w:val="0"/>
      <w:sz w:val="20"/>
      <w:szCs w:val="20"/>
      <w:lang w:bidi="he-IL"/>
    </w:rPr>
  </w:style>
  <w:style w:type="paragraph" w:styleId="70">
    <w:name w:val="List Paragraph"/>
    <w:basedOn w:val="1"/>
    <w:link w:val="71"/>
    <w:autoRedefine/>
    <w:qFormat/>
    <w:uiPriority w:val="34"/>
    <w:pPr>
      <w:snapToGrid w:val="0"/>
      <w:spacing w:line="360" w:lineRule="auto"/>
      <w:jc w:val="left"/>
    </w:pPr>
    <w:rPr>
      <w:rFonts w:eastAsia="微软雅黑"/>
      <w:b/>
      <w:sz w:val="30"/>
    </w:rPr>
  </w:style>
  <w:style w:type="character" w:customStyle="1" w:styleId="71">
    <w:name w:val="列出段落 字符"/>
    <w:link w:val="70"/>
    <w:autoRedefine/>
    <w:qFormat/>
    <w:uiPriority w:val="34"/>
    <w:rPr>
      <w:rFonts w:ascii="Times New Roman" w:hAnsi="Times New Roman" w:eastAsia="微软雅黑" w:cs="Times New Roman"/>
      <w:b/>
      <w:kern w:val="0"/>
      <w:sz w:val="30"/>
      <w:szCs w:val="20"/>
    </w:rPr>
  </w:style>
  <w:style w:type="character" w:customStyle="1" w:styleId="72">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3">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4">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5">
    <w:name w:val="Body text|1_"/>
    <w:link w:val="76"/>
    <w:autoRedefine/>
    <w:qFormat/>
    <w:uiPriority w:val="0"/>
    <w:rPr>
      <w:rFonts w:ascii="宋体" w:hAnsi="宋体" w:cs="宋体"/>
      <w:sz w:val="28"/>
      <w:szCs w:val="28"/>
      <w:lang w:val="zh-TW" w:eastAsia="zh-TW" w:bidi="zh-TW"/>
    </w:rPr>
  </w:style>
  <w:style w:type="paragraph" w:customStyle="1" w:styleId="76">
    <w:name w:val="Body text|1"/>
    <w:basedOn w:val="1"/>
    <w:link w:val="75"/>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7">
    <w:name w:val="Header or footer|1_"/>
    <w:link w:val="78"/>
    <w:autoRedefine/>
    <w:qFormat/>
    <w:uiPriority w:val="0"/>
    <w:rPr>
      <w:sz w:val="22"/>
      <w:lang w:val="zh-TW" w:eastAsia="zh-TW" w:bidi="zh-TW"/>
    </w:rPr>
  </w:style>
  <w:style w:type="paragraph" w:customStyle="1" w:styleId="78">
    <w:name w:val="Header or footer|1"/>
    <w:basedOn w:val="1"/>
    <w:link w:val="77"/>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9">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80">
    <w:name w:val="fontstyle01"/>
    <w:basedOn w:val="41"/>
    <w:autoRedefine/>
    <w:qFormat/>
    <w:uiPriority w:val="0"/>
    <w:rPr>
      <w:rFonts w:hint="eastAsia" w:ascii="宋体" w:hAnsi="宋体" w:eastAsia="宋体"/>
      <w:color w:val="000000"/>
      <w:sz w:val="44"/>
      <w:szCs w:val="44"/>
    </w:rPr>
  </w:style>
  <w:style w:type="character" w:customStyle="1" w:styleId="81">
    <w:name w:val="fontstyle21"/>
    <w:basedOn w:val="41"/>
    <w:autoRedefine/>
    <w:qFormat/>
    <w:uiPriority w:val="0"/>
    <w:rPr>
      <w:rFonts w:hint="default" w:ascii="Wingdings-Regular" w:hAnsi="Wingdings-Regular"/>
      <w:color w:val="000000"/>
      <w:sz w:val="22"/>
      <w:szCs w:val="22"/>
    </w:rPr>
  </w:style>
  <w:style w:type="character" w:customStyle="1" w:styleId="82">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83">
    <w:name w:val="Unresolved Mention"/>
    <w:basedOn w:val="41"/>
    <w:autoRedefine/>
    <w:semiHidden/>
    <w:unhideWhenUsed/>
    <w:qFormat/>
    <w:uiPriority w:val="99"/>
    <w:rPr>
      <w:color w:val="605E5C"/>
      <w:shd w:val="clear" w:color="auto" w:fill="E1DFDD"/>
    </w:rPr>
  </w:style>
  <w:style w:type="character" w:customStyle="1" w:styleId="84">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85">
    <w:name w:val="正文缩进 字符"/>
    <w:link w:val="12"/>
    <w:autoRedefine/>
    <w:qFormat/>
    <w:uiPriority w:val="0"/>
    <w:rPr>
      <w:rFonts w:ascii="宋体"/>
      <w:sz w:val="24"/>
    </w:rPr>
  </w:style>
  <w:style w:type="character" w:customStyle="1" w:styleId="86">
    <w:name w:val="正文文本 字符"/>
    <w:basedOn w:val="41"/>
    <w:link w:val="18"/>
    <w:autoRedefine/>
    <w:qFormat/>
    <w:uiPriority w:val="0"/>
    <w:rPr>
      <w:rFonts w:ascii="Times New Roman" w:hAnsi="Times New Roman" w:eastAsia="宋体" w:cs="Times New Roman"/>
      <w:kern w:val="0"/>
      <w:szCs w:val="20"/>
    </w:rPr>
  </w:style>
  <w:style w:type="paragraph" w:customStyle="1" w:styleId="87">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8">
    <w:name w:val="WPSOffice手动目录 1"/>
    <w:autoRedefine/>
    <w:qFormat/>
    <w:uiPriority w:val="0"/>
    <w:rPr>
      <w:rFonts w:ascii="Times New Roman" w:hAnsi="Times New Roman" w:eastAsia="宋体" w:cs="Times New Roman"/>
      <w:lang w:val="en-US" w:eastAsia="zh-CN" w:bidi="ar-SA"/>
    </w:rPr>
  </w:style>
  <w:style w:type="paragraph" w:customStyle="1" w:styleId="89">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1">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2">
    <w:name w:val="正文首行缩进 2 字符"/>
    <w:basedOn w:val="69"/>
    <w:link w:val="13"/>
    <w:autoRedefine/>
    <w:qFormat/>
    <w:uiPriority w:val="0"/>
    <w:rPr>
      <w:rFonts w:ascii="Times New Roman" w:hAnsi="Times New Roman" w:eastAsia="宋体" w:cs="Times New Roman"/>
      <w:kern w:val="0"/>
      <w:sz w:val="20"/>
      <w:szCs w:val="24"/>
      <w:lang w:bidi="he-IL"/>
    </w:rPr>
  </w:style>
  <w:style w:type="character" w:customStyle="1" w:styleId="93">
    <w:name w:val="正文首行缩进 字符"/>
    <w:basedOn w:val="86"/>
    <w:link w:val="38"/>
    <w:autoRedefine/>
    <w:semiHidden/>
    <w:qFormat/>
    <w:uiPriority w:val="99"/>
    <w:rPr>
      <w:rFonts w:ascii="Times New Roman" w:hAnsi="Times New Roman" w:eastAsia="宋体" w:cs="Times New Roman"/>
      <w:kern w:val="0"/>
      <w:szCs w:val="20"/>
    </w:rPr>
  </w:style>
  <w:style w:type="paragraph" w:customStyle="1" w:styleId="94">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5">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6">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7">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1">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4">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5">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6">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7">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9">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2">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3">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5">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7">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8">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0">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2">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3">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24">
    <w:name w:val="纯文本 字符"/>
    <w:basedOn w:val="41"/>
    <w:link w:val="22"/>
    <w:autoRedefine/>
    <w:qFormat/>
    <w:uiPriority w:val="0"/>
    <w:rPr>
      <w:rFonts w:ascii="宋体" w:hAnsi="Courier New" w:eastAsia="宋体" w:cs="Times New Roman"/>
      <w:kern w:val="0"/>
      <w:szCs w:val="20"/>
    </w:rPr>
  </w:style>
  <w:style w:type="character" w:customStyle="1" w:styleId="125">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26">
    <w:name w:val="font41"/>
    <w:basedOn w:val="41"/>
    <w:autoRedefine/>
    <w:qFormat/>
    <w:uiPriority w:val="0"/>
    <w:rPr>
      <w:rFonts w:hint="eastAsia" w:ascii="黑体" w:eastAsia="黑体" w:cs="黑体"/>
      <w:color w:val="000000"/>
      <w:sz w:val="18"/>
      <w:szCs w:val="18"/>
      <w:u w:val="none"/>
    </w:rPr>
  </w:style>
  <w:style w:type="character" w:customStyle="1" w:styleId="127">
    <w:name w:val="font31"/>
    <w:autoRedefine/>
    <w:qFormat/>
    <w:uiPriority w:val="0"/>
    <w:rPr>
      <w:rFonts w:hint="eastAsia" w:ascii="宋体" w:hAnsi="宋体" w:eastAsia="宋体" w:cs="宋体"/>
      <w:color w:val="000000"/>
      <w:sz w:val="18"/>
      <w:szCs w:val="18"/>
      <w:u w:val="none"/>
    </w:rPr>
  </w:style>
  <w:style w:type="character" w:customStyle="1" w:styleId="128">
    <w:name w:val="NormalCharacter"/>
    <w:autoRedefine/>
    <w:semiHidden/>
    <w:qFormat/>
    <w:uiPriority w:val="0"/>
    <w:rPr>
      <w:rFonts w:ascii="Calibri" w:hAnsi="Calibri" w:cs="新宋体"/>
      <w:b/>
      <w:bCs/>
      <w:kern w:val="2"/>
      <w:sz w:val="28"/>
      <w:szCs w:val="36"/>
      <w:lang w:val="en-US" w:eastAsia="zh-CN" w:bidi="ar-SA"/>
    </w:rPr>
  </w:style>
  <w:style w:type="character" w:customStyle="1" w:styleId="129">
    <w:name w:val="font11"/>
    <w:basedOn w:val="41"/>
    <w:autoRedefine/>
    <w:qFormat/>
    <w:uiPriority w:val="0"/>
    <w:rPr>
      <w:rFonts w:hint="eastAsia" w:ascii="宋体" w:hAnsi="宋体" w:eastAsia="宋体"/>
      <w:b/>
      <w:color w:val="000000"/>
      <w:kern w:val="2"/>
      <w:sz w:val="18"/>
      <w:u w:val="none"/>
    </w:rPr>
  </w:style>
  <w:style w:type="paragraph" w:customStyle="1" w:styleId="130">
    <w:name w:val="模板普通正文"/>
    <w:basedOn w:val="14"/>
    <w:autoRedefine/>
    <w:qFormat/>
    <w:uiPriority w:val="0"/>
    <w:pPr>
      <w:adjustRightInd/>
      <w:spacing w:beforeLines="50" w:after="10" w:line="240" w:lineRule="auto"/>
      <w:ind w:left="0" w:firstLine="490" w:firstLineChars="175"/>
    </w:pPr>
    <w:rPr>
      <w:kern w:val="2"/>
      <w:lang w:bidi="ar-SA"/>
    </w:rPr>
  </w:style>
  <w:style w:type="paragraph" w:customStyle="1" w:styleId="131">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2">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3">
    <w:name w:val="无间隔1"/>
    <w:autoRedefine/>
    <w:qFormat/>
    <w:uiPriority w:val="1"/>
    <w:rPr>
      <w:rFonts w:ascii="Calibri" w:hAnsi="Calibri" w:eastAsia="宋体" w:cs="黑体"/>
      <w:sz w:val="22"/>
      <w:szCs w:val="22"/>
      <w:lang w:val="en-US" w:eastAsia="zh-CN" w:bidi="ar-SA"/>
    </w:rPr>
  </w:style>
  <w:style w:type="character" w:customStyle="1" w:styleId="134">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35">
    <w:name w:val="文本"/>
    <w:basedOn w:val="1"/>
    <w:link w:val="136"/>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6">
    <w:name w:val="文本 Char"/>
    <w:link w:val="135"/>
    <w:autoRedefine/>
    <w:qFormat/>
    <w:uiPriority w:val="0"/>
    <w:rPr>
      <w:rFonts w:ascii="仿宋_GB2312" w:hAnsi="Times New Roman" w:eastAsia="仿宋_GB2312" w:cs="Times New Roman"/>
      <w:sz w:val="24"/>
      <w:szCs w:val="24"/>
    </w:rPr>
  </w:style>
  <w:style w:type="paragraph" w:customStyle="1" w:styleId="137">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8">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9">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0">
    <w:name w:val="网格型1"/>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1">
    <w:name w:val="first-child"/>
    <w:basedOn w:val="41"/>
    <w:qFormat/>
    <w:uiPriority w:val="0"/>
  </w:style>
  <w:style w:type="character" w:customStyle="1" w:styleId="142">
    <w:name w:val="layui-layer-tabnow"/>
    <w:basedOn w:val="41"/>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44</Pages>
  <Words>12690</Words>
  <Characters>13521</Characters>
  <Lines>29</Lines>
  <Paragraphs>8</Paragraphs>
  <TotalTime>2</TotalTime>
  <ScaleCrop>false</ScaleCrop>
  <LinksUpToDate>false</LinksUpToDate>
  <CharactersWithSpaces>13848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2025-01-15T08:25:05Z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64E527820A0F4E5AA77C014D7DD2D8E7_13</vt:lpwstr>
  </property>
  <property fmtid="{D5CDD505-2E9C-101B-9397-08002B2CF9AE}" pid="4" name="KSOTemplateDocerSaveRecord">
    <vt:lpwstr>eyJoZGlkIjoiODVhNDljOTA3NGJiZTQwZDk2ZGY5NGRmMTgwNWM3NTQiLCJ1c2VySWQiOiIzMDI1ODcyMjYifQ==</vt:lpwstr>
  </property>
</Properties>
</file>